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60" w:before="1200"/>
        <w:jc w:val="center"/>
      </w:pPr>
      <w:r>
        <w:drawing>
          <wp:inline distT="0" distB="0" distL="0" distR="0">
            <wp:extent cx="3238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F172A" w:val="clear"/>
        <w:spacing w:after="100" w:before="0"/>
        <w:jc w:val="center"/>
      </w:pPr>
      <w:r>
        <w:rPr>
          <w:rFonts w:ascii="Arial" w:cs="Arial" w:eastAsia="Arial" w:hAnsi="Arial"/>
          <w:color w:val="94A3B8"/>
          <w:sz w:val="26"/>
          <w:szCs w:val="26"/>
        </w:rPr>
        <w:t xml:space="preserve">TrabFlow Technologies SL</w:t>
      </w:r>
    </w:p>
    <w:p>
      <w:pPr>
        <w:shd w:fill="0F172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3B82F6"/>
          <w:sz w:val="30"/>
          <w:szCs w:val="30"/>
        </w:rPr>
        <w:t xml:space="preserve">AI Operating System for Tradespeople</w:t>
      </w:r>
    </w:p>
    <w:p>
      <w:pPr>
        <w:shd w:fill="0F172A" w:val="clear"/>
        <w:spacing w:after="3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El sistema operativo del instalador autonomo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TAM Espana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+300K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instaladores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ARR Objetivo Y2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500K-1M EUR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escenario 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LTV:CAC Objetivo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15:1+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post-PMF organico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Margen Bruto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72-78%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SaaS vertical IA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0F172A" w:val="clear"/>
        <w:spacing w:after="40" w:before="80"/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PROTECCION LEGAL Y PROPIEDAD INTELECTUAL  -  MAYO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MARCA M4383580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Registro OEPM 29/05/2026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trabflow.com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trabflow.es - Activos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TrabFlow Technologies SL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Solicitud Registro Mercantil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Clases 09 + 42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Software + Servicios Tech</w:t>
            </w:r>
          </w:p>
        </w:tc>
      </w:tr>
    </w:tbl>
    <w:p>
      <w:pPr>
        <w:shd w:fill="0F172A" w:val="clear"/>
        <w:spacing w:after="1400" w:before="20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INVESTOR BUSINESS PLAN  -  Mayo 2026  -  CONFIDENCIAL</w:t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TESIS DE INVERSION  -  POR QUE TRABFLOW</w:t>
      </w:r>
    </w:p>
    <w:p>
      <w:pPr>
        <w:pBdr>
          <w:left w:val="single" w:color="D97706" w:sz="18" w:space="6"/>
        </w:pBdr>
        <w:shd w:fill="FEF3C7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TrabFlow NO es un software de facturacion. Es el sistema operativo de un gremio de 300.000 profesionales en Espana y 2 millones en LATAM que opera con papel y WhatsApp. La oportunidad es estructural, el timing es ahora y la matematica es excelente.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 EVIDENCIA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Mercado enorme y mal servido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300K instaladores Espana + 2M LATAM. Penetracion SaaS &lt; 22%. Crecimiento field-service 11% CAGR.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Producto con diferenciacion real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nativa + WhatsApp nativo + contratos mantenimiento exclusivos Plan Empresa. Nadie tiene los tres.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Unit economics excepcionales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LTV:CAC &gt; 15:1, payback &lt; 3 meses, margen bruto &gt; 72%. La matematica funciona desde el dia 1.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Vertical ya probado en USA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Jobber $2B, ServiceTitan $7B, Housecall Pro unicornio. Mismo playbook, mercado europeo con IA.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Propiedad intelectual protegida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Marca M4383580 OEPM, dominios trabflow.com y trabflow.es activos, SL en Registro Mercantil.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Timing unico 2026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IA generativa + WhatsApp + baja digitalizacion + crecimiento SaaS vertical = ventana ahora.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D97706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PROPIEDAD INTELECTUAL  -  PROTECCION COMPLETA</w:t>
      </w:r>
    </w:p>
    <w:p>
      <w:pPr>
        <w:pBdr>
          <w:left w:val="single" w:color="15803D" w:sz="18" w:space="6"/>
        </w:pBdr>
        <w:shd w:fill="DCFCE7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14532D"/>
          <w:sz w:val="21"/>
          <w:szCs w:val="21"/>
        </w:rPr>
        <w:t xml:space="preserve">TrabFlow ha completado todos los pasos de proteccion de marca, identidad digital y estructura societaria. Esto diferencia a TrabFlow de la mayoria de startups en fase seed que llegan sin proteccion IP formal.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Marca Registrada OEPM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 REGISTRAL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Numero de solicitud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M4383580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Fecha presentacion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29 de mayo de 2026 - 13:44:25 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Numero registro telematico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202699801217802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Denominacion registrada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TRABFLOW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Tipo de marca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Figurativa con denominacion (logo + nombre + colores)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Colores reivindicados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Azul cian, azul marino oscuro y amarillo dorado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Clase 09 cubre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Software, apps moviles, software IA, plataformas de software, soportes digitales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Clase 42 cubre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Servicios tecnologicos, desarrollo hardware y software, autenticacion y calidad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Tasa abonada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210,72 EUR (Clave ME01) - pagada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Fernando Carbonell Cabo - NIF 11792515R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Plazo resolucion (sin oposicion)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 meses desde 29/05/2026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Consulta expediente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https://ceo.oepm.es - Ref. M4383580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Dominios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Y RELEVANCIA ESTRATEGICA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trabflow.com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Dominio principal para mercado internacional, LATAM y comunicaciones corporativas con inversores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trabflow.es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Dominio de confianza para el mercado espanol: el cliente instalador espanol confia mas en .es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2.3 Sociedad - TrabFlow Technologies 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SOCIETARIO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Denominacion social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TrabFlow Technologies SL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Estado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Solicitud de denominacion presentada al Registro Mercantil Central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Forma juridica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Sociedad de Responsabilidad Limitada (SL)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Capital social minimo legal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EUR (Ley Crea y Crece 2022)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Ventaja fiscal (IS reducido)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15% los primeros 2 ejercicios con beneficio (vs 25% general)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Siguiente hito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Escritura de constitucion ante notario tras confirmacion de denominacion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Impacto para inversores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Estructura legal limpia para recibir inversion, emitir participaciones y contratar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2.4 Hoja de Ruta IP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600"/>
        <w:gridCol w:w="26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CUANDO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HECHO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Marca TRABFLOW Cl. 09+42 OEPM - M4383580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Espana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29/05/2026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HECHO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Logo figurativo con colores registrado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Espana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29/05/2026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HECHO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Dominio trabflow.com activo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Internacional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HECHO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Dominio trabflow.es activo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Espana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HECHO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TrabFlow Technologies SL - Registro Mercantil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Espana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 tramite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PENDIENTE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Constitucion SL ante notario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Espana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Inmediato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PENDIENTE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Registro codigo fuente Propiedad Intelectual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Espana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Antes lanzamiento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PENDIENTE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Marca comunitaria EUIPO Cl. 09+42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27 paises UE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Fase 2 (mes 6-9)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PENDIENTE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Marca WIPO clase 09+42 (LATAM)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Mexico, Colombia, etc.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Fase 3 (mes 15-18)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EL PROBLEMA  -  QUE DUELE?</w:t>
      </w:r>
    </w:p>
    <w:p>
      <w:pPr>
        <w:pBdr>
          <w:left w:val="single" w:color="D97706" w:sz="18" w:space="6"/>
        </w:pBdr>
        <w:shd w:fill="FEF3C7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Mas de 300.000 instaladores en Espana gestionan todo su negocio con WhatsApp, papel y Excel. El 78% no usa ningun software de gestion. Cada semana pierden entre 500EUR y 2.000EUR en ineficiencias completamente evitables.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Los 5 Dolores Reales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DOLOR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COSTE REAL PARA EL INSTALADOR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Presupuestos lentos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1-2 horas/dia a mano. Pierde trabajos porque el competidor responde antes.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Facturas incorrectas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 facturar correctamente: problemas con Hacienda, multas y falta de credibilidad.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Impagos frecuentes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 contrato formal: 15-25% de trabajos con retrasos de cobro.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Sin visibilidad de negocio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sabe que trabajos son rentables. No puede tomar decisiones.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No puede crecer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 el negocio en su cabeza. No puede delegar ni contratar.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Por Que Ahora - El Timing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IA generativa convierte lenguaje natural en documentos profesionales por primera vez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WhatsApp Business API permite automatizar el canal donde los instaladores ya trabajan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Mercado field-service software crece al 11% CAGR (2024-2030)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Penetracion SaaS en oficios en Espana &lt; 22%: la competencia esta dormida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LATAM: 2M+ instaladores con el mismo problema y menor competencia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TAMANO DE MERCADO  -  QUE TAN GRANDE ES ESTO?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36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POTENCIAL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TAM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Todos los instaladores autonomos Espana (300.000+)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176M EUR (penetracion 100%, ARPU 49EUR)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SAM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Instaladores digitalizables con smartphone activo (180.000+)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106M EUR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SOM (Ano 3)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Alcanzable con recursos actuales (5.000-15.000)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3M-10M EUR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Anadiendo LATAM (Mexico, Colombia, Argentina, Chile): TAM total &gt; 2 millones de instaladores.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Este Vertical Ya Crea Unicornios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MERCADO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VALORACION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LECCION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ServiceTitan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HVAC/Plomeria USA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+$7.500M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Dominio vertical IA = 20-30x ARR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Jobber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 services Norteamerica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+$2.000M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SaaS vertical SMB = escalable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Housecall Pro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 services USA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Unicornio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Comunidad + marketplace = moat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TrabFlow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Instaladores Espana + LATAM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Etapa Seed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Mismo playbook + mercado europeo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MODELO DE NEGOCIO  -  COMO GANAMOS DINERO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Planes de Suscripcion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560"/>
        <w:gridCol w:w="36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PRECIO/MES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PROPUESTA DE VALOR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Autonomo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49EUR/mes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Autonomo individual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Presupuestos IA + catalogo + facturacion basica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Profesional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99EUR/mes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Autonomo productivo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Todo Autonomo + gestion trabajos completa + analitica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179EUR/mes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PYME 2-10 personas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Todo Pro + contratos mantenimiento IA + 10 usuarios + facturacion recurrente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500"/>
        <w:gridCol w:w="252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Autonomo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Profesional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Empresa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MRR por cliente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49EUR/mes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99EUR/mes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179EUR/mes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Churn mensual objetivo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4-5%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3-4%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2-3%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LTV (churn 4.5%)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1.089EUR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2.200EUR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5.966EUR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CAC objetivo mix canales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40-70EUR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60-100EUR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80-200EUR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LTV:CAC ratio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15:1 - 27:1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22:1 - 37:1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30:1 - 75:1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1-2 meses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1-2 meses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1-2 meses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Margen bruto estimado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72-75%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74-77%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76-80%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MODELO FINANCIERO  -  3 ESCENARIOS 36 MESES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6.1 Proyeccion MRR - Escenario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500"/>
        <w:gridCol w:w="1500"/>
        <w:gridCol w:w="1780"/>
        <w:gridCol w:w="188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NUEVOS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CHURN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(EUR)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RUN-RATE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3.000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36.000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10.500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126.000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23.250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279.000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37.500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450.000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740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55.500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666.000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1.010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75.750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909.000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1.550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32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116.250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1.395.000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3.200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52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240.000</w:t>
            </w:r>
          </w:p>
        </w:tc>
        <w:tc>
          <w:tcPr>
            <w:tcW w:type="dxa" w:w="1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2.880.000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6.2 Los 3 Escenarios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760"/>
        <w:gridCol w:w="1600"/>
        <w:gridCol w:w="16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CLIENTES A2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A2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 A3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PESIMISTA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Solo Espana, CAC alto, churn 7%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200-350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80K-200K EUR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150K-400K EUR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Contenido funciona + partnerships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1.200-1.600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500K-1.1M EUR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1.5M-3M EUR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OPTIMISTA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Viralidad + LATAM + referral fuerte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3.000-5.000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2M-4M EUR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5M-10M EUR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GO-TO-MARKET  -  COMO LLEGAMOS AL MERCADO</w:t>
      </w:r>
    </w:p>
    <w:p>
      <w:pPr>
        <w:pBdr>
          <w:left w:val="single" w:color="1D4ED8" w:sz="18" w:space="6"/>
        </w:pBdr>
        <w:shd w:fill="DBEAFE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Este mercado NO se gana con Google Ads en fase inicial. El instalador descubre TrabFlow en YouTube, en grupos de WhatsApp del gremio o porque un companero con el logo TrabFlow en su presupuesto le genera curiosidad.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60"/>
        <w:gridCol w:w="320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 ESTIMADO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OBJETIVO MES 12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Contenido organico YouTube + TikTok: 3 videos/semana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15-30EUR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 leads/semana, 2.000 subs YouTube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Referral engine: 1 mes gratis por cada instalador traido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0-10EUR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25%+ de nuevos desde referral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Partnerships: CONAIF, FENIE, distribuidores materiales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15-25EUR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2-3 acuerdos activos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Inside sales Plan Empresa: demos a PYMES 5-10 empleados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80-200EUR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demos/semana, conversion 15-25%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MOAT Y DEFENSIBILIDAD  -  QUE NOS PROTEGE?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BARRERA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Datos de Mercado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Catalogo 2.200+ productos con precios reales por oficio, zona y temporada. Se vuelve mas valioso con cada transaccion.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Comunidad de Gremio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Red de instaladores que se recomiendan TrabFlow. El moat social mas poderoso en SMB. Imposible de comprar.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Switching Cost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200+ presupuestos, historial de clientes, precios y contratos: no se puede cambiar de herramienta facilmente.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Plantillas por Oficio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Plantillas entrenadas con miles de presupuestos reales por oficio. Anos de conocimiento sectorial codificado.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WhatsApp Workflow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flujo WhatsApp-IA-Presupuesto-Contrato-Factura crea dependencia operativa real. Ningun SaaS lo ha hecho nativo.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Propiedad Intelectual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Marca M4383580 OEPM, dominios activos (.com y .es), SL en Registro Mercantil. Proteccion completa desde dia 1.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ROADMAP  -  36 MESES DE EJECUCION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/ PERIODO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OBJETIVOS CLAVE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HITOS FINANCIEROS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FASE 1 - PMF (Mes 1-6)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 clientes pagando. Retencion &gt; 65% mes 4. CAC organico validado. North Star &lt; 3 min.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MRR 7.500EUR. ARR 90K. Churn &lt; 5%.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FASE 2 - MOTOR (Mes 7-12)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500 clientes. 150+ piezas de contenido. 1er partnership. Primer equipo (2 personas). Marca EUIPO.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MRR 37.500EUR. ARR 450K. LTV:CAC &gt; 15:1.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FASE 3 - ESCALA (Mes 13-18)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1.000 clientes. Equipo 5 personas. Piloto LATAM. Inside sales activo. Marca WIPO.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MRR 75.000EUR. ARR 900K. NRR &gt; 105%.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FASE 4 - DOMINIO (Mes 19-36)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3.000+ clientes. Marketplace. Embedded fintech. LATAM pleno. Serie A preparado.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ARR 2M-4M EUR. NRR &gt; 115%.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ESTRATEGIA DE INVERSION  -  EL DEAL</w:t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10.1 Hoja de Terminos - Pre-Seed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Instrumento recomendado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SAFE (Simple Agreement for Future Equity) - sin valoracion negociada ahora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Importe objetivo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250.000 EUR (rango: 150K - 400K EUR)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Descuento SAFE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20% sobre la valoracion de la ronda Seed siguiente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Uso del capital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Dev full-stack (36K/ano) + Growth/Content (28K) + CS (24K) + Marketing (40K) + runway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Runway objetivo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 meses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Hitos para ronda Seed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1.000 clientes activos + MRR 75K EUR + NRR &gt; 105%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Perfil inversor ideal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Business angel con experiencia en SaaS vertical, field-service o IA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Alternativa institucional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Lanzadera, Wayra, SeedRocket, Antai Ventures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Capital no dilutivo complementario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ENISA jovenes emprendedores (hasta 300K EUR) + CDTI Neotec (hasta 250K EUR)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D97706" w:sz="18" w:space="6"/>
        </w:pBdr>
        <w:shd w:fill="FEF3C7" w:val="clear"/>
        <w:spacing w:after="180" w:before="180"/>
        <w:ind w:left="420"/>
      </w:pPr>
      <w:r>
        <w:rPr>
          <w:rFonts w:ascii="Arial" w:cs="Arial" w:eastAsia="Arial" w:hAnsi="Arial"/>
          <w:b/>
          <w:bCs/>
          <w:color w:val="78350F"/>
          <w:sz w:val="21"/>
          <w:szCs w:val="21"/>
        </w:rPr>
        <w:t xml:space="preserve">No digas 'tenemos IA'. Di: '78% retencion semana 4 - CAC 42EUR - Payback 2 meses - 15 presupuestos/usuario/mes - 30% organico - 25% referral - LTV:CAC 22:1 - Marca registrada OEPM - 2 dominios activos'</w:t>
      </w:r>
    </w:p>
    <w:p>
      <w:pPr>
        <w:spacing w:after="80" w:before="80"/>
      </w:pPr>
      <w:r>
        <w:t xml:space="preserve"/>
      </w:r>
    </w:p>
    <w:p>
      <w:pPr>
        <w:pBdr>
          <w:bottom w:val="single" w:color="1D4ED8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10.2 Exit Potential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80"/>
        <w:gridCol w:w="308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 DE SALIDA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MULTIPLO ARR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VALORACION ESTIMADA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Adquisicion SaaS vertical europeo (Jobber, ServiceMax)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8-12x ARR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4M-12M EUR (con ARR 500K+)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Adquisicion ERP espanol (Holded, Sage Espana)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5-8x ARR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5M-8M EUR (con ARR 1M+)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Adquisicion estrategica distribuidor materiales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Valor estrategico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5M-20M EUR (base usuarios)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Serie A e IPO largo plazo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15-30x ARR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15M-100M+ EUR (ARR 3M+)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hd w:fill="0F172A" w:val="clear"/>
        <w:spacing w:after="240" w:before="600"/>
        <w:ind w:lef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 RIESGOS  -  HONESTIDAD RADICAL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Onboarding complejo: abandona sin primer presupuesto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North Star &lt; 3 minutos no negociable. Cero configuracion requerida. Iterar hasta conseguirlo antes de escalar.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Churn alto en meses 1-3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Founder-led CS hasta 200 clientes. Llamada personal dia 7 y dia 30. Entender por que se van.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CAC mas alto de lo esperado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depender de paid ads en fase 1. 80% presupuesto adquisicion a organico y referral.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Oposicion a la marca OEPM M4383580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BAJO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Denominacion TRABFLOW con caracter distintivo suficiente. Abogado de marcas disponible si necesario.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WhatsApp cambia politicas API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BAJO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Email + notificaciones push como alternativas de igual eficacia. Sin vendor lock-in.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Competidor grande lanza feature similar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BAJO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 moat no esta en las features. Datos + comunidad + switching cost: ServiceTitan tardo 10 anos.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TrabFlow Technologies SL  -  Investor Business Plan  -  Mayo 2026  -  CONFIDENCIAL  -  No distribuir sin autorizacion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2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TrabFlow Technologies SL  -  Investor Business Plan  -  Mayo 2026  | 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2"/>
      </w:pBdr>
    </w:pPr>
    <w:r>
      <w:rPr>
        <w:rFonts w:ascii="Arial" w:cs="Arial" w:eastAsia="Arial" w:hAnsi="Arial"/>
        <w:b/>
        <w:bCs/>
        <w:color w:val="3B82F6"/>
        <w:sz w:val="18"/>
        <w:szCs w:val="18"/>
      </w:rPr>
      <w:t xml:space="preserve">TRABFLOW TECHNOLOGIES SL  -  INVESTOR BUSINESS PLAN</w:t>
    </w:r>
    <w:r>
      <w:rPr>
        <w:rFonts w:ascii="Arial" w:cs="Arial" w:eastAsia="Arial" w:hAnsi="Arial"/>
        <w:color w:val="64748B"/>
        <w:sz w:val="18"/>
        <w:szCs w:val="18"/>
      </w:rPr>
      <w:t xml:space="preserve">   |   CONFIDENCIAL - No distribuir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6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8e29ae1d9099c1bf464282138f8a25d50e5e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2026-05-29T12:01:26.954Z</dcterms:created>
  <dcterms:modified xsi:type="dcterms:W3CDTF">2026-05-29T12:01:26.954Z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