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20" w:before="1800"/>
        <w:jc w:val="center"/>
      </w:pPr>
      <w:r>
        <w:rPr>
          <w:rFonts w:ascii="Arial" w:cs="Arial" w:eastAsia="Arial" w:hAnsi="Arial"/>
          <w:b/>
          <w:bCs/>
          <w:color w:val="FFFFFF"/>
          <w:sz w:val="88"/>
          <w:szCs w:val="88"/>
        </w:rPr>
        <w:t xml:space="preserve">TRADEFLOW AI</w:t>
      </w:r>
    </w:p>
    <w:p>
      <w:pPr>
        <w:shd w:fill="0F172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3B82F6"/>
          <w:sz w:val="30"/>
          <w:szCs w:val="30"/>
        </w:rPr>
        <w:t xml:space="preserve">AI Operating System for Tradespeople</w:t>
      </w:r>
    </w:p>
    <w:p>
      <w:pPr>
        <w:shd w:fill="0F172A" w:val="clear"/>
        <w:spacing w:after="600" w:before="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El sistema operativo del instalador autónomo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bl>
          <w:tblPr>
            <w:tblW w:type="dxa" w:w="234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2340"/>
          </w:tblGrid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0F172A" w:val="clear"/>
                <w:tcMar>
                  <w:top w:type="dxa" w:w="8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94A3B8"/>
                    <w:sz w:val="17"/>
                    <w:szCs w:val="17"/>
                  </w:rPr>
                  <w:t xml:space="preserve">TAM España</w:t>
                </w:r>
              </w:p>
            </w:tc>
          </w:tr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DBEAFE" w:val="clear"/>
                <w:tcMar>
                  <w:top w:type="dxa" w:w="8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0F172A"/>
                    <w:sz w:val="36"/>
                    <w:szCs w:val="36"/>
                  </w:rPr>
                  <w:t xml:space="preserve">+300K</w:t>
                </w:r>
              </w:p>
            </w:tc>
          </w:tr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DBEAFE" w:val="clear"/>
                <w:tcMar>
                  <w:top w:type="dxa" w:w="4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color w:val="64748B"/>
                    <w:sz w:val="17"/>
                    <w:szCs w:val="17"/>
                  </w:rPr>
                  <w:t xml:space="preserve">instaladores autónomos</w:t>
                </w:r>
              </w:p>
            </w:tc>
          </w:tr>
        </w:tbl>
        <w:tbl>
          <w:tblPr>
            <w:tblW w:type="dxa" w:w="234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2340"/>
          </w:tblGrid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0F172A" w:val="clear"/>
                <w:tcMar>
                  <w:top w:type="dxa" w:w="8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94A3B8"/>
                    <w:sz w:val="17"/>
                    <w:szCs w:val="17"/>
                  </w:rPr>
                  <w:t xml:space="preserve">ARR Objetivo Y2</w:t>
                </w:r>
              </w:p>
            </w:tc>
          </w:tr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FEF3C7" w:val="clear"/>
                <w:tcMar>
                  <w:top w:type="dxa" w:w="8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0F172A"/>
                    <w:sz w:val="36"/>
                    <w:szCs w:val="36"/>
                  </w:rPr>
                  <w:t xml:space="preserve">€500K–1M</w:t>
                </w:r>
              </w:p>
            </w:tc>
          </w:tr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FEF3C7" w:val="clear"/>
                <w:tcMar>
                  <w:top w:type="dxa" w:w="4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color w:val="64748B"/>
                    <w:sz w:val="17"/>
                    <w:szCs w:val="17"/>
                  </w:rPr>
                  <w:t xml:space="preserve">escenario base</w:t>
                </w:r>
              </w:p>
            </w:tc>
          </w:tr>
        </w:tbl>
        <w:tbl>
          <w:tblPr>
            <w:tblW w:type="dxa" w:w="234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2340"/>
          </w:tblGrid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0F172A" w:val="clear"/>
                <w:tcMar>
                  <w:top w:type="dxa" w:w="8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94A3B8"/>
                    <w:sz w:val="17"/>
                    <w:szCs w:val="17"/>
                  </w:rPr>
                  <w:t xml:space="preserve">LTV:CAC Objetivo</w:t>
                </w:r>
              </w:p>
            </w:tc>
          </w:tr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DCFCE7" w:val="clear"/>
                <w:tcMar>
                  <w:top w:type="dxa" w:w="8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0F172A"/>
                    <w:sz w:val="36"/>
                    <w:szCs w:val="36"/>
                  </w:rPr>
                  <w:t xml:space="preserve">15:1</w:t>
                </w:r>
              </w:p>
            </w:tc>
          </w:tr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DCFCE7" w:val="clear"/>
                <w:tcMar>
                  <w:top w:type="dxa" w:w="4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color w:val="64748B"/>
                    <w:sz w:val="17"/>
                    <w:szCs w:val="17"/>
                  </w:rPr>
                  <w:t xml:space="preserve">post-PMF orgánico</w:t>
                </w:r>
              </w:p>
            </w:tc>
          </w:tr>
        </w:tbl>
        <w:tbl>
          <w:tblPr>
            <w:tblW w:type="dxa" w:w="234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2340"/>
          </w:tblGrid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0F172A" w:val="clear"/>
                <w:tcMar>
                  <w:top w:type="dxa" w:w="8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94A3B8"/>
                    <w:sz w:val="17"/>
                    <w:szCs w:val="17"/>
                  </w:rPr>
                  <w:t xml:space="preserve">Margen Bruto</w:t>
                </w:r>
              </w:p>
            </w:tc>
          </w:tr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DBEAFE" w:val="clear"/>
                <w:tcMar>
                  <w:top w:type="dxa" w:w="8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b/>
                    <w:bCs/>
                    <w:color w:val="0F172A"/>
                    <w:sz w:val="36"/>
                    <w:szCs w:val="36"/>
                  </w:rPr>
                  <w:t xml:space="preserve">72–78%</w:t>
                </w:r>
              </w:p>
            </w:tc>
          </w:tr>
          <w:tr>
            <w:tc>
              <w:tcPr>
                <w:tcW w:type="dxa" w:w="234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shd w:fill="DBEAFE" w:val="clear"/>
                <w:tcMar>
                  <w:top w:type="dxa" w:w="40"/>
                  <w:left w:type="dxa" w:w="200"/>
                  <w:bottom w:type="dxa" w:w="80"/>
                  <w:right w:type="dxa" w:w="200"/>
                </w:tcMar>
              </w:tcPr>
              <w:p>
                <w:pPr>
                  <w:jc w:val="center"/>
                </w:pPr>
                <w:r>
                  <w:rPr>
                    <w:rFonts w:ascii="Arial" w:cs="Arial" w:eastAsia="Arial" w:hAnsi="Arial"/>
                    <w:color w:val="64748B"/>
                    <w:sz w:val="17"/>
                    <w:szCs w:val="17"/>
                  </w:rPr>
                  <w:t xml:space="preserve">SaaS vertical IA</w:t>
                </w:r>
              </w:p>
            </w:tc>
          </w:tr>
        </w:tbl>
      </w:tr>
    </w:tbl>
    <w:p>
      <w:pPr>
        <w:shd w:fill="0F172A" w:val="clear"/>
        <w:spacing w:after="600" w:before="0"/>
      </w:pPr>
      <w:r>
        <w:t xml:space="preserve"> </w:t>
      </w:r>
    </w:p>
    <w:p>
      <w:pPr>
        <w:shd w:fill="0F172A" w:val="clear"/>
        <w:spacing w:after="1800" w:before="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INVESTOR BUSINESS PLAN  —  Mayo 2026  —  CONFIDENCIAL</w:t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EL PROBLEMA  —  ¿QUÉ DUELE?</w:t>
      </w:r>
    </w:p>
    <w:p>
      <w:pPr>
        <w:pBdr>
          <w:left w:val="single" w:color="D97706" w:sz="18" w:space="6"/>
        </w:pBdr>
        <w:shd w:fill="FEF3C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Más de 300.000 instaladores en España gestionan todo su negocio con WhatsApp, papel y Excel. El 78% no usa ningún software de gestión. Cada semana pierden entre €500 y €2.000 en ineficiencias operativas completamente evitables.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Los 5 Dolores que TradeFlow Resuelve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DOLOR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REAL PARA EL INSTALADOR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⏱ Presupuestos lentos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1–2 horas/día haciendo presupuestos manualmente. Pierde trabajos porque el competidor responde antes.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📄 Facturas incorrectas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 facturar correctamente → problemas con Hacienda, multas y falta de credibilidad con clientes empresas.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💸 Impagos frecuentes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 contrato formal → 15–25% de trabajos con retrasos de cobro. Sin herramienta de seguimiento.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📊 Sin visibilidad de negocio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sabe qué trabajos son rentables, qué clientes dan problemas ni cuánto gana realmente por oficio.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🔒 No puede crecer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 el negocio está en su cabeza. No puede delegar ni contratar porque no hay procesos documentados.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1.2 Por Qué Ahora — El Timing es Único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 IA generativa convierte el lenguaje natural en documentos profesionales por primera vez en la historia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WhatsApp Business API permite automatizar el canal donde los instaladores ya trabajan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El mercado field-service software crece al 11% CAGR (2024–2030): los inversores ya conocen el vertical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 penetración SaaS en oficios en España es &lt; 22%: la competencia está dormida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LATAM (México, Colombia, Argentina): 2M+ instaladores con el mismo problema y menor competencia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LA SOLUCIÓN  —  ¿QUÉ CONSTRUIMOS?</w:t>
      </w:r>
    </w:p>
    <w:p>
      <w:pPr>
        <w:pBdr>
          <w:left w:val="single" w:color="1D4ED8" w:sz="18" w:space="6"/>
        </w:pBdr>
        <w:shd w:fill="DBEAFE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TradeFlow AI = El primer sistema operativo diseñado exclusivamente para instaladores autónomos y PYMES de oficios. Funciona por voz, por WhatsApp y desde el móvil. El instalador habla; TradeFlow trabaja.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El Flujo que Cambia 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 INSTALADOR HACE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TRADEFLOW HACE AUTOMÁTICAMENTE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Dicta: 'Cambio de caldera Baxi a cliente empresa en Madrid'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Detecta oficio, zona, tipo de trabajo, cliente y categoría fiscal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Revisa el borrador en 30 segundos desde el móvil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 materiales del catálogo, mano de obra, IVA 21%, margen y precio sugerido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Pulsa 'Enviar por WhatsApp'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Envía presupuesto PDF profesional al cliente con firma electrónica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Cliente acepta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 factura, registra cobro y añade el trabajo al calendario del día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 contrato de mantenimiento por voz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genera SLA completo, preventivos, guardias, exclusiones y precio mensual sugerido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Contrato activo en el sistema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 facturas recurrentes automáticamente cada mes sin intervención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5803D" w:sz="18" w:space="6"/>
        </w:pBdr>
        <w:shd w:fill="DCFCE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14532D"/>
          <w:sz w:val="21"/>
          <w:szCs w:val="21"/>
        </w:rPr>
        <w:t xml:space="preserve">North Star Metric: tiempo desde el registro hasta el primer presupuesto enviado &lt; 3 minutos. Esto define la activación, la retención y la viralidad.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TAMAÑO DE MERCADO  —  ¿QUÉ TAN GRANDE ES ESTO?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Mercado Objetivo España (TAM / SAM / 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POTENCIAL (€49–179/mes)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TAM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Todos los instaladores autónomos España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300.000+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€176M ARR (100% penetración, ARPU €49)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Instaladores digitalizables (smartphone activo)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180.000+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€106M ARR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SOM (Año 3)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Alcanzable con recursos actuales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5.000–15.000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€3M–10M ARR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Añadiendo LATAM (México, Colombia, Argentina, Chile): TAM total &gt; 2 millones de instaladores con el mismo problema y menor competencia.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Este Vertical Ya Crea Unicornios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MERCADO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VALORACIÓN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LECCIÓN PARA TRADEFLOW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ServiceTitan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HVAC/Plomería USA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+$7.500M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Dominio vertical IA = múltiplos 20–30x ARR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 services Norteamérica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+$2.000M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SaaS vertical SMB = defensible y escalable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Housecall Pro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 services USA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Unicornio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Comunidad + marketplace = moat de datos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TradeFlow AI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Instaladores España + LATAM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Fase Seed →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El mismo playbook, en el mercado europeo + IA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MODELO DE NEGOCIO  —  CÓMO GANAMOS DINERO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Ingresos Recurrentes (Core Revenue)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560"/>
        <w:gridCol w:w="36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PRECIO/MES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PROPUESTA DE VALOR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Autónomo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€49/mes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Autónomo individual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Presupuestos IA + catálogo + facturación básica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Profesional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€99/mes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Autónomo productivo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 Autónomo + gestión trabajos completa + analítica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Empresa 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€179/mes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PYME 2–10 personas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Todo Pro + contratos mantenimiento IA + 10 usuarios + facturación recurrente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Expansión de Revenue — Más Allá del Plan 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Los inversores preguntan: ¿cómo pasa de €49/mes a €300+ LTV expansion? La respuesta: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LÍNEA DE EXPANSIÓN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MECÁNICA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POTENCIAL INGRESOS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Usuarios extra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€15/usuario adicional más allá de los incluidos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ARPU +€30–60 en PYMES con 10+ empleados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WhatsApp Automation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€29/mes adicional: respuestas auto + follow-up presupuestos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Conversión +30% sobre base existente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Plantillas premium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€9–19/plantilla o €39/mes pack ilimitado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Ingresos one-time + recurrente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Marketplace proveedores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3–5% comisión sobre pedidos de materiales in-app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Revenue de alto volumen a largo plazo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Embedded insurance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Seguro de impago y RC para contratos activos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 mensual sobre volumen facturación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Embedded fintech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Financiación de equipos para clientes del instalador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Comisión sobre volumen financiado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Integraciones ERP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Conector Holded/Sage/A3: €49/mes adicional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Atrae empresas medianas con Plan Empresa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UNIT ECONOMICS  —  LA MATEMÁTICA DEL NEGOCIO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Métricas SaaS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500"/>
        <w:gridCol w:w="252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AUTÓNOMO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PROFESIONAL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EMPRESA 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MRR por cliente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€49/mes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€99/mes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€179/mes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Churn mensual objetivo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4–5%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3–4%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2–3%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LTV (churn 4.5%)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€1.089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€2.200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€5.966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CAC objetivo (mix canales)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€40–70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€60–100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€80–200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LTV:CAC ratio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15:1 – 27:1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22:1 – 37:1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30:1 – 75:1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1–2 meses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1–2 meses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1–2 meses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Margen bruto estimado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72–75%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74–77%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76–80%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Estructura de Costes por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VARIABLE / CLIENTE / MES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IMPORTE ESTIMADO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APIs IA (OpenAI/Anthropic por presupuesto generado)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€0.80–2.00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Supabase (storage, DB, auth)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€0.30–0.80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Business API (por mensaje)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€0.10–0.40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Stripe comisión procesamiento pago (1.4% + €0.25)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€0.93–2.76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Soporte customer success (prorrateado)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€1.50–3.00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TOTAL COSTE VARIABLE / CLIENTE / MES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€3.63–9.00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MARGEN BRUTO (Plan Autónomo €49)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€40–45 (82–92%)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MARGEN BRUTO (Plan Empresa €179)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€170 (95%)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MODELO FINANCIERO  —  3 ESCENARIOS 36 MESES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6.1 Supuestos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SUPUESTO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ARPU mix (todos los planes)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€75/mes (Aut. 50%, Pro 30%, Emp. 20%)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Churn mensual post-PMF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3.5% promedio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Crecimiento orgánico (mes 1–12)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15–25% MoM en clientes nuevos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Conversión trial → pago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25–35%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Mix adquisición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60% orgánico/referral, 30% partnerships, 10% paid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Expansión LATAM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Desde mes 15 en escenario base y optimista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6.2 Proyección MRR — Escenario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500"/>
        <w:gridCol w:w="1500"/>
        <w:gridCol w:w="1780"/>
        <w:gridCol w:w="188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NUEVOS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CHURN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(€)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RUN-RATE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3.000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36.000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10.500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126.000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23.250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279.000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37.500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450.000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55.500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666.000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1.010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75.750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909.000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1.280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28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96.000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1.152.000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1.550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32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116.250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1.395.000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2.300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172.500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2.070.000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3.200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52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240.000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2.880.000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6.3 Los 3 Escenarios en Año 2 y Año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760"/>
        <w:gridCol w:w="1800"/>
        <w:gridCol w:w="18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ASUNCIÓN CLAVE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CLIENTES AÑO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AÑO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AÑO 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PESIMISTA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Bootstrap, solo España, churn 7%, CAC alto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200–350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€80K–200K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€150K–400K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Contenido funciona + partnerships parciales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1.200–1.600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€500K–1.1M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€1.5M–3M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OPTIMISTA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Viralidad + LATAM activo + referral fuerte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3.000–5.000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€2M–4M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€5M–10M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GO-TO-MARKET  —  CÓMO LLEGAMOS AL MERCADO</w:t>
      </w:r>
    </w:p>
    <w:p>
      <w:pPr>
        <w:pBdr>
          <w:left w:val="single" w:color="1D4ED8" w:sz="18" w:space="6"/>
        </w:pBdr>
        <w:shd w:fill="DBEAFE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Este mercado NO se gana con Google Ads en la fase inicial. El instalador no busca software en Google. Lo descubre en YouTube, en grupos de WhatsApp de su gremio o porque un compañero se lo recomienda.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7.1 Los 4 Canales de Adquisición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TÁCTICA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 ESTIMADO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OBJETIVO (MES 12)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Contenido Orgánico
(YouTube + TikTok)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vídeos/semana. 'Cómo presupuestar X', 'Cuánto cobrar por Y'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€15–30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 leads/semana, 2.000 subs YouTube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Referral 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'Trae a un instalador → 1 mes gratis para ambos'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€0–10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25%+ de nuevos desde referral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Partnerships Gremio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CONAIF, FENIE, distribuidores materiales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€15–25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2–3 acuerdos activos, 500+ leads/acuerdo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Inside Sales
(Plan Empresa)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Llamadas a PYMES 5–10 empleados, demo personalizada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€80–200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demos/semana, conversión 15–25%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7.2 El Referral Engine — La Palanca Más Poderosa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'Trae a otro instalador y ambos ganan 1 mes gratis' — bilateral, no unilateral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Badge 'Instalador verificado TradeFlow' en todos los presupuestos enviados (viralidad de marca pasiva)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Plantillas de presupuesto compartibles en WhatsApp con branding TradeFlow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Ranking mensual del gremio: 'Los más productivos de España' → orgullo profesional + viral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MOAT Y DEFENSIBILIDAD  —  ¿QUÉ NOS PROTEGE?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8.1 Las 5 Barreras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BARRERA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¿CUÁNDO SE ACTIVA?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Datos de Mercado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Catálogo 2.200+ productos con precios reales por oficio, zona y temporada. Se vuelve más valioso con cada transacción.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Desde el primer día con el catálogo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Comunidad de Gremio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 de instaladores que se recomiendan TradeFlow. Imposible de replicar con dinero. El moat social más poderoso en SMB.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Desde los primeros 100 clientes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Switching Cost Operativo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200+ presupuestos, historial de clientes, precios, contratos → no se puede cambiar de herramienta fácilmente.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Desde el mes 3–4 de uso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Plantillas por Oficio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Plantillas entrenadas con miles de presupuestos reales por oficio (fontanería, electricidad, climatización...). Años de conocimiento.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Desde 1.000+ presupuestos/oficio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Workflow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flujo completo WhatsApp-IA-Presupuesto-Contrato-Factura crea dependencia operativa real. Ningún SaaS tradicional lo entiende.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Desde el primer uso del canal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D97706" w:sz="18" w:space="6"/>
        </w:pBdr>
        <w:shd w:fill="FEF3C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El activo más valioso de TradeFlow no es la IA. Es el workflow completo por WhatsApp. Los instaladores YA usan WhatsApp para trabajar. Nadie más ha hecho esto nativo.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8.2 Posicionamiento vs Competencia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1760"/>
        <w:gridCol w:w="1760"/>
        <w:gridCol w:w="18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TradeFlow AI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Holded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Billin / Invoice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Papel/Excel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Diseñado para instaladores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Exclusivo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 Genérico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 Genérico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Presupuesto por voz en &lt;3 min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BFA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IA nativa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nativo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(manual)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Contratos mantenimiento IA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BFA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Exclusivo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Catálogo materiales por oficio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2.200+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Precio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BFA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€49–179/mes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€29–199/mes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€0–39/mes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Switching cost alto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✓ Alto (datos)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Bajo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Nulo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ROADMAP  —  36 MESES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/ PERÍODO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OBJETIVOS CLAVE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HITOS FINANCIEROS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FASE 1 — PMF Mes 1–6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clientes pagando. Retención &gt;65% mes 4. CAC orgánico validado. North Star &lt;3 min.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MRR €7.500. ARR €90K. Churn &lt;5%.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FASE 2 — MOTOR Mes 7–12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 clientes. Canal de contenido activo (150+ piezas). 1er partnership sectorial cerrado. Primer equipo (2 personas).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MRR €37.500. ARR €450K. LTV:CAC &gt;15:1.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FASE 3 — ESCALA Mes 13–18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1.000 clientes. Equipo 5 personas. Piloto LATAM (México + Colombia). Inside sales activo Plan Empresa.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MRR €75.000. ARR €900K. NRR &gt;105%.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FASE 4 — DOMINIO Mes 19–36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3.000+ clientes. Marketplace proveedores. Embedded insurance. Expansión LATAM plena. Serie A preparado.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ARR €2M–4M. NRR &gt;115%. Moat de datos claro.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EQUIPO  —  FOUNDER-MARKET FIT</w:t>
      </w:r>
    </w:p>
    <w:p>
      <w:pPr>
        <w:pBdr>
          <w:left w:val="single" w:color="1D4ED8" w:sz="18" w:space="6"/>
        </w:pBdr>
        <w:shd w:fill="DBEAFE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Los inversores no invierten en ideas. Invierten en equipos. El founder-market fit en TradeFlow es la ventaja más difícil de replicar: entender el gremio mejor que nadie.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10.1 Lo Que Busca un Inversor en 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¿CÓMO LO DEMUESTRA TRADEFLOW?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Conocimiento del gremio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Conversaciones con 100+ instaladores. Entendimiento profundo de los flujos de trabajo reales.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Velocidad de ejecución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Producto en producción con usuarios reales. No solo un deck.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Red en el sector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Contactos con distribuidores, asociaciones y gremios.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Resiliencia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Capacidad de iterar rápido basado en feedback real de usuarios.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Ambición de escala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Narrativa clara: España → LATAM → Europa. No un negocio local.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10.2 Plan de Contratación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Full-Stack Developer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Mes 6–9 (con pre-seed o €10K+ MRR)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Velocidad de producto: el founder no puede codificar y captar clientes a la vez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Customer Success / Onboarding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Mes 6–9 (100 clientes activos)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Retención: el activo más caro de recuperar si se pierde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Growth Marketer / Creator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Mes 12–15 (€30K+ MRR)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Escalar el canal orgánico que ya demuestra CAC &lt; €30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SDR Partnerships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Mes 12–15 (€30K+ MRR)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Acelerar acuerdos con distribuidores y asociaciones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Sales AEs (x2)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Mes 18–24 (€75K+ MRR)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Atacar PYMES Plan Empresa de forma sistemática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 ESTRATEGIA DE INVERSIÓN  —  EL DEAL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11.1 Hoja de Términos Recomendada — Pre-Seed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SAFE (Simple Agreement for Future Equity) — sin valoración negociada ahora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Importe objetivo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€250.000 (rango: €150K–€400K)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Descuento SAFE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20% sobre la valoración de la ronda siguiente (Seed)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Uso del capital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Dev full-stack (€36K/año) + Growth/Content (€28K) + CS (€24K) + Marketing €40K + runway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Runway objetivo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 meses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Hitos para ronda Seed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1.000 clientes activos + MRR €75K+ + NRR &gt;105%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Perfil inversor ideal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Business angel con experiencia en SaaS vertical, field-service o 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Alternativa institucional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Lanzadera, Wayra, SeedRocket, Antai Ventures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 dilutivo complementario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ENISA (préstamo participativo €25K–300K) + CDTI Neotec (hasta €250K)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11.2 Lo Que Hará que un Inversor Diga Sí</w:t>
      </w:r>
    </w:p>
    <w:p>
      <w:pPr>
        <w:pBdr>
          <w:left w:val="single" w:color="D97706" w:sz="18" w:space="6"/>
        </w:pBdr>
        <w:shd w:fill="FEF3C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No digas 'tenemos IA'. Di: '78% retención semana 4 · CAC €42 · Payback 2 meses · 15 presupuestos/usuario/mes · 30% orgánico · 25% referral · LTV:CAC 22:1'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QUE MIRARÁ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 ES LO QUE IMPORTA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Retención mes 2 &gt; 60%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Prueba de que el producto resuelve el dolor real, no solo curiosidad inicial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CAC &lt; €50 canal orgánico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Prueba de que el GTM funciona sin quemarse con ads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Canal repetible demostrado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Prueba de que el crecimiento es predecible, no dependiente de hacks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Vertical moat (datos + comunidad)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Prueba de que los competidores no pueden copiarte fácilmente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Founder-market fit demostrado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conversaciones con instaladores, conocimiento profundo del gremio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11.3 Exit Potential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80"/>
        <w:gridCol w:w="308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 DE SALIDA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MÚLTIPLO ARR TÍPICO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VALORACIÓN ESTIMADA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Adquisición por SaaS vertical europeo (Jobber, ServiceMax)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8–12x ARR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€4M–12M (con ARR €500K+)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Adquisición por ERP/CRM español (Holded, Sage España)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5–8x ARR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€5M–8M (con ARR €1M+)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Adquisición estratégica por distribuidor materiales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Valor estratégico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€5M–20M (base usuarios activos)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IPO o Serie A → B (largo plazo)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15–30x ARR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€15M–100M+ (ARR €3M+)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 RIESGOS  —  HONESTIDAD RADICAL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Los inversores experimentados prefieren un fundador que reconoce los riesgos y tiene plan de mitigación, a uno que pretende que no existen.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DE MITIGACIÓN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Onboarding complejo: el instalador abandona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North Star &lt; 3 minutos es no negociable. Onboarding guiado por voz, cero configuración. Iterar hasta conseguirlo antes de escalar.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Churn alto en meses 1–3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Founder-led CS hasta 200 clientes. Llamada personal en día 7 y día 30. No hay dato más valioso que entender por qué se van.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CAC más alto de lo esperado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depender de paid ads en fase 1. El 80% del presupuesto de adquisición va a contenido orgánico y referral.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Meta cambia políticas WhatsApp API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BAJO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 + notificaciones push como canales alternativos de igual eficacia. No hay vendor lock-in fatal.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Competidor grande lanza feature similar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BAJO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moat no está en las features. Está en datos, comunidad y switching cost. ServiceTitan tardó 10 años en ser dominante.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PMF más difícil de alcanzar de lo esperado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Regla de oro: 100 conversaciones con instaladores antes de cada iteración grande de producto.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 RESUMEN  —  POR QUÉ INVERTIR EN TRADEFLOW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La Tesis de Inversión en 5 Puntos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 EVIDENCIA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Mercado enorme y mal servido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300K instaladores España + 2M LATAM. Penetración SaaS &lt; 22%. Crecimiento 11% CAGR.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Producto con diferenciación real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nativa + WhatsApp nativo + contratos mantenimiento. Ningún competidor tiene los tres.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Unit economics excepcionales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LTV:CAC &gt;15:1, payback &lt;3 meses, margen bruto &gt;72%. La matemática funciona desde el día 1.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Vertical ya demostrado en USA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Jobber $2B, ServiceTitan $7B, Housecall Pro unicornio. El mismo playbook, mercado europeo, con IA.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Timing perfecto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generativa + WhatsApp + baja digitalización + crecimiento field-service = ventana única en 2026.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D97706" w:sz="18" w:space="6"/>
        </w:pBdr>
        <w:shd w:fill="FEF3C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TradeFlow NO es un software de facturación. Es el sistema operativo de un gremio de 300.000 profesionales en España y 2 millones en LATAM que opera con papel y WhatsApp. La oportunidad es estructural, el timing es ahora y la matemática es excelente.</w:t>
      </w:r>
    </w:p>
    <w:p>
      <w:pPr>
        <w:spacing w:after="80" w:before="80"/>
      </w:pPr>
      <w: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TradeFlow AI · Investor Business Plan · Mayo 2026 · CONFIDENCIAL — No distribuir sin autorización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2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TradeFlow AI · Investor Business Plan · Mayo 2026  —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2"/>
      </w:pBdr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TRADEFLOW AI  —  INVESTOR BUSINESS PLAN</w:t>
    </w:r>
    <w:r>
      <w:rPr>
        <w:rFonts w:ascii="Arial" w:cs="Arial" w:eastAsia="Arial" w:hAnsi="Arial"/>
        <w:color w:val="64748B"/>
        <w:sz w:val="18"/>
        <w:szCs w:val="18"/>
      </w:rPr>
      <w:t xml:space="preserve">   |   CONFIDENCIAL · No distribuir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6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2026-05-29T08:10:47.035Z</dcterms:created>
  <dcterms:modified xsi:type="dcterms:W3CDTF">2026-05-29T08:10:47.035Z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