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1F3A" w:val="clear"/>
        <w:spacing w:after="100" w:before="800"/>
        <w:jc w:val="center"/>
      </w:pPr>
      <w:r>
        <w:rPr>
          <w:rFonts w:ascii="Arial" w:cs="Arial" w:eastAsia="Arial" w:hAnsi="Arial"/>
          <w:b/>
          <w:bCs/>
          <w:color w:val="FFFFFF"/>
          <w:sz w:val="34"/>
          <w:szCs w:val="34"/>
        </w:rPr>
        <w:t xml:space="preserve">CONTRATO DE PRESTACIÓN DE SERVICIOS DE MANTENIMIENTO</w:t>
      </w:r>
    </w:p>
    <w:p>
      <w:pPr>
        <w:shd w:fill="0B1F3A" w:val="clear"/>
        <w:spacing w:after="100" w:before="0"/>
        <w:jc w:val="center"/>
      </w:pPr>
      <w:r>
        <w:rPr>
          <w:rFonts w:ascii="Arial" w:cs="Arial" w:eastAsia="Arial" w:hAnsi="Arial"/>
          <w:b/>
          <w:bCs/>
          <w:color w:val="93C5FD"/>
          <w:sz w:val="24"/>
          <w:szCs w:val="24"/>
        </w:rPr>
        <w:t xml:space="preserve">Mantenimiento de Instalaciones de Fontanería e Instalaciones Hidráulicas Industriales</w:t>
      </w:r>
    </w:p>
    <w:p>
      <w:pPr>
        <w:shd w:fill="0B1F3A" w:val="clear"/>
        <w:spacing w:after="600" w:before="0"/>
        <w:jc w:val="center"/>
      </w:pPr>
      <w:r>
        <w:rPr>
          <w:rFonts w:ascii="Arial" w:cs="Arial" w:eastAsia="Arial" w:hAnsi="Arial"/>
          <w:color w:val="64748B"/>
          <w:sz w:val="20"/>
          <w:szCs w:val="20"/>
        </w:rPr>
        <w:t xml:space="preserve">Referencia: TF-MANT-2026-[ XXXX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4380"/>
        <w:gridCol w:w="4780"/>
      </w:tblGrid>
      <w:tr>
        <w:tc>
          <w:tcPr>
            <w:tcW w:type="dxa" w:w="200"/>
            <w:tcBorders>
              <w:top w:val="single" w:color="CBD5E1" w:sz="1"/>
              <w:left w:val="single" w:color="CBD5E1" w:sz="1"/>
              <w:bottom w:val="single" w:color="CBD5E1" w:sz="1"/>
              <w:right w:val="single" w:color="CBD5E1" w:sz="1"/>
            </w:tcBorders>
            <w:shd w:fill="0B1F3A" w:val="clear"/>
            <w:tcMar>
              <w:top w:type="dxa" w:w="0"/>
              <w:left w:type="dxa" w:w="0"/>
              <w:bottom w:type="dxa" w:w="0"/>
              <w:right w:type="dxa" w:w="0"/>
            </w:tcMar>
            <w:vAlign w:val="center"/>
          </w:tcPr>
          <w:p>
            <w:r>
              <w:t xml:space="preserve"> </w:t>
            </w:r>
          </w:p>
        </w:tc>
        <w:tc>
          <w:tcPr>
            <w:tcW w:type="dxa" w:w="4380"/>
            <w:tcBorders>
              <w:top w:val="single" w:color="CBD5E1" w:sz="1"/>
              <w:left w:val="single" w:color="CBD5E1" w:sz="1"/>
              <w:bottom w:val="single" w:color="CBD5E1" w:sz="1"/>
              <w:right w:val="single" w:color="CBD5E1" w:sz="1"/>
            </w:tcBorders>
            <w:shd w:fill="DBEAFE" w:val="clear"/>
            <w:tcMar>
              <w:top w:type="dxa" w:w="160"/>
              <w:left w:type="dxa" w:w="200"/>
              <w:bottom w:type="dxa" w:w="160"/>
              <w:right w:type="dxa" w:w="200"/>
            </w:tcMar>
          </w:tcPr>
          <w:p>
            <w:pPr>
              <w:spacing w:after="60" w:before="0"/>
            </w:pPr>
            <w:r>
              <w:rPr>
                <w:rFonts w:ascii="Arial" w:cs="Arial" w:eastAsia="Arial" w:hAnsi="Arial"/>
                <w:b/>
                <w:bCs/>
                <w:color w:val="1A4B8C"/>
                <w:sz w:val="18"/>
                <w:szCs w:val="18"/>
              </w:rPr>
              <w:t xml:space="preserve">PRESTADOR DEL SERVICIO</w:t>
            </w:r>
          </w:p>
          <w:p>
            <w:pPr>
              <w:spacing w:after="40" w:before="0"/>
            </w:pPr>
            <w:r>
              <w:rPr>
                <w:rFonts w:ascii="Arial" w:cs="Arial" w:eastAsia="Arial" w:hAnsi="Arial"/>
                <w:b/>
                <w:bCs/>
                <w:color w:val="0B1F3A"/>
                <w:sz w:val="22"/>
                <w:szCs w:val="22"/>
              </w:rPr>
              <w:t xml:space="preserve">TrabFlow Technologies SL</w:t>
            </w:r>
          </w:p>
          <w:p>
            <w:r>
              <w:rPr>
                <w:rFonts w:ascii="Arial" w:cs="Arial" w:eastAsia="Arial" w:hAnsi="Arial"/>
                <w:color w:val="1E293B"/>
                <w:sz w:val="18"/>
                <w:szCs w:val="18"/>
              </w:rPr>
              <w:t xml:space="preserve">CIF: B-XXXXXXXX</w:t>
            </w:r>
          </w:p>
          <w:p>
            <w:r>
              <w:rPr>
                <w:rFonts w:ascii="Arial" w:cs="Arial" w:eastAsia="Arial" w:hAnsi="Arial"/>
                <w:color w:val="1E293B"/>
                <w:sz w:val="18"/>
                <w:szCs w:val="18"/>
              </w:rPr>
              <w:t xml:space="preserve">Barrio Castillo Pedroso, 69, 39699 Corvera de Toranzo, Cantabria</w:t>
            </w:r>
          </w:p>
          <w:p>
            <w:r>
              <w:rPr>
                <w:rFonts w:ascii="Arial" w:cs="Arial" w:eastAsia="Arial" w:hAnsi="Arial"/>
                <w:color w:val="1E293B"/>
                <w:sz w:val="18"/>
                <w:szCs w:val="18"/>
              </w:rPr>
              <w:t xml:space="preserve">672 336 572  ·  fercarboc@gmail.com</w:t>
            </w:r>
          </w:p>
        </w:tc>
        <w:tc>
          <w:tcPr>
            <w:tcW w:type="dxa" w:w="4780"/>
            <w:tcBorders>
              <w:top w:val="single" w:color="CBD5E1" w:sz="1"/>
              <w:left w:val="single" w:color="CBD5E1" w:sz="1"/>
              <w:bottom w:val="single" w:color="CBD5E1" w:sz="1"/>
              <w:right w:val="single" w:color="CBD5E1" w:sz="1"/>
            </w:tcBorders>
            <w:shd w:fill="FEF9C3" w:val="clear"/>
            <w:tcMar>
              <w:top w:type="dxa" w:w="160"/>
              <w:left w:type="dxa" w:w="200"/>
              <w:bottom w:type="dxa" w:w="160"/>
              <w:right w:type="dxa" w:w="200"/>
            </w:tcMar>
          </w:tcPr>
          <w:p>
            <w:pPr>
              <w:spacing w:after="60" w:before="0"/>
            </w:pPr>
            <w:r>
              <w:rPr>
                <w:rFonts w:ascii="Arial" w:cs="Arial" w:eastAsia="Arial" w:hAnsi="Arial"/>
                <w:b/>
                <w:bCs/>
                <w:color w:val="B45309"/>
                <w:sz w:val="18"/>
                <w:szCs w:val="18"/>
              </w:rPr>
              <w:t xml:space="preserve">CLIENTE</w:t>
            </w:r>
          </w:p>
          <w:p>
            <w:pPr>
              <w:spacing w:after="40" w:before="0"/>
            </w:pPr>
            <w:r>
              <w:rPr>
                <w:rFonts w:ascii="Arial" w:cs="Arial" w:eastAsia="Arial" w:hAnsi="Arial"/>
                <w:b/>
                <w:bCs/>
                <w:color w:val="0B1F3A"/>
                <w:sz w:val="22"/>
                <w:szCs w:val="22"/>
              </w:rPr>
              <w:t xml:space="preserve">[ NOMBRE O RAZÓN SOCIAL DEL CLIENTE ]</w:t>
            </w:r>
          </w:p>
          <w:p>
            <w:r>
              <w:rPr>
                <w:rFonts w:ascii="Arial" w:cs="Arial" w:eastAsia="Arial" w:hAnsi="Arial"/>
                <w:color w:val="1E293B"/>
                <w:sz w:val="18"/>
                <w:szCs w:val="18"/>
              </w:rPr>
              <w:t xml:space="preserve">CIF/NIF: [ CIF / NIF ]</w:t>
            </w:r>
          </w:p>
          <w:p>
            <w:r>
              <w:rPr>
                <w:rFonts w:ascii="Arial" w:cs="Arial" w:eastAsia="Arial" w:hAnsi="Arial"/>
                <w:color w:val="1E293B"/>
                <w:sz w:val="18"/>
                <w:szCs w:val="18"/>
              </w:rPr>
              <w:t xml:space="preserve">[ DIRECCIÓN COMPLETA ], [ C.P. ] [ CIUDAD, PROVINCIA ]</w:t>
            </w:r>
          </w:p>
          <w:p>
            <w:r>
              <w:rPr>
                <w:rFonts w:ascii="Arial" w:cs="Arial" w:eastAsia="Arial" w:hAnsi="Arial"/>
                <w:color w:val="1E293B"/>
                <w:sz w:val="18"/>
                <w:szCs w:val="18"/>
              </w:rPr>
              <w:t xml:space="preserve">[ TELÉFONO ]  ·  [ EMAIL ]</w:t>
            </w:r>
          </w:p>
          <w:p>
            <w:r>
              <w:rPr>
                <w:rFonts w:ascii="Arial" w:cs="Arial" w:eastAsia="Arial" w:hAnsi="Arial"/>
                <w:color w:val="1E293B"/>
                <w:sz w:val="18"/>
                <w:szCs w:val="18"/>
              </w:rPr>
              <w:t xml:space="preserve">Representante: [ NOMBRE DEL REPRESENTANTE / INTERLOCUTOR ] ([ CARGO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pPr>
              <w:jc w:val="center"/>
            </w:pPr>
            <w:r>
              <w:rPr>
                <w:rFonts w:ascii="Arial" w:cs="Arial" w:eastAsia="Arial" w:hAnsi="Arial"/>
                <w:b/>
                <w:bCs/>
                <w:color w:val="93C5FD"/>
                <w:sz w:val="17"/>
                <w:szCs w:val="17"/>
              </w:rPr>
              <w:t xml:space="preserve">INICIO</w:t>
            </w:r>
          </w:p>
          <w:p>
            <w:pPr>
              <w:jc w:val="center"/>
            </w:pPr>
            <w:r>
              <w:rPr>
                <w:rFonts w:ascii="Arial" w:cs="Arial" w:eastAsia="Arial" w:hAnsi="Arial"/>
                <w:b/>
                <w:bCs/>
                <w:color w:val="FFFFFF"/>
                <w:sz w:val="22"/>
                <w:szCs w:val="22"/>
              </w:rPr>
              <w:t xml:space="preserve">[ DD/MM/AAAA ]</w:t>
            </w:r>
          </w:p>
        </w:tc>
        <w:tc>
          <w:tcPr>
            <w:tcW w:type="dxa" w:w="234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pPr>
              <w:jc w:val="center"/>
            </w:pPr>
            <w:r>
              <w:rPr>
                <w:rFonts w:ascii="Arial" w:cs="Arial" w:eastAsia="Arial" w:hAnsi="Arial"/>
                <w:b/>
                <w:bCs/>
                <w:color w:val="93C5FD"/>
                <w:sz w:val="17"/>
                <w:szCs w:val="17"/>
              </w:rPr>
              <w:t xml:space="preserve">FIN INICIAL</w:t>
            </w:r>
          </w:p>
          <w:p>
            <w:pPr>
              <w:jc w:val="center"/>
            </w:pPr>
            <w:r>
              <w:rPr>
                <w:rFonts w:ascii="Arial" w:cs="Arial" w:eastAsia="Arial" w:hAnsi="Arial"/>
                <w:b/>
                <w:bCs/>
                <w:color w:val="FFFFFF"/>
                <w:sz w:val="22"/>
                <w:szCs w:val="22"/>
              </w:rPr>
              <w:t xml:space="preserve">[ DD/MM/AAAA ]</w:t>
            </w:r>
          </w:p>
        </w:tc>
        <w:tc>
          <w:tcPr>
            <w:tcW w:type="dxa" w:w="234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pPr>
              <w:jc w:val="center"/>
            </w:pPr>
            <w:r>
              <w:rPr>
                <w:rFonts w:ascii="Arial" w:cs="Arial" w:eastAsia="Arial" w:hAnsi="Arial"/>
                <w:b/>
                <w:bCs/>
                <w:color w:val="93C5FD"/>
                <w:sz w:val="17"/>
                <w:szCs w:val="17"/>
              </w:rPr>
              <w:t xml:space="preserve">CUOTA MENSUAL (s/IVA)</w:t>
            </w:r>
          </w:p>
          <w:p>
            <w:pPr>
              <w:jc w:val="center"/>
            </w:pPr>
            <w:r>
              <w:rPr>
                <w:rFonts w:ascii="Arial" w:cs="Arial" w:eastAsia="Arial" w:hAnsi="Arial"/>
                <w:b/>
                <w:bCs/>
                <w:color w:val="FFFFFF"/>
                <w:sz w:val="22"/>
                <w:szCs w:val="22"/>
              </w:rPr>
              <w:t xml:space="preserve">[ XXX,XX ] EUR</w:t>
            </w:r>
          </w:p>
        </w:tc>
        <w:tc>
          <w:tcPr>
            <w:tcW w:type="dxa" w:w="2340"/>
            <w:tcBorders>
              <w:top w:val="single" w:color="CBD5E1" w:sz="1"/>
              <w:left w:val="single" w:color="CBD5E1" w:sz="1"/>
              <w:bottom w:val="single" w:color="CBD5E1" w:sz="1"/>
              <w:right w:val="single" w:color="CBD5E1" w:sz="1"/>
            </w:tcBorders>
            <w:shd w:fill="1A4B8C" w:val="clear"/>
            <w:tcMar>
              <w:top w:type="dxa" w:w="100"/>
              <w:left w:type="dxa" w:w="160"/>
              <w:bottom w:type="dxa" w:w="100"/>
              <w:right w:type="dxa" w:w="160"/>
            </w:tcMar>
          </w:tcPr>
          <w:p>
            <w:pPr>
              <w:jc w:val="center"/>
            </w:pPr>
            <w:r>
              <w:rPr>
                <w:rFonts w:ascii="Arial" w:cs="Arial" w:eastAsia="Arial" w:hAnsi="Arial"/>
                <w:b/>
                <w:bCs/>
                <w:color w:val="93C5FD"/>
                <w:sz w:val="17"/>
                <w:szCs w:val="17"/>
              </w:rPr>
              <w:t xml:space="preserve">TOTAL MES c/IVA</w:t>
            </w:r>
          </w:p>
          <w:p>
            <w:pPr>
              <w:jc w:val="center"/>
            </w:pPr>
            <w:r>
              <w:rPr>
                <w:rFonts w:ascii="Arial" w:cs="Arial" w:eastAsia="Arial" w:hAnsi="Arial"/>
                <w:b/>
                <w:bCs/>
                <w:color w:val="FFFFFF"/>
                <w:sz w:val="24"/>
                <w:szCs w:val="24"/>
              </w:rPr>
              <w:t xml:space="preserve">[ XXX,XX ] EUR</w:t>
            </w:r>
          </w:p>
        </w:tc>
      </w:tr>
    </w:tbl>
    <w:p>
      <w:pPr>
        <w:spacing w:after="80" w:before="80"/>
      </w:pPr>
      <w:r>
        <w:t xml:space="preserve"/>
      </w:r>
    </w:p>
    <w:p>
      <w:pPr>
        <w:jc w:val="center"/>
      </w:pPr>
      <w:r>
        <w:rPr>
          <w:rFonts w:ascii="Arial" w:cs="Arial" w:eastAsia="Arial" w:hAnsi="Arial"/>
          <w:color w:val="64748B"/>
          <w:sz w:val="18"/>
          <w:szCs w:val="18"/>
        </w:rPr>
        <w:t xml:space="preserve">Duración: 12 meses · Renovación: automática por períodos anuales sucesivos · Forma de pago: Domiciliación bancaria (SEPA) · Vencimiento día 5</w:t>
      </w:r>
    </w:p>
    <w:p>
      <w:pPr>
        <w:spacing w:after="600" w:before="600"/>
      </w:pPr>
      <w:r>
        <w:t xml:space="preserve"/>
      </w:r>
    </w:p>
    <w:p>
      <w:r>
        <w:br w:type="page"/>
      </w:r>
    </w:p>
    <w:p>
      <w:pPr>
        <w:spacing w:after="120" w:before="200"/>
      </w:pPr>
      <w:r>
        <w:rPr>
          <w:rFonts w:ascii="Arial" w:cs="Arial" w:eastAsia="Arial" w:hAnsi="Arial"/>
          <w:b/>
          <w:bCs/>
          <w:color w:val="0B1F3A"/>
          <w:sz w:val="26"/>
          <w:szCs w:val="26"/>
        </w:rPr>
        <w:t xml:space="preserve">EXPOSITIVO</w:t>
      </w:r>
    </w:p>
    <w:p>
      <w:pPr>
        <w:spacing w:after="60" w:before="60"/>
        <w:jc w:val="both"/>
      </w:pPr>
      <w:r>
        <w:rPr>
          <w:rFonts w:ascii="Arial" w:cs="Arial" w:eastAsia="Arial" w:hAnsi="Arial"/>
          <w:b w:val="false"/>
          <w:bCs w:val="false"/>
          <w:color w:val="1E293B"/>
          <w:sz w:val="20"/>
          <w:szCs w:val="20"/>
        </w:rPr>
        <w:t xml:space="preserve">En [ CIUDAD ], a [ DD/MM/AAAA ].</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De una parte, TrabFlow Technologies SL, con CIF B-XXXXXXXX, domiciliada en Barrio Castillo Pedroso, 69, 39699 Corvera de Toranzo, Cantabria, en adelante "EL PRESTADOR".</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De otra parte, [ NOMBRE O RAZÓN SOCIAL DEL CLIENTE ], con CIF/NIF [ CIF / NIF ], domiciliada en [ DIRECCIÓN COMPLETA ], [ C.P. ] [ CIUDAD, PROVINCIA ], representada en este acto por [ NOMBRE DEL REPRESENTANTE / INTERLOCUTOR ], con cargo de [ CARGO ], en adelante "EL CLIENTE".</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Ambas partes se reconocen mutuamente plena capacidad legal para suscribir el presente contrato y, a tal efecto,</w:t>
      </w:r>
    </w:p>
    <w:p>
      <w:pPr>
        <w:spacing w:after="80" w:before="80"/>
      </w:pPr>
      <w:r>
        <w:t xml:space="preserve"/>
      </w:r>
    </w:p>
    <w:p>
      <w:pPr>
        <w:spacing w:after="200" w:before="0"/>
      </w:pPr>
      <w:r>
        <w:rPr>
          <w:rFonts w:ascii="Arial" w:cs="Arial" w:eastAsia="Arial" w:hAnsi="Arial"/>
          <w:b/>
          <w:bCs/>
          <w:color w:val="0B1F3A"/>
          <w:sz w:val="26"/>
          <w:szCs w:val="26"/>
        </w:rPr>
        <w:t xml:space="preserve">ACUERDAN</w:t>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1. </w:t>
      </w:r>
      <w:r>
        <w:rPr>
          <w:rFonts w:ascii="Arial" w:cs="Arial" w:eastAsia="Arial" w:hAnsi="Arial"/>
          <w:b/>
          <w:bCs/>
          <w:color w:val="0B1F3A"/>
          <w:sz w:val="22"/>
          <w:szCs w:val="22"/>
        </w:rPr>
        <w:t xml:space="preserve">OBJETO DEL CONTRATO</w:t>
      </w:r>
    </w:p>
    <w:p>
      <w:pPr>
        <w:spacing w:after="60" w:before="60"/>
        <w:jc w:val="both"/>
      </w:pPr>
      <w:r>
        <w:rPr>
          <w:rFonts w:ascii="Arial" w:cs="Arial" w:eastAsia="Arial" w:hAnsi="Arial"/>
          <w:b w:val="false"/>
          <w:bCs w:val="false"/>
          <w:color w:val="1E293B"/>
          <w:sz w:val="20"/>
          <w:szCs w:val="20"/>
        </w:rPr>
        <w:t xml:space="preserve">El presente contrato tiene por objeto la prestación por parte de EL PRESTADOR de los servicios de mantenimiento de instalaciones de fontanería e instalaciones hidráulicas industriales, en las instalaciones indicadas en la Cláusula 3, de acuerdo con el alcance técnico definido en la Cláusula 4 y las condiciones económicas establecidas en la Cláusula 6.</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Mantenimiento preventivo y correctivo de instalaciones de fontanería, redes de agua fría y caliente sanitaria (ACS), circuitos de producción, sistemas de presión, tratamiento de agua y red de saneamiento en instalaciones industriales y agro-alimentarias.</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2. </w:t>
      </w:r>
      <w:r>
        <w:rPr>
          <w:rFonts w:ascii="Arial" w:cs="Arial" w:eastAsia="Arial" w:hAnsi="Arial"/>
          <w:b/>
          <w:bCs/>
          <w:color w:val="0B1F3A"/>
          <w:sz w:val="22"/>
          <w:szCs w:val="22"/>
        </w:rPr>
        <w:t xml:space="preserve">DURACIÓN Y RENOVACIÓN</w:t>
      </w:r>
    </w:p>
    <w:p>
      <w:pPr>
        <w:spacing w:after="60" w:before="60"/>
        <w:jc w:val="both"/>
      </w:pPr>
      <w:r>
        <w:rPr>
          <w:rFonts w:ascii="Arial" w:cs="Arial" w:eastAsia="Arial" w:hAnsi="Arial"/>
          <w:b w:val="false"/>
          <w:bCs w:val="false"/>
          <w:color w:val="1E293B"/>
          <w:sz w:val="20"/>
          <w:szCs w:val="20"/>
        </w:rPr>
        <w:t xml:space="preserve">El presente contrato tendrá una vigencia inicial de 12 meses, con fecha de inicio el [ DD/MM/AAAA ] y fecha de fin inicial el [ DD/MM/AAAA ].</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Transcurrido el período inicial, el contrato se renovará de forma automática por períodos anuales sucesivos, salvo que cualquiera de las partes comunique su voluntad de no renovar con una antelación mínima de 30 días naturales mediante comunicación escrita fehaciente.</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Cualquier modificación de las condiciones económicas en el momento de la renovación requerirá acuerdo expreso de ambas partes con al menos 15 días de antelación a la fecha de renovación.</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3. </w:t>
      </w:r>
      <w:r>
        <w:rPr>
          <w:rFonts w:ascii="Arial" w:cs="Arial" w:eastAsia="Arial" w:hAnsi="Arial"/>
          <w:b/>
          <w:bCs/>
          <w:color w:val="0B1F3A"/>
          <w:sz w:val="22"/>
          <w:szCs w:val="22"/>
        </w:rPr>
        <w:t xml:space="preserve">INSTALACIONES Y UBICACIONES</w:t>
      </w:r>
    </w:p>
    <w:p>
      <w:pPr>
        <w:spacing w:after="60" w:before="60"/>
        <w:jc w:val="both"/>
      </w:pPr>
      <w:r>
        <w:rPr>
          <w:rFonts w:ascii="Arial" w:cs="Arial" w:eastAsia="Arial" w:hAnsi="Arial"/>
          <w:b w:val="false"/>
          <w:bCs w:val="false"/>
          <w:color w:val="1E293B"/>
          <w:sz w:val="20"/>
          <w:szCs w:val="20"/>
        </w:rPr>
        <w:t xml:space="preserve">El presente contrato se aplicará a las siguientes instalaciones y/o ubicaciones:</w:t>
      </w:r>
    </w:p>
    <w:p>
      <w:pPr>
        <w:spacing w:after="60" w:before="60"/>
      </w:pPr>
      <w:r>
        <w:t xml:space="preserve"/>
      </w:r>
    </w:p>
    <w:p>
      <w:pPr>
        <w:spacing w:after="60" w:before="60"/>
        <w:ind w:left="360"/>
      </w:pPr>
      <w:r>
        <w:rPr>
          <w:rFonts w:ascii="Arial" w:cs="Arial" w:eastAsia="Arial" w:hAnsi="Arial"/>
          <w:b/>
          <w:bCs/>
          <w:color w:val="1A4B8C"/>
          <w:sz w:val="19"/>
          <w:szCs w:val="19"/>
        </w:rPr>
        <w:t xml:space="preserve">1.  </w:t>
      </w:r>
      <w:r>
        <w:rPr>
          <w:rFonts w:ascii="Arial" w:cs="Arial" w:eastAsia="Arial" w:hAnsi="Arial"/>
          <w:color w:val="1E293B"/>
          <w:sz w:val="19"/>
          <w:szCs w:val="19"/>
        </w:rPr>
        <w:t xml:space="preserve">[ DESCRIPCIÓN INSTALACIÓN 1 — Ej: Planta de producción, Nave A, C/ Industrial 4 ]</w:t>
      </w:r>
    </w:p>
    <w:p>
      <w:pPr>
        <w:spacing w:after="60" w:before="60"/>
        <w:ind w:left="360"/>
      </w:pPr>
      <w:r>
        <w:rPr>
          <w:rFonts w:ascii="Arial" w:cs="Arial" w:eastAsia="Arial" w:hAnsi="Arial"/>
          <w:b/>
          <w:bCs/>
          <w:color w:val="1A4B8C"/>
          <w:sz w:val="19"/>
          <w:szCs w:val="19"/>
        </w:rPr>
        <w:t xml:space="preserve">2.  </w:t>
      </w:r>
      <w:r>
        <w:rPr>
          <w:rFonts w:ascii="Arial" w:cs="Arial" w:eastAsia="Arial" w:hAnsi="Arial"/>
          <w:color w:val="1E293B"/>
          <w:sz w:val="19"/>
          <w:szCs w:val="19"/>
        </w:rPr>
        <w:t xml:space="preserve">[ DESCRIPCIÓN INSTALACIÓN 2 — si aplica ]</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Cualquier modificación, ampliación o reducción de las instalaciones incluidas en el contrato deberá ser acordada por escrito mediante Anexo adicional firmado por ambas partes, pudiendo implicar una revisión del importe de la cuota.</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4. </w:t>
      </w:r>
      <w:r>
        <w:rPr>
          <w:rFonts w:ascii="Arial" w:cs="Arial" w:eastAsia="Arial" w:hAnsi="Arial"/>
          <w:b/>
          <w:bCs/>
          <w:color w:val="0B1F3A"/>
          <w:sz w:val="22"/>
          <w:szCs w:val="22"/>
        </w:rPr>
        <w:t xml:space="preserve">ALCANCE DEL SERVICIO</w:t>
      </w:r>
    </w:p>
    <w:p>
      <w:pPr>
        <w:spacing w:after="60" w:before="160"/>
      </w:pPr>
      <w:r>
        <w:rPr>
          <w:rFonts w:ascii="Arial" w:cs="Arial" w:eastAsia="Arial" w:hAnsi="Arial"/>
          <w:b/>
          <w:bCs/>
          <w:color w:val="1A4B8C"/>
          <w:sz w:val="20"/>
          <w:szCs w:val="20"/>
        </w:rPr>
        <w:t xml:space="preserve">4.1 Servicios incluidos</w:t>
      </w:r>
    </w:p>
    <w:p>
      <w:pPr>
        <w:spacing w:after="60" w:before="60"/>
        <w:jc w:val="both"/>
      </w:pPr>
      <w:r>
        <w:rPr>
          <w:rFonts w:ascii="Arial" w:cs="Arial" w:eastAsia="Arial" w:hAnsi="Arial"/>
          <w:b w:val="false"/>
          <w:bCs w:val="false"/>
          <w:color w:val="1E293B"/>
          <w:sz w:val="20"/>
          <w:szCs w:val="20"/>
        </w:rPr>
        <w:t xml:space="preserve">El servicio de mantenimiento comprende las siguientes actuaciones:</w:t>
      </w:r>
    </w:p>
    <w:p>
      <w:pPr>
        <w:spacing w:after="40" w:before="40"/>
      </w:pPr>
      <w:r>
        <w:t xml:space="preserve"/>
      </w:r>
    </w:p>
    <w:p>
      <w:pPr>
        <w:pStyle w:val="ListParagraph"/>
        <w:numPr>
          <w:ilvl w:val="0"/>
          <w:numId w:val="2"/>
        </w:numPr>
        <w:spacing w:after="40" w:before="40"/>
        <w:jc w:val="both"/>
      </w:pPr>
      <w:r>
        <w:rPr>
          <w:rFonts w:ascii="Arial" w:cs="Arial" w:eastAsia="Arial" w:hAnsi="Arial"/>
          <w:color w:val="1E293B"/>
          <w:sz w:val="19"/>
          <w:szCs w:val="19"/>
        </w:rPr>
        <w:t xml:space="preserve">Revisión y mantenimiento de la red de distribución de agua fría y caliente sanitaria (ACS).</w:t>
      </w:r>
    </w:p>
    <w:p>
      <w:pPr>
        <w:pStyle w:val="ListParagraph"/>
        <w:numPr>
          <w:ilvl w:val="0"/>
          <w:numId w:val="2"/>
        </w:numPr>
        <w:spacing w:after="40" w:before="40"/>
        <w:jc w:val="both"/>
      </w:pPr>
      <w:r>
        <w:rPr>
          <w:rFonts w:ascii="Arial" w:cs="Arial" w:eastAsia="Arial" w:hAnsi="Arial"/>
          <w:color w:val="1E293B"/>
          <w:sz w:val="19"/>
          <w:szCs w:val="19"/>
        </w:rPr>
        <w:t xml:space="preserve">Revisión de grupos de presión, bombas de circulación y acumuladores.</w:t>
      </w:r>
    </w:p>
    <w:p>
      <w:pPr>
        <w:pStyle w:val="ListParagraph"/>
        <w:numPr>
          <w:ilvl w:val="0"/>
          <w:numId w:val="2"/>
        </w:numPr>
        <w:spacing w:after="40" w:before="40"/>
        <w:jc w:val="both"/>
      </w:pPr>
      <w:r>
        <w:rPr>
          <w:rFonts w:ascii="Arial" w:cs="Arial" w:eastAsia="Arial" w:hAnsi="Arial"/>
          <w:color w:val="1E293B"/>
          <w:sz w:val="19"/>
          <w:szCs w:val="19"/>
        </w:rPr>
        <w:t xml:space="preserve">Inspección y mantenimiento de tuberías de producción, circuitos de proceso y colectores.</w:t>
      </w:r>
    </w:p>
    <w:p>
      <w:pPr>
        <w:pStyle w:val="ListParagraph"/>
        <w:numPr>
          <w:ilvl w:val="0"/>
          <w:numId w:val="2"/>
        </w:numPr>
        <w:spacing w:after="40" w:before="40"/>
        <w:jc w:val="both"/>
      </w:pPr>
      <w:r>
        <w:rPr>
          <w:rFonts w:ascii="Arial" w:cs="Arial" w:eastAsia="Arial" w:hAnsi="Arial"/>
          <w:color w:val="1E293B"/>
          <w:sz w:val="19"/>
          <w:szCs w:val="19"/>
        </w:rPr>
        <w:t xml:space="preserve">Control y ajuste de válvulas de corte, regulación, seguridad y retención.</w:t>
      </w:r>
    </w:p>
    <w:p>
      <w:pPr>
        <w:pStyle w:val="ListParagraph"/>
        <w:numPr>
          <w:ilvl w:val="0"/>
          <w:numId w:val="2"/>
        </w:numPr>
        <w:spacing w:after="40" w:before="40"/>
        <w:jc w:val="both"/>
      </w:pPr>
      <w:r>
        <w:rPr>
          <w:rFonts w:ascii="Arial" w:cs="Arial" w:eastAsia="Arial" w:hAnsi="Arial"/>
          <w:color w:val="1E293B"/>
          <w:sz w:val="19"/>
          <w:szCs w:val="19"/>
        </w:rPr>
        <w:t xml:space="preserve">Revisión y purga de circuitos para prevención de la legionela (Real Decreto 865/2003).</w:t>
      </w:r>
    </w:p>
    <w:p>
      <w:pPr>
        <w:pStyle w:val="ListParagraph"/>
        <w:numPr>
          <w:ilvl w:val="0"/>
          <w:numId w:val="2"/>
        </w:numPr>
        <w:spacing w:after="40" w:before="40"/>
        <w:jc w:val="both"/>
      </w:pPr>
      <w:r>
        <w:rPr>
          <w:rFonts w:ascii="Arial" w:cs="Arial" w:eastAsia="Arial" w:hAnsi="Arial"/>
          <w:color w:val="1E293B"/>
          <w:sz w:val="19"/>
          <w:szCs w:val="19"/>
        </w:rPr>
        <w:t xml:space="preserve">Inspección de filtros, descalcificadores, osmosis y sistemas de tratamiento de agua.</w:t>
      </w:r>
    </w:p>
    <w:p>
      <w:pPr>
        <w:pStyle w:val="ListParagraph"/>
        <w:numPr>
          <w:ilvl w:val="0"/>
          <w:numId w:val="2"/>
        </w:numPr>
        <w:spacing w:after="40" w:before="40"/>
        <w:jc w:val="both"/>
      </w:pPr>
      <w:r>
        <w:rPr>
          <w:rFonts w:ascii="Arial" w:cs="Arial" w:eastAsia="Arial" w:hAnsi="Arial"/>
          <w:color w:val="1E293B"/>
          <w:sz w:val="19"/>
          <w:szCs w:val="19"/>
        </w:rPr>
        <w:t xml:space="preserve">Revisión de la red de saneamiento: sifones, sumideros industriales y arquetas.</w:t>
      </w:r>
    </w:p>
    <w:p>
      <w:pPr>
        <w:pStyle w:val="ListParagraph"/>
        <w:numPr>
          <w:ilvl w:val="0"/>
          <w:numId w:val="2"/>
        </w:numPr>
        <w:spacing w:after="40" w:before="40"/>
        <w:jc w:val="both"/>
      </w:pPr>
      <w:r>
        <w:rPr>
          <w:rFonts w:ascii="Arial" w:cs="Arial" w:eastAsia="Arial" w:hAnsi="Arial"/>
          <w:color w:val="1E293B"/>
          <w:sz w:val="19"/>
          <w:szCs w:val="19"/>
        </w:rPr>
        <w:t xml:space="preserve">Atención a averías, fugas y roturas en el horario de guardia acordado.</w:t>
      </w:r>
    </w:p>
    <w:p>
      <w:pPr>
        <w:pStyle w:val="ListParagraph"/>
        <w:numPr>
          <w:ilvl w:val="0"/>
          <w:numId w:val="2"/>
        </w:numPr>
        <w:spacing w:after="40" w:before="40"/>
        <w:jc w:val="both"/>
      </w:pPr>
      <w:r>
        <w:rPr>
          <w:rFonts w:ascii="Arial" w:cs="Arial" w:eastAsia="Arial" w:hAnsi="Arial"/>
          <w:color w:val="1E293B"/>
          <w:sz w:val="19"/>
          <w:szCs w:val="19"/>
        </w:rPr>
        <w:t xml:space="preserve">Emisión de informes técnicos de cada intervención preventiva y correctiva.</w:t>
      </w:r>
    </w:p>
    <w:p>
      <w:pPr>
        <w:spacing w:after="80" w:before="80"/>
      </w:pPr>
      <w:r>
        <w:t xml:space="preserve"/>
      </w:r>
    </w:p>
    <w:p>
      <w:pPr>
        <w:spacing w:after="60" w:before="160"/>
      </w:pPr>
      <w:r>
        <w:rPr>
          <w:rFonts w:ascii="Arial" w:cs="Arial" w:eastAsia="Arial" w:hAnsi="Arial"/>
          <w:b/>
          <w:bCs/>
          <w:color w:val="1A4B8C"/>
          <w:sz w:val="20"/>
          <w:szCs w:val="20"/>
        </w:rPr>
        <w:t xml:space="preserve">4.2 Servicios NO incluidos (exclusiones)</w:t>
      </w:r>
    </w:p>
    <w:p>
      <w:pPr>
        <w:spacing w:after="60" w:before="60"/>
        <w:jc w:val="both"/>
      </w:pPr>
      <w:r>
        <w:rPr>
          <w:rFonts w:ascii="Arial" w:cs="Arial" w:eastAsia="Arial" w:hAnsi="Arial"/>
          <w:b w:val="false"/>
          <w:bCs w:val="false"/>
          <w:color w:val="1E293B"/>
          <w:sz w:val="20"/>
          <w:szCs w:val="20"/>
        </w:rPr>
        <w:t xml:space="preserve">Quedan expresamente excluidas del presente contrato las siguientes actuaciones:</w:t>
      </w:r>
    </w:p>
    <w:p>
      <w:pPr>
        <w:spacing w:after="40" w:before="40"/>
      </w:pPr>
      <w:r>
        <w:t xml:space="preserve"/>
      </w:r>
    </w:p>
    <w:p>
      <w:pPr>
        <w:pStyle w:val="ListParagraph"/>
        <w:numPr>
          <w:ilvl w:val="0"/>
          <w:numId w:val="2"/>
        </w:numPr>
        <w:spacing w:after="40" w:before="40"/>
        <w:jc w:val="both"/>
      </w:pPr>
      <w:r>
        <w:rPr>
          <w:rFonts w:ascii="Arial" w:cs="Arial" w:eastAsia="Arial" w:hAnsi="Arial"/>
          <w:color w:val="1E293B"/>
          <w:sz w:val="19"/>
          <w:szCs w:val="19"/>
        </w:rPr>
        <w:t xml:space="preserve">Actuaciones en circuitos de proceso que requieran la paralización de la producción salvo acuerdo expreso previo.</w:t>
      </w:r>
    </w:p>
    <w:p>
      <w:pPr>
        <w:pStyle w:val="ListParagraph"/>
        <w:numPr>
          <w:ilvl w:val="0"/>
          <w:numId w:val="2"/>
        </w:numPr>
        <w:spacing w:after="40" w:before="40"/>
        <w:jc w:val="both"/>
      </w:pPr>
      <w:r>
        <w:rPr>
          <w:rFonts w:ascii="Arial" w:cs="Arial" w:eastAsia="Arial" w:hAnsi="Arial"/>
          <w:color w:val="1E293B"/>
          <w:sz w:val="19"/>
          <w:szCs w:val="19"/>
        </w:rPr>
        <w:t xml:space="preserve">Sustitución de equipos principales (bombas, acumuladores, equipos de tratamiento) cuyo coste supere el límite del Anexo I.</w:t>
      </w:r>
    </w:p>
    <w:p>
      <w:pPr>
        <w:pStyle w:val="ListParagraph"/>
        <w:numPr>
          <w:ilvl w:val="0"/>
          <w:numId w:val="2"/>
        </w:numPr>
        <w:spacing w:after="40" w:before="40"/>
        <w:jc w:val="both"/>
      </w:pPr>
      <w:r>
        <w:rPr>
          <w:rFonts w:ascii="Arial" w:cs="Arial" w:eastAsia="Arial" w:hAnsi="Arial"/>
          <w:color w:val="1E293B"/>
          <w:sz w:val="19"/>
          <w:szCs w:val="19"/>
        </w:rPr>
        <w:t xml:space="preserve">Obras civiles o intervenciones en soleras, paredes o estructura del edificio.</w:t>
      </w:r>
    </w:p>
    <w:p>
      <w:pPr>
        <w:pStyle w:val="ListParagraph"/>
        <w:numPr>
          <w:ilvl w:val="0"/>
          <w:numId w:val="2"/>
        </w:numPr>
        <w:spacing w:after="40" w:before="40"/>
        <w:jc w:val="both"/>
      </w:pPr>
      <w:r>
        <w:rPr>
          <w:rFonts w:ascii="Arial" w:cs="Arial" w:eastAsia="Arial" w:hAnsi="Arial"/>
          <w:color w:val="1E293B"/>
          <w:sz w:val="19"/>
          <w:szCs w:val="19"/>
        </w:rPr>
        <w:t xml:space="preserve">Sistemas de contra incendios (BIEs, rociadores), que requerirán contrato específico.</w:t>
      </w:r>
    </w:p>
    <w:p>
      <w:pPr>
        <w:pStyle w:val="ListParagraph"/>
        <w:numPr>
          <w:ilvl w:val="0"/>
          <w:numId w:val="2"/>
        </w:numPr>
        <w:spacing w:after="40" w:before="40"/>
        <w:jc w:val="both"/>
      </w:pPr>
      <w:r>
        <w:rPr>
          <w:rFonts w:ascii="Arial" w:cs="Arial" w:eastAsia="Arial" w:hAnsi="Arial"/>
          <w:color w:val="1E293B"/>
          <w:sz w:val="19"/>
          <w:szCs w:val="19"/>
        </w:rPr>
        <w:t xml:space="preserve">Actuaciones en instalaciones de proceso alimentario que requieran homologación APPCC específica no contemplada.</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Cualquier actuación fuera del alcance anterior podrá ser presupuestada y ejecutada previo acuerdo económico entre las partes.</w:t>
      </w:r>
    </w:p>
    <w:p>
      <w:pPr>
        <w:spacing w:after="80" w:before="80"/>
      </w:pPr>
      <w:r>
        <w:t xml:space="preserve"/>
      </w:r>
    </w:p>
    <w:p>
      <w:pPr>
        <w:spacing w:after="60" w:before="160"/>
      </w:pPr>
      <w:r>
        <w:rPr>
          <w:rFonts w:ascii="Arial" w:cs="Arial" w:eastAsia="Arial" w:hAnsi="Arial"/>
          <w:b/>
          <w:bCs/>
          <w:color w:val="1A4B8C"/>
          <w:sz w:val="20"/>
          <w:szCs w:val="20"/>
        </w:rPr>
        <w:t xml:space="preserve">4.3 Mantenimiento preventivo</w:t>
      </w:r>
    </w:p>
    <w:p>
      <w:pPr>
        <w:spacing w:after="60" w:before="60"/>
        <w:jc w:val="both"/>
      </w:pPr>
      <w:r>
        <w:rPr>
          <w:rFonts w:ascii="Arial" w:cs="Arial" w:eastAsia="Arial" w:hAnsi="Arial"/>
          <w:b w:val="false"/>
          <w:bCs w:val="false"/>
          <w:color w:val="1E293B"/>
          <w:sz w:val="20"/>
          <w:szCs w:val="20"/>
        </w:rPr>
        <w:t xml:space="preserve">Con carácter preventivo, se realizarán las siguientes actuaciones periódicas:</w:t>
      </w:r>
    </w:p>
    <w:p>
      <w:pPr>
        <w:spacing w:after="40" w:before="40"/>
      </w:pPr>
      <w:r>
        <w:t xml:space="preserve"/>
      </w:r>
    </w:p>
    <w:p>
      <w:pPr>
        <w:pStyle w:val="ListParagraph"/>
        <w:numPr>
          <w:ilvl w:val="0"/>
          <w:numId w:val="2"/>
        </w:numPr>
        <w:spacing w:after="40" w:before="40"/>
        <w:jc w:val="both"/>
      </w:pPr>
      <w:r>
        <w:rPr>
          <w:rFonts w:ascii="Arial" w:cs="Arial" w:eastAsia="Arial" w:hAnsi="Arial"/>
          <w:color w:val="1E293B"/>
          <w:sz w:val="19"/>
          <w:szCs w:val="19"/>
        </w:rPr>
        <w:t xml:space="preserve">Revisión semestral de la red de ACS y medición de temperatura para control de legionela.</w:t>
      </w:r>
    </w:p>
    <w:p>
      <w:pPr>
        <w:pStyle w:val="ListParagraph"/>
        <w:numPr>
          <w:ilvl w:val="0"/>
          <w:numId w:val="2"/>
        </w:numPr>
        <w:spacing w:after="40" w:before="40"/>
        <w:jc w:val="both"/>
      </w:pPr>
      <w:r>
        <w:rPr>
          <w:rFonts w:ascii="Arial" w:cs="Arial" w:eastAsia="Arial" w:hAnsi="Arial"/>
          <w:color w:val="1E293B"/>
          <w:sz w:val="19"/>
          <w:szCs w:val="19"/>
        </w:rPr>
        <w:t xml:space="preserve">Revisión trimestral de grupos de presión y bombas de circulación.</w:t>
      </w:r>
    </w:p>
    <w:p>
      <w:pPr>
        <w:pStyle w:val="ListParagraph"/>
        <w:numPr>
          <w:ilvl w:val="0"/>
          <w:numId w:val="2"/>
        </w:numPr>
        <w:spacing w:after="40" w:before="40"/>
        <w:jc w:val="both"/>
      </w:pPr>
      <w:r>
        <w:rPr>
          <w:rFonts w:ascii="Arial" w:cs="Arial" w:eastAsia="Arial" w:hAnsi="Arial"/>
          <w:color w:val="1E293B"/>
          <w:sz w:val="19"/>
          <w:szCs w:val="19"/>
        </w:rPr>
        <w:t xml:space="preserve">Análisis y control anual de la calidad del agua según parámetros acordados en Anexo II.</w:t>
      </w:r>
    </w:p>
    <w:p>
      <w:pPr>
        <w:pStyle w:val="ListParagraph"/>
        <w:numPr>
          <w:ilvl w:val="0"/>
          <w:numId w:val="2"/>
        </w:numPr>
        <w:spacing w:after="40" w:before="40"/>
        <w:jc w:val="both"/>
      </w:pPr>
      <w:r>
        <w:rPr>
          <w:rFonts w:ascii="Arial" w:cs="Arial" w:eastAsia="Arial" w:hAnsi="Arial"/>
          <w:color w:val="1E293B"/>
          <w:sz w:val="19"/>
          <w:szCs w:val="19"/>
        </w:rPr>
        <w:t xml:space="preserve">Revisión semestral de válvulas de seguridad y llenado.</w:t>
      </w:r>
    </w:p>
    <w:p>
      <w:pPr>
        <w:pStyle w:val="ListParagraph"/>
        <w:numPr>
          <w:ilvl w:val="0"/>
          <w:numId w:val="2"/>
        </w:numPr>
        <w:spacing w:after="40" w:before="40"/>
        <w:jc w:val="both"/>
      </w:pPr>
      <w:r>
        <w:rPr>
          <w:rFonts w:ascii="Arial" w:cs="Arial" w:eastAsia="Arial" w:hAnsi="Arial"/>
          <w:color w:val="1E293B"/>
          <w:sz w:val="19"/>
          <w:szCs w:val="19"/>
        </w:rPr>
        <w:t xml:space="preserve">Inspección anual de la red de saneamiento con test de presión si aplica.</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5. </w:t>
      </w:r>
      <w:r>
        <w:rPr>
          <w:rFonts w:ascii="Arial" w:cs="Arial" w:eastAsia="Arial" w:hAnsi="Arial"/>
          <w:b/>
          <w:bCs/>
          <w:color w:val="0B1F3A"/>
          <w:sz w:val="22"/>
          <w:szCs w:val="22"/>
        </w:rPr>
        <w:t xml:space="preserve">HORARIO DE SERVICIO Y NIVEL DE SERVICIO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8"/>
                <w:szCs w:val="18"/>
              </w:rPr>
              <w:t xml:space="preserve">PARÁMETRO SLA</w:t>
            </w:r>
          </w:p>
        </w:tc>
        <w:tc>
          <w:tcPr>
            <w:tcW w:type="dxa" w:w="63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8"/>
                <w:szCs w:val="18"/>
              </w:rPr>
              <w:t xml:space="preserve">VALOR ACORDADO</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8"/>
                <w:szCs w:val="18"/>
              </w:rPr>
              <w:t xml:space="preserve">Horario de guardia ordinaria</w:t>
            </w:r>
          </w:p>
        </w:tc>
        <w:tc>
          <w:tcPr>
            <w:tcW w:type="dxa" w:w="6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color w:val="1E293B"/>
                <w:sz w:val="18"/>
                <w:szCs w:val="18"/>
              </w:rPr>
              <w:t xml:space="preserve">[ Ej: Lunes a viernes de 08:00 a 18:00 h ]</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8"/>
                <w:szCs w:val="18"/>
              </w:rPr>
              <w:t xml:space="preserve">Servicio de urgencias</w:t>
            </w:r>
          </w:p>
        </w:tc>
        <w:tc>
          <w:tcPr>
            <w:tcW w:type="dxa" w:w="6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1E293B"/>
                <w:sz w:val="18"/>
                <w:szCs w:val="18"/>
              </w:rPr>
              <w:t xml:space="preserve">[ Ej: 24 horas / 7 días ]</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8"/>
                <w:szCs w:val="18"/>
              </w:rPr>
              <w:t xml:space="preserve">Tiempo máximo de respuesta</w:t>
            </w:r>
          </w:p>
        </w:tc>
        <w:tc>
          <w:tcPr>
            <w:tcW w:type="dxa" w:w="6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color w:val="1E293B"/>
                <w:sz w:val="18"/>
                <w:szCs w:val="18"/>
              </w:rPr>
              <w:t xml:space="preserve">[ Ej: máximo 4 horas en días laborables, 8 horas en festivos ]</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8"/>
                <w:szCs w:val="18"/>
              </w:rPr>
              <w:t xml:space="preserve">Tiempo máximo de resolución</w:t>
            </w:r>
          </w:p>
        </w:tc>
        <w:tc>
          <w:tcPr>
            <w:tcW w:type="dxa" w:w="6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1E293B"/>
                <w:sz w:val="18"/>
                <w:szCs w:val="18"/>
              </w:rPr>
              <w:t xml:space="preserve">[ Ej: 24 horas para averías críticas, 72 horas para incidencias menores ]</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8"/>
                <w:szCs w:val="18"/>
              </w:rPr>
              <w:t xml:space="preserve">Disponibilidad garantizada</w:t>
            </w:r>
          </w:p>
        </w:tc>
        <w:tc>
          <w:tcPr>
            <w:tcW w:type="dxa" w:w="6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color w:val="1E293B"/>
                <w:sz w:val="18"/>
                <w:szCs w:val="18"/>
              </w:rPr>
              <w:t xml:space="preserve">[ Ej: 99% mensual en horario de guardia ]</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8"/>
                <w:szCs w:val="18"/>
              </w:rPr>
              <w:t xml:space="preserve">Penalización por incumplimiento SLA</w:t>
            </w:r>
          </w:p>
        </w:tc>
        <w:tc>
          <w:tcPr>
            <w:tcW w:type="dxa" w:w="6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color w:val="1E293B"/>
                <w:sz w:val="18"/>
                <w:szCs w:val="18"/>
              </w:rPr>
              <w:t xml:space="preserve">[ Ej: 5% del importe mensual por cada día de retraso sobre el SLA ]</w:t>
            </w:r>
          </w:p>
        </w:tc>
      </w:tr>
    </w:tbl>
    <w:p>
      <w:pPr>
        <w:spacing w:after="80" w:before="80"/>
      </w:pPr>
      <w:r>
        <w:t xml:space="preserve"/>
      </w:r>
    </w:p>
    <w:p>
      <w:pPr>
        <w:spacing w:after="60" w:before="60"/>
        <w:jc w:val="both"/>
      </w:pPr>
      <w:r>
        <w:rPr>
          <w:rFonts w:ascii="Arial" w:cs="Arial" w:eastAsia="Arial" w:hAnsi="Arial"/>
          <w:b w:val="false"/>
          <w:bCs w:val="false"/>
          <w:color w:val="1E293B"/>
          <w:sz w:val="20"/>
          <w:szCs w:val="20"/>
        </w:rPr>
        <w:t xml:space="preserve">En caso de avería o incidencia, EL CLIENTE deberá comunicarlo preferentemente a través de la plataforma TrabFlow o al teléfono de atención indicado. EL PRESTADOR registrará la incidencia y actuará en los plazos acordados en la presente cláusula.</w:t>
      </w:r>
    </w:p>
    <w:p>
      <w:pPr>
        <w:spacing w:after="80" w:before="80"/>
      </w:pPr>
      <w:r>
        <w:t xml:space="preserve"/>
      </w:r>
    </w:p>
    <w:p>
      <w:r>
        <w:br w:type="pag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6. </w:t>
      </w:r>
      <w:r>
        <w:rPr>
          <w:rFonts w:ascii="Arial" w:cs="Arial" w:eastAsia="Arial" w:hAnsi="Arial"/>
          <w:b/>
          <w:bCs/>
          <w:color w:val="0B1F3A"/>
          <w:sz w:val="22"/>
          <w:szCs w:val="22"/>
        </w:rPr>
        <w:t xml:space="preserve">IMPORTE Y CONDICIONES ECONÓMICAS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8"/>
                <w:szCs w:val="18"/>
              </w:rPr>
              <w:t xml:space="preserve">CONCEPTO</w:t>
            </w:r>
          </w:p>
        </w:tc>
        <w:tc>
          <w:tcPr>
            <w:tcW w:type="dxa" w:w="59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8"/>
                <w:szCs w:val="18"/>
              </w:rPr>
              <w:t xml:space="preserve">IMPORTE</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8"/>
                <w:szCs w:val="18"/>
              </w:rPr>
              <w:t xml:space="preserve">Cuota mensual sin IVA</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 XXX,XX ] EUR</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8"/>
                <w:szCs w:val="18"/>
              </w:rPr>
              <w:t xml:space="preserve">IVA (21%)</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 Calculado sobre la cuota mensual ]</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8"/>
                <w:szCs w:val="18"/>
              </w:rPr>
              <w:t xml:space="preserve">Cuota mensual TOTAL con IVA</w:t>
            </w:r>
          </w:p>
        </w:tc>
        <w:tc>
          <w:tcPr>
            <w:tcW w:type="dxa" w:w="5960"/>
            <w:tcBorders>
              <w:top w:val="single" w:color="CBD5E1" w:sz="1"/>
              <w:left w:val="single" w:color="CBD5E1" w:sz="1"/>
              <w:bottom w:val="single" w:color="CBD5E1" w:sz="1"/>
              <w:right w:val="single" w:color="CBD5E1" w:sz="1"/>
            </w:tcBorders>
            <w:shd w:fill="FEF9C3" w:val="clear"/>
            <w:tcMar>
              <w:top w:type="dxa" w:w="90"/>
              <w:left w:type="dxa" w:w="160"/>
              <w:bottom w:type="dxa" w:w="90"/>
              <w:right w:type="dxa" w:w="160"/>
            </w:tcMar>
          </w:tcPr>
          <w:p>
            <w:r>
              <w:rPr>
                <w:rFonts w:ascii="Arial" w:cs="Arial" w:eastAsia="Arial" w:hAnsi="Arial"/>
                <w:b/>
                <w:bCs/>
                <w:color w:val="0B1F3A"/>
                <w:sz w:val="20"/>
                <w:szCs w:val="20"/>
              </w:rPr>
              <w:t xml:space="preserve">[ XXX,XX ] EUR</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8"/>
                <w:szCs w:val="18"/>
              </w:rPr>
              <w:t xml:space="preserve">Cuota anual sin IVA</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 X.XXX,XX ] EUR</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8"/>
                <w:szCs w:val="18"/>
              </w:rPr>
              <w:t xml:space="preserve">Forma de pago</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Domiciliación bancaria (SEPA)</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8"/>
                <w:szCs w:val="18"/>
              </w:rPr>
              <w:t xml:space="preserve">IBAN para domiciliación</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8"/>
                <w:szCs w:val="18"/>
              </w:rPr>
              <w:t xml:space="preserve">ES[ XX XXXX XXXX XX XXXXXXXXXX ]</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8"/>
                <w:szCs w:val="18"/>
              </w:rPr>
              <w:t xml:space="preserve">Día de vencimiento</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8"/>
                <w:szCs w:val="18"/>
              </w:rPr>
              <w:t xml:space="preserve">Día 5 de cada mes</w:t>
            </w:r>
          </w:p>
        </w:tc>
      </w:tr>
    </w:tbl>
    <w:p>
      <w:pPr>
        <w:spacing w:after="80" w:before="80"/>
      </w:pPr>
      <w:r>
        <w:t xml:space="preserve"/>
      </w:r>
    </w:p>
    <w:p>
      <w:pPr>
        <w:spacing w:after="60" w:before="60"/>
        <w:jc w:val="both"/>
      </w:pPr>
      <w:r>
        <w:rPr>
          <w:rFonts w:ascii="Arial" w:cs="Arial" w:eastAsia="Arial" w:hAnsi="Arial"/>
          <w:b w:val="false"/>
          <w:bCs w:val="false"/>
          <w:color w:val="1E293B"/>
          <w:sz w:val="20"/>
          <w:szCs w:val="20"/>
        </w:rPr>
        <w:t xml:space="preserve">EL PRESTADOR emitirá la correspondiente factura dentro de los primeros 5 días hábiles de cada mes por el servicio prestado. Los precios acordados se revisarán anualmente aplicando el IPC publicado por el INE, salvo pacto expreso en contrario.</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En caso de impago, EL PRESTADOR podrá suspender la prestación del servicio previa comunicación fehaciente con 10 días de antelación, sin perjuicio de reclamar los importes debidos más los intereses de demora legalmente establecidos.</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7. </w:t>
      </w:r>
      <w:r>
        <w:rPr>
          <w:rFonts w:ascii="Arial" w:cs="Arial" w:eastAsia="Arial" w:hAnsi="Arial"/>
          <w:b/>
          <w:bCs/>
          <w:color w:val="0B1F3A"/>
          <w:sz w:val="22"/>
          <w:szCs w:val="22"/>
        </w:rPr>
        <w:t xml:space="preserve">OBLIGACIONES DE EL PRESTADOR</w:t>
      </w:r>
    </w:p>
    <w:p>
      <w:pPr>
        <w:pStyle w:val="ListParagraph"/>
        <w:numPr>
          <w:ilvl w:val="0"/>
          <w:numId w:val="2"/>
        </w:numPr>
        <w:spacing w:after="40" w:before="40"/>
        <w:jc w:val="both"/>
      </w:pPr>
      <w:r>
        <w:rPr>
          <w:rFonts w:ascii="Arial" w:cs="Arial" w:eastAsia="Arial" w:hAnsi="Arial"/>
          <w:color w:val="1E293B"/>
          <w:sz w:val="19"/>
          <w:szCs w:val="19"/>
        </w:rPr>
        <w:t xml:space="preserve">Prestar el servicio con la diligencia, profesionalidad y conocimiento técnico requeridos, utilizando medios humanos y materiales adecuados.</w:t>
      </w:r>
    </w:p>
    <w:p>
      <w:pPr>
        <w:pStyle w:val="ListParagraph"/>
        <w:numPr>
          <w:ilvl w:val="0"/>
          <w:numId w:val="2"/>
        </w:numPr>
        <w:spacing w:after="40" w:before="40"/>
        <w:jc w:val="both"/>
      </w:pPr>
      <w:r>
        <w:rPr>
          <w:rFonts w:ascii="Arial" w:cs="Arial" w:eastAsia="Arial" w:hAnsi="Arial"/>
          <w:color w:val="1E293B"/>
          <w:sz w:val="19"/>
          <w:szCs w:val="19"/>
        </w:rPr>
        <w:t xml:space="preserve">Cumplir los plazos y niveles de servicio definidos en la Cláusula 5.</w:t>
      </w:r>
    </w:p>
    <w:p>
      <w:pPr>
        <w:pStyle w:val="ListParagraph"/>
        <w:numPr>
          <w:ilvl w:val="0"/>
          <w:numId w:val="2"/>
        </w:numPr>
        <w:spacing w:after="40" w:before="40"/>
        <w:jc w:val="both"/>
      </w:pPr>
      <w:r>
        <w:rPr>
          <w:rFonts w:ascii="Arial" w:cs="Arial" w:eastAsia="Arial" w:hAnsi="Arial"/>
          <w:color w:val="1E293B"/>
          <w:sz w:val="19"/>
          <w:szCs w:val="19"/>
        </w:rPr>
        <w:t xml:space="preserve">Mantener en todo momento las titulaciones, certificaciones y seguros necesarios para la realización de los trabajos contratados.</w:t>
      </w:r>
    </w:p>
    <w:p>
      <w:pPr>
        <w:pStyle w:val="ListParagraph"/>
        <w:numPr>
          <w:ilvl w:val="0"/>
          <w:numId w:val="2"/>
        </w:numPr>
        <w:spacing w:after="40" w:before="40"/>
        <w:jc w:val="both"/>
      </w:pPr>
      <w:r>
        <w:rPr>
          <w:rFonts w:ascii="Arial" w:cs="Arial" w:eastAsia="Arial" w:hAnsi="Arial"/>
          <w:color w:val="1E293B"/>
          <w:sz w:val="19"/>
          <w:szCs w:val="19"/>
        </w:rPr>
        <w:t xml:space="preserve">Emitir un informe técnico de cada intervención preventiva o correctiva realizada en las instalaciones.</w:t>
      </w:r>
    </w:p>
    <w:p>
      <w:pPr>
        <w:pStyle w:val="ListParagraph"/>
        <w:numPr>
          <w:ilvl w:val="0"/>
          <w:numId w:val="2"/>
        </w:numPr>
        <w:spacing w:after="40" w:before="40"/>
        <w:jc w:val="both"/>
      </w:pPr>
      <w:r>
        <w:rPr>
          <w:rFonts w:ascii="Arial" w:cs="Arial" w:eastAsia="Arial" w:hAnsi="Arial"/>
          <w:color w:val="1E293B"/>
          <w:sz w:val="19"/>
          <w:szCs w:val="19"/>
        </w:rPr>
        <w:t xml:space="preserve">Tratar con confidencialidad toda la información de EL CLIENTE a la que tenga acceso en el desempeño del servicio.</w:t>
      </w:r>
    </w:p>
    <w:p>
      <w:pPr>
        <w:pStyle w:val="ListParagraph"/>
        <w:numPr>
          <w:ilvl w:val="0"/>
          <w:numId w:val="2"/>
        </w:numPr>
        <w:spacing w:after="40" w:before="40"/>
        <w:jc w:val="both"/>
      </w:pPr>
      <w:r>
        <w:rPr>
          <w:rFonts w:ascii="Arial" w:cs="Arial" w:eastAsia="Arial" w:hAnsi="Arial"/>
          <w:color w:val="1E293B"/>
          <w:sz w:val="19"/>
          <w:szCs w:val="19"/>
        </w:rPr>
        <w:t xml:space="preserve">Informar proactivamente a EL CLIENTE de cualquier anomalía detectada que pueda afectar al correcto funcionamiento de las instalaciones.</w:t>
      </w:r>
    </w:p>
    <w:p>
      <w:pPr>
        <w:pStyle w:val="ListParagraph"/>
        <w:numPr>
          <w:ilvl w:val="0"/>
          <w:numId w:val="2"/>
        </w:numPr>
        <w:spacing w:after="40" w:before="40"/>
        <w:jc w:val="both"/>
      </w:pPr>
      <w:r>
        <w:rPr>
          <w:rFonts w:ascii="Arial" w:cs="Arial" w:eastAsia="Arial" w:hAnsi="Arial"/>
          <w:color w:val="1E293B"/>
          <w:sz w:val="19"/>
          <w:szCs w:val="19"/>
        </w:rPr>
        <w:t xml:space="preserve">Cumplir con la normativa de Prevención de Riesgos Laborales y coordinación de actividades empresariales (Real Decreto 171/2004).</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8. </w:t>
      </w:r>
      <w:r>
        <w:rPr>
          <w:rFonts w:ascii="Arial" w:cs="Arial" w:eastAsia="Arial" w:hAnsi="Arial"/>
          <w:b/>
          <w:bCs/>
          <w:color w:val="0B1F3A"/>
          <w:sz w:val="22"/>
          <w:szCs w:val="22"/>
        </w:rPr>
        <w:t xml:space="preserve">OBLIGACIONES DE EL CLIENTE</w:t>
      </w:r>
    </w:p>
    <w:p>
      <w:pPr>
        <w:pStyle w:val="ListParagraph"/>
        <w:numPr>
          <w:ilvl w:val="0"/>
          <w:numId w:val="2"/>
        </w:numPr>
        <w:spacing w:after="40" w:before="40"/>
        <w:jc w:val="both"/>
      </w:pPr>
      <w:r>
        <w:rPr>
          <w:rFonts w:ascii="Arial" w:cs="Arial" w:eastAsia="Arial" w:hAnsi="Arial"/>
          <w:color w:val="1E293B"/>
          <w:sz w:val="19"/>
          <w:szCs w:val="19"/>
        </w:rPr>
        <w:t xml:space="preserve">Facilitar el acceso a las instalaciones objeto del contrato en los horarios y condiciones necesarios para la prestación del servicio.</w:t>
      </w:r>
    </w:p>
    <w:p>
      <w:pPr>
        <w:pStyle w:val="ListParagraph"/>
        <w:numPr>
          <w:ilvl w:val="0"/>
          <w:numId w:val="2"/>
        </w:numPr>
        <w:spacing w:after="40" w:before="40"/>
        <w:jc w:val="both"/>
      </w:pPr>
      <w:r>
        <w:rPr>
          <w:rFonts w:ascii="Arial" w:cs="Arial" w:eastAsia="Arial" w:hAnsi="Arial"/>
          <w:color w:val="1E293B"/>
          <w:sz w:val="19"/>
          <w:szCs w:val="19"/>
        </w:rPr>
        <w:t xml:space="preserve">Designar un interlocutor técnico responsable para la coordinación del servicio.</w:t>
      </w:r>
    </w:p>
    <w:p>
      <w:pPr>
        <w:pStyle w:val="ListParagraph"/>
        <w:numPr>
          <w:ilvl w:val="0"/>
          <w:numId w:val="2"/>
        </w:numPr>
        <w:spacing w:after="40" w:before="40"/>
        <w:jc w:val="both"/>
      </w:pPr>
      <w:r>
        <w:rPr>
          <w:rFonts w:ascii="Arial" w:cs="Arial" w:eastAsia="Arial" w:hAnsi="Arial"/>
          <w:color w:val="1E293B"/>
          <w:sz w:val="19"/>
          <w:szCs w:val="19"/>
        </w:rPr>
        <w:t xml:space="preserve">Comunicar de forma inmediata cualquier avería, incidencia o anomalía detectada.</w:t>
      </w:r>
    </w:p>
    <w:p>
      <w:pPr>
        <w:pStyle w:val="ListParagraph"/>
        <w:numPr>
          <w:ilvl w:val="0"/>
          <w:numId w:val="2"/>
        </w:numPr>
        <w:spacing w:after="40" w:before="40"/>
        <w:jc w:val="both"/>
      </w:pPr>
      <w:r>
        <w:rPr>
          <w:rFonts w:ascii="Arial" w:cs="Arial" w:eastAsia="Arial" w:hAnsi="Arial"/>
          <w:color w:val="1E293B"/>
          <w:sz w:val="19"/>
          <w:szCs w:val="19"/>
        </w:rPr>
        <w:t xml:space="preserve">No realizar modificaciones en las instalaciones mantenidas sin previo aviso a EL PRESTADOR.</w:t>
      </w:r>
    </w:p>
    <w:p>
      <w:pPr>
        <w:pStyle w:val="ListParagraph"/>
        <w:numPr>
          <w:ilvl w:val="0"/>
          <w:numId w:val="2"/>
        </w:numPr>
        <w:spacing w:after="40" w:before="40"/>
        <w:jc w:val="both"/>
      </w:pPr>
      <w:r>
        <w:rPr>
          <w:rFonts w:ascii="Arial" w:cs="Arial" w:eastAsia="Arial" w:hAnsi="Arial"/>
          <w:color w:val="1E293B"/>
          <w:sz w:val="19"/>
          <w:szCs w:val="19"/>
        </w:rPr>
        <w:t xml:space="preserve">Abonar las facturas en los plazos establecidos en la Cláusula 6.</w:t>
      </w:r>
    </w:p>
    <w:p>
      <w:pPr>
        <w:pStyle w:val="ListParagraph"/>
        <w:numPr>
          <w:ilvl w:val="0"/>
          <w:numId w:val="2"/>
        </w:numPr>
        <w:spacing w:after="40" w:before="40"/>
        <w:jc w:val="both"/>
      </w:pPr>
      <w:r>
        <w:rPr>
          <w:rFonts w:ascii="Arial" w:cs="Arial" w:eastAsia="Arial" w:hAnsi="Arial"/>
          <w:color w:val="1E293B"/>
          <w:sz w:val="19"/>
          <w:szCs w:val="19"/>
        </w:rPr>
        <w:t xml:space="preserve">Proporcionar a EL PRESTADOR la documentación técnica de las instalaciones necesaria para la correcta prestación del servicio.</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9. </w:t>
      </w:r>
      <w:r>
        <w:rPr>
          <w:rFonts w:ascii="Arial" w:cs="Arial" w:eastAsia="Arial" w:hAnsi="Arial"/>
          <w:b/>
          <w:bCs/>
          <w:color w:val="0B1F3A"/>
          <w:sz w:val="22"/>
          <w:szCs w:val="22"/>
        </w:rPr>
        <w:t xml:space="preserve">RESPONSABILIDAD Y SEGUROS</w:t>
      </w:r>
    </w:p>
    <w:p>
      <w:pPr>
        <w:spacing w:after="60" w:before="60"/>
        <w:jc w:val="both"/>
      </w:pPr>
      <w:r>
        <w:rPr>
          <w:rFonts w:ascii="Arial" w:cs="Arial" w:eastAsia="Arial" w:hAnsi="Arial"/>
          <w:b w:val="false"/>
          <w:bCs w:val="false"/>
          <w:color w:val="1E293B"/>
          <w:sz w:val="20"/>
          <w:szCs w:val="20"/>
        </w:rPr>
        <w:t xml:space="preserve">EL PRESTADOR dispondrá de seguro de Responsabilidad Civil General con una cobertura mínima de [ IMPORTE EUR ] para hacer frente a los daños que pudieran derivarse de la prestación del servicio.</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EL PRESTADOR no será responsable de los daños causados por el mal uso de las instalaciones, por modificaciones realizadas por terceros ajenos al contrato, por situaciones de fuerza mayor o por incumplimientos del CLIENTE de las obligaciones establecidas en la Cláusula 8.</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La responsabilidad máxima de EL PRESTADOR por daños directos derivados del incumplimiento del contrato quedará limitada al importe de las cuotas abonadas en los últimos 6 meses de vigencia.</w:t>
      </w:r>
    </w:p>
    <w:p>
      <w:pPr>
        <w:spacing w:after="80" w:before="80"/>
      </w:pPr>
      <w:r>
        <w:t xml:space="preserve"/>
      </w:r>
    </w:p>
    <w:p>
      <w:r>
        <w:br w:type="pag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10. </w:t>
      </w:r>
      <w:r>
        <w:rPr>
          <w:rFonts w:ascii="Arial" w:cs="Arial" w:eastAsia="Arial" w:hAnsi="Arial"/>
          <w:b/>
          <w:bCs/>
          <w:color w:val="0B1F3A"/>
          <w:sz w:val="22"/>
          <w:szCs w:val="22"/>
        </w:rPr>
        <w:t xml:space="preserve">NORMATIVA TÉCNICA Y LEGAL APLICABLE</w:t>
      </w:r>
    </w:p>
    <w:p>
      <w:pPr>
        <w:spacing w:after="60" w:before="60"/>
        <w:jc w:val="both"/>
      </w:pPr>
      <w:r>
        <w:rPr>
          <w:rFonts w:ascii="Arial" w:cs="Arial" w:eastAsia="Arial" w:hAnsi="Arial"/>
          <w:b w:val="false"/>
          <w:bCs w:val="false"/>
          <w:color w:val="1E293B"/>
          <w:sz w:val="20"/>
          <w:szCs w:val="20"/>
        </w:rPr>
        <w:t xml:space="preserve">EL PRESTADOR llevará a cabo todos los trabajos objeto del presente contrato de conformidad con la normativa técnica y legal vigente, incluyendo entre otras:</w:t>
      </w:r>
    </w:p>
    <w:p>
      <w:pPr>
        <w:spacing w:after="40" w:before="40"/>
      </w:pPr>
      <w:r>
        <w:t xml:space="preserve"/>
      </w:r>
    </w:p>
    <w:p>
      <w:pPr>
        <w:pStyle w:val="ListParagraph"/>
        <w:numPr>
          <w:ilvl w:val="0"/>
          <w:numId w:val="2"/>
        </w:numPr>
        <w:spacing w:after="40" w:before="40"/>
        <w:jc w:val="both"/>
      </w:pPr>
      <w:r>
        <w:rPr>
          <w:rFonts w:ascii="Arial" w:cs="Arial" w:eastAsia="Arial" w:hAnsi="Arial"/>
          <w:color w:val="1E293B"/>
          <w:sz w:val="19"/>
          <w:szCs w:val="19"/>
        </w:rPr>
        <w:t xml:space="preserve">Real Decreto 865/2003 — Criterios higiénico-sanitarios para la prevención y control de la legionelosis.</w:t>
      </w:r>
    </w:p>
    <w:p>
      <w:pPr>
        <w:pStyle w:val="ListParagraph"/>
        <w:numPr>
          <w:ilvl w:val="0"/>
          <w:numId w:val="2"/>
        </w:numPr>
        <w:spacing w:after="40" w:before="40"/>
        <w:jc w:val="both"/>
      </w:pPr>
      <w:r>
        <w:rPr>
          <w:rFonts w:ascii="Arial" w:cs="Arial" w:eastAsia="Arial" w:hAnsi="Arial"/>
          <w:color w:val="1E293B"/>
          <w:sz w:val="19"/>
          <w:szCs w:val="19"/>
        </w:rPr>
        <w:t xml:space="preserve">Real Decreto 140/2003 — Criterios sanitarios de la calidad del agua de consumo humano.</w:t>
      </w:r>
    </w:p>
    <w:p>
      <w:pPr>
        <w:pStyle w:val="ListParagraph"/>
        <w:numPr>
          <w:ilvl w:val="0"/>
          <w:numId w:val="2"/>
        </w:numPr>
        <w:spacing w:after="40" w:before="40"/>
        <w:jc w:val="both"/>
      </w:pPr>
      <w:r>
        <w:rPr>
          <w:rFonts w:ascii="Arial" w:cs="Arial" w:eastAsia="Arial" w:hAnsi="Arial"/>
          <w:color w:val="1E293B"/>
          <w:sz w:val="19"/>
          <w:szCs w:val="19"/>
        </w:rPr>
        <w:t xml:space="preserve">Código Técnico de la Edificación (CTE) — Documento Básico HS 4 (Suministro de Agua).</w:t>
      </w:r>
    </w:p>
    <w:p>
      <w:pPr>
        <w:pStyle w:val="ListParagraph"/>
        <w:numPr>
          <w:ilvl w:val="0"/>
          <w:numId w:val="2"/>
        </w:numPr>
        <w:spacing w:after="40" w:before="40"/>
        <w:jc w:val="both"/>
      </w:pPr>
      <w:r>
        <w:rPr>
          <w:rFonts w:ascii="Arial" w:cs="Arial" w:eastAsia="Arial" w:hAnsi="Arial"/>
          <w:color w:val="1E293B"/>
          <w:sz w:val="19"/>
          <w:szCs w:val="19"/>
        </w:rPr>
        <w:t xml:space="preserve">Reglamento de Instalaciones Térmicas en los Edificios (RITE) donde aplique.</w:t>
      </w:r>
    </w:p>
    <w:p>
      <w:pPr>
        <w:pStyle w:val="ListParagraph"/>
        <w:numPr>
          <w:ilvl w:val="0"/>
          <w:numId w:val="2"/>
        </w:numPr>
        <w:spacing w:after="40" w:before="40"/>
        <w:jc w:val="both"/>
      </w:pPr>
      <w:r>
        <w:rPr>
          <w:rFonts w:ascii="Arial" w:cs="Arial" w:eastAsia="Arial" w:hAnsi="Arial"/>
          <w:color w:val="1E293B"/>
          <w:sz w:val="19"/>
          <w:szCs w:val="19"/>
        </w:rPr>
        <w:t xml:space="preserve">Normativa específica del sector alimentario: Reglamento (CE) 852/2004 y normativa APPCC.</w:t>
      </w:r>
    </w:p>
    <w:p>
      <w:pPr>
        <w:pStyle w:val="ListParagraph"/>
        <w:numPr>
          <w:ilvl w:val="0"/>
          <w:numId w:val="2"/>
        </w:numPr>
        <w:spacing w:after="40" w:before="40"/>
        <w:jc w:val="both"/>
      </w:pPr>
      <w:r>
        <w:rPr>
          <w:rFonts w:ascii="Arial" w:cs="Arial" w:eastAsia="Arial" w:hAnsi="Arial"/>
          <w:color w:val="1E293B"/>
          <w:sz w:val="19"/>
          <w:szCs w:val="19"/>
        </w:rPr>
        <w:t xml:space="preserve">Ley 31/1995, de 8 de noviembre, de Prevención de Riesgos Laborales y normativa de desarrollo.</w:t>
      </w:r>
    </w:p>
    <w:p>
      <w:pPr>
        <w:pStyle w:val="ListParagraph"/>
        <w:numPr>
          <w:ilvl w:val="0"/>
          <w:numId w:val="2"/>
        </w:numPr>
        <w:spacing w:after="40" w:before="40"/>
        <w:jc w:val="both"/>
      </w:pPr>
      <w:r>
        <w:rPr>
          <w:rFonts w:ascii="Arial" w:cs="Arial" w:eastAsia="Arial" w:hAnsi="Arial"/>
          <w:color w:val="1E293B"/>
          <w:sz w:val="19"/>
          <w:szCs w:val="19"/>
        </w:rPr>
        <w:t xml:space="preserve">Real Decreto 171/2004 — Coordinación de actividades empresariales.</w:t>
      </w:r>
    </w:p>
    <w:p>
      <w:pPr>
        <w:pStyle w:val="ListParagraph"/>
        <w:numPr>
          <w:ilvl w:val="0"/>
          <w:numId w:val="2"/>
        </w:numPr>
        <w:spacing w:after="40" w:before="40"/>
        <w:jc w:val="both"/>
      </w:pPr>
      <w:r>
        <w:rPr>
          <w:rFonts w:ascii="Arial" w:cs="Arial" w:eastAsia="Arial" w:hAnsi="Arial"/>
          <w:color w:val="1E293B"/>
          <w:sz w:val="19"/>
          <w:szCs w:val="19"/>
        </w:rPr>
        <w:t xml:space="preserve">Normativa de protección de datos: Reglamento (UE) 2016/679 (RGPD) y Ley Orgánica 3/2018 (LOPDGDD).</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11. </w:t>
      </w:r>
      <w:r>
        <w:rPr>
          <w:rFonts w:ascii="Arial" w:cs="Arial" w:eastAsia="Arial" w:hAnsi="Arial"/>
          <w:b/>
          <w:bCs/>
          <w:color w:val="0B1F3A"/>
          <w:sz w:val="22"/>
          <w:szCs w:val="22"/>
        </w:rPr>
        <w:t xml:space="preserve">CONFIDENCIALIDAD Y PROTECCIÓN DE DATOS</w:t>
      </w:r>
    </w:p>
    <w:p>
      <w:pPr>
        <w:spacing w:after="60" w:before="60"/>
        <w:jc w:val="both"/>
      </w:pPr>
      <w:r>
        <w:rPr>
          <w:rFonts w:ascii="Arial" w:cs="Arial" w:eastAsia="Arial" w:hAnsi="Arial"/>
          <w:b w:val="false"/>
          <w:bCs w:val="false"/>
          <w:color w:val="1E293B"/>
          <w:sz w:val="20"/>
          <w:szCs w:val="20"/>
        </w:rPr>
        <w:t xml:space="preserve">Ambas partes se comprometen a mantener la más estricta confidencialidad sobre la información intercambiada en el marco del presente contrato, no divulgándola a terceros sin el consentimiento previo por escrito de la otra parte.</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El tratamiento de datos personales derivado de la ejecución del presente contrato se realizará de conformidad con el Reglamento (UE) 2016/679 (RGPD) y la Ley Orgánica 3/2018. TrabFlow Technologies SL actuará como Encargado del Tratamiento respecto a los datos del personal del CLIENTE a los que pudiera tener acceso, en los términos del Anexo de Protección de Datos que forma parte integrante de este contrato.</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12. </w:t>
      </w:r>
      <w:r>
        <w:rPr>
          <w:rFonts w:ascii="Arial" w:cs="Arial" w:eastAsia="Arial" w:hAnsi="Arial"/>
          <w:b/>
          <w:bCs/>
          <w:color w:val="0B1F3A"/>
          <w:sz w:val="22"/>
          <w:szCs w:val="22"/>
        </w:rPr>
        <w:t xml:space="preserve">MODIFICACIONES DEL CONTRATO</w:t>
      </w:r>
    </w:p>
    <w:p>
      <w:pPr>
        <w:spacing w:after="60" w:before="60"/>
        <w:jc w:val="both"/>
      </w:pPr>
      <w:r>
        <w:rPr>
          <w:rFonts w:ascii="Arial" w:cs="Arial" w:eastAsia="Arial" w:hAnsi="Arial"/>
          <w:b w:val="false"/>
          <w:bCs w:val="false"/>
          <w:color w:val="1E293B"/>
          <w:sz w:val="20"/>
          <w:szCs w:val="20"/>
        </w:rPr>
        <w:t xml:space="preserve">Cualquier modificación de las condiciones del presente contrato deberá realizarse mediante Anexo escrito firmado por ambas partes. Las modificaciones de alcance técnico, instalaciones o importe económico no serán efectivas hasta su formalización por escrito.</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Las variaciones de precio por revisión anual de IPC no requerirán Anexo adicional, siendo suficiente la notificación escrita de EL PRESTADOR con 30 días de antelación.</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13. </w:t>
      </w:r>
      <w:r>
        <w:rPr>
          <w:rFonts w:ascii="Arial" w:cs="Arial" w:eastAsia="Arial" w:hAnsi="Arial"/>
          <w:b/>
          <w:bCs/>
          <w:color w:val="0B1F3A"/>
          <w:sz w:val="22"/>
          <w:szCs w:val="22"/>
        </w:rPr>
        <w:t xml:space="preserve">CAUSAS DE RESOLUCIÓN</w:t>
      </w:r>
    </w:p>
    <w:p>
      <w:pPr>
        <w:spacing w:after="60" w:before="60"/>
        <w:jc w:val="both"/>
      </w:pPr>
      <w:r>
        <w:rPr>
          <w:rFonts w:ascii="Arial" w:cs="Arial" w:eastAsia="Arial" w:hAnsi="Arial"/>
          <w:b w:val="false"/>
          <w:bCs w:val="false"/>
          <w:color w:val="1E293B"/>
          <w:sz w:val="20"/>
          <w:szCs w:val="20"/>
        </w:rPr>
        <w:t xml:space="preserve">El presente contrato podrá resolverse anticipadamente por cualquiera de las partes en los siguientes supuestos:</w:t>
      </w:r>
    </w:p>
    <w:p>
      <w:pPr>
        <w:spacing w:after="60" w:before="60"/>
      </w:pPr>
      <w:r>
        <w:t xml:space="preserve"/>
      </w:r>
    </w:p>
    <w:p>
      <w:pPr>
        <w:pStyle w:val="ListParagraph"/>
        <w:numPr>
          <w:ilvl w:val="0"/>
          <w:numId w:val="3"/>
        </w:numPr>
        <w:spacing w:after="50" w:before="50"/>
      </w:pPr>
      <w:r>
        <w:rPr>
          <w:rFonts w:ascii="Arial" w:cs="Arial" w:eastAsia="Arial" w:hAnsi="Arial"/>
          <w:sz w:val="19"/>
          <w:szCs w:val="19"/>
        </w:rPr>
        <w:t xml:space="preserve">Mutuo acuerdo de las partes por escrito.</w:t>
      </w:r>
    </w:p>
    <w:p>
      <w:pPr>
        <w:pStyle w:val="ListParagraph"/>
        <w:numPr>
          <w:ilvl w:val="0"/>
          <w:numId w:val="3"/>
        </w:numPr>
        <w:spacing w:after="50" w:before="50"/>
      </w:pPr>
      <w:r>
        <w:rPr>
          <w:rFonts w:ascii="Arial" w:cs="Arial" w:eastAsia="Arial" w:hAnsi="Arial"/>
          <w:sz w:val="19"/>
          <w:szCs w:val="19"/>
        </w:rPr>
        <w:t xml:space="preserve">Incumplimiento grave y reiterado de las obligaciones establecidas en el contrato, previa comunicación fehaciente otorgando un plazo de subsanación de 15 días.</w:t>
      </w:r>
    </w:p>
    <w:p>
      <w:pPr>
        <w:pStyle w:val="ListParagraph"/>
        <w:numPr>
          <w:ilvl w:val="0"/>
          <w:numId w:val="3"/>
        </w:numPr>
        <w:spacing w:after="50" w:before="50"/>
      </w:pPr>
      <w:r>
        <w:rPr>
          <w:rFonts w:ascii="Arial" w:cs="Arial" w:eastAsia="Arial" w:hAnsi="Arial"/>
          <w:sz w:val="19"/>
          <w:szCs w:val="19"/>
        </w:rPr>
        <w:t xml:space="preserve">Impago de dos o más cuotas consecutivas por parte del CLIENTE.</w:t>
      </w:r>
    </w:p>
    <w:p>
      <w:pPr>
        <w:pStyle w:val="ListParagraph"/>
        <w:numPr>
          <w:ilvl w:val="0"/>
          <w:numId w:val="3"/>
        </w:numPr>
        <w:spacing w:after="50" w:before="50"/>
      </w:pPr>
      <w:r>
        <w:rPr>
          <w:rFonts w:ascii="Arial" w:cs="Arial" w:eastAsia="Arial" w:hAnsi="Arial"/>
          <w:sz w:val="19"/>
          <w:szCs w:val="19"/>
        </w:rPr>
        <w:t xml:space="preserve">Cese de actividad de cualquiera de las partes.</w:t>
      </w:r>
    </w:p>
    <w:p>
      <w:pPr>
        <w:pStyle w:val="ListParagraph"/>
        <w:numPr>
          <w:ilvl w:val="0"/>
          <w:numId w:val="3"/>
        </w:numPr>
        <w:spacing w:after="50" w:before="50"/>
      </w:pPr>
      <w:r>
        <w:rPr>
          <w:rFonts w:ascii="Arial" w:cs="Arial" w:eastAsia="Arial" w:hAnsi="Arial"/>
          <w:sz w:val="19"/>
          <w:szCs w:val="19"/>
        </w:rPr>
        <w:t xml:space="preserve">Fuerza mayor que imposibilite la prestación del servicio durante más de 3 meses consecutivos.</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La resolución anticipada por causa imputable a una de las partes dará derecho a la otra a exigir el pago de los daños y perjuicios ocasionados conforme a lo establecido en el Código Civil.</w:t>
      </w:r>
    </w:p>
    <w:p>
      <w:pPr>
        <w:spacing w:after="80" w:before="80"/>
      </w:pPr>
      <w:r>
        <w:t xml:space="preserve"/>
      </w:r>
    </w:p>
    <w:p>
      <w:pPr>
        <w:pBdr>
          <w:left w:val="single" w:color="1A4B8C" w:sz="16" w:space="4"/>
        </w:pBdr>
        <w:shd w:fill="EFF6FF" w:val="clear"/>
        <w:spacing w:after="120" w:before="320"/>
        <w:ind w:left="240"/>
      </w:pPr>
      <w:r>
        <w:rPr>
          <w:rFonts w:ascii="Arial" w:cs="Arial" w:eastAsia="Arial" w:hAnsi="Arial"/>
          <w:b/>
          <w:bCs/>
          <w:color w:val="1A4B8C"/>
          <w:sz w:val="22"/>
          <w:szCs w:val="22"/>
        </w:rPr>
        <w:t xml:space="preserve">CLÁUSULA 14. </w:t>
      </w:r>
      <w:r>
        <w:rPr>
          <w:rFonts w:ascii="Arial" w:cs="Arial" w:eastAsia="Arial" w:hAnsi="Arial"/>
          <w:b/>
          <w:bCs/>
          <w:color w:val="0B1F3A"/>
          <w:sz w:val="22"/>
          <w:szCs w:val="22"/>
        </w:rPr>
        <w:t xml:space="preserve">JURISDICCIÓN Y LEGISLACIÓN APLICABLE</w:t>
      </w:r>
    </w:p>
    <w:p>
      <w:pPr>
        <w:spacing w:after="60" w:before="60"/>
        <w:jc w:val="both"/>
      </w:pPr>
      <w:r>
        <w:rPr>
          <w:rFonts w:ascii="Arial" w:cs="Arial" w:eastAsia="Arial" w:hAnsi="Arial"/>
          <w:b w:val="false"/>
          <w:bCs w:val="false"/>
          <w:color w:val="1E293B"/>
          <w:sz w:val="20"/>
          <w:szCs w:val="20"/>
        </w:rPr>
        <w:t xml:space="preserve">El presente contrato se rige por la legislación española. Para la resolución de cualquier controversia que pudiera surgir en relación con la interpretación, cumplimiento o ejecución del presente contrato, ambas partes, con renuncia a su fuero propio, se someten expresamente a los Juzgados y Tribunales de [ CIUDAD DE ELECCIÓN ].</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Con carácter previo a cualquier actuación judicial, las partes se comprometen a intentar una resolución amistosa de la controversia mediante mediación conforme a la Ley 5/2012 de Mediación en Asuntos Civiles y Mercantiles.</w:t>
      </w:r>
    </w:p>
    <w:p>
      <w:pPr>
        <w:spacing w:after="80" w:before="80"/>
      </w:pPr>
      <w:r>
        <w:t xml:space="preserve"/>
      </w:r>
    </w:p>
    <w:p>
      <w:r>
        <w:br w:type="page"/>
      </w:r>
    </w:p>
    <w:p>
      <w:pPr>
        <w:spacing w:after="80" w:before="200"/>
        <w:jc w:val="both"/>
      </w:pPr>
      <w:r>
        <w:rPr>
          <w:rFonts w:ascii="Arial" w:cs="Arial" w:eastAsia="Arial" w:hAnsi="Arial"/>
          <w:color w:val="1E293B"/>
          <w:sz w:val="20"/>
          <w:szCs w:val="20"/>
        </w:rPr>
        <w:t xml:space="preserve">En prueba de conformidad, ambas partes suscriben el presente contrato en dos ejemplares originales de igual valor y efecto, en el lugar y fecha indicados.</w:t>
      </w:r>
    </w:p>
    <w:p>
      <w:pPr>
        <w:spacing w:after="60" w:before="60"/>
      </w:pPr>
      <w:r>
        <w:t xml:space="preserve"/>
      </w:r>
    </w:p>
    <w:p>
      <w:pPr>
        <w:spacing w:after="200" w:before="0"/>
      </w:pPr>
      <w:r>
        <w:rPr>
          <w:rFonts w:ascii="Arial" w:cs="Arial" w:eastAsia="Arial" w:hAnsi="Arial"/>
          <w:b/>
          <w:bCs/>
          <w:color w:val="1E293B"/>
          <w:sz w:val="20"/>
          <w:szCs w:val="20"/>
        </w:rPr>
        <w:t xml:space="preserve">En [ CIUDAD ], a [ DD/MM/AAAA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color="FFFFFF" w:sz="0"/>
              <w:left w:val="none" w:color="FFFFFF" w:sz="0"/>
              <w:bottom w:val="none" w:color="FFFFFF" w:sz="0"/>
              <w:right w:val="none" w:color="FFFFFF" w:sz="0"/>
            </w:tcBorders>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4480"/>
            </w:tblGrid>
            <w:tr>
              <w:tc>
                <w:tcPr>
                  <w:tcW w:type="dxa" w:w="4480"/>
                  <w:tcBorders>
                    <w:top w:val="single" w:color="CBD5E1" w:sz="1"/>
                    <w:left w:val="single" w:color="CBD5E1" w:sz="1"/>
                    <w:bottom w:val="single" w:color="CBD5E1" w:sz="1"/>
                    <w:right w:val="single" w:color="CBD5E1" w:sz="1"/>
                  </w:tcBorders>
                  <w:shd w:fill="0B1F3A"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EL PRESTADOR</w:t>
                  </w:r>
                </w:p>
              </w:tc>
            </w:tr>
            <w:tr>
              <w:tc>
                <w:tcPr>
                  <w:tcW w:type="dxa" w:w="4480"/>
                  <w:tcBorders>
                    <w:top w:val="single" w:color="CBD5E1" w:sz="1"/>
                    <w:left w:val="single" w:color="CBD5E1" w:sz="1"/>
                    <w:bottom w:val="single" w:color="CBD5E1" w:sz="1"/>
                    <w:right w:val="single" w:color="CBD5E1" w:sz="1"/>
                  </w:tcBorders>
                  <w:shd w:fill="FFFFFF" w:val="clear"/>
                  <w:tcMar>
                    <w:top w:type="dxa" w:w="120"/>
                    <w:left w:type="dxa" w:w="160"/>
                    <w:bottom w:type="dxa" w:w="16"/>
                    <w:right w:type="dxa" w:w="160"/>
                  </w:tcMar>
                </w:tcPr>
                <w:p>
                  <w:pPr>
                    <w:spacing w:after="0" w:before="0"/>
                  </w:pPr>
                  <w:r>
                    <w:rPr>
                      <w:rFonts w:ascii="Arial" w:cs="Arial" w:eastAsia="Arial" w:hAnsi="Arial"/>
                      <w:sz w:val="56"/>
                      <w:szCs w:val="56"/>
                    </w:rPr>
                    <w:t xml:space="preserve"> </w:t>
                  </w:r>
                </w:p>
                <w:p>
                  <w:pPr>
                    <w:jc w:val="center"/>
                  </w:pPr>
                  <w:r>
                    <w:rPr>
                      <w:rFonts w:ascii="Arial" w:cs="Arial" w:eastAsia="Arial" w:hAnsi="Arial"/>
                      <w:color w:val="64748B"/>
                      <w:sz w:val="17"/>
                      <w:szCs w:val="17"/>
                    </w:rPr>
                    <w:t xml:space="preserve">Firma y sello</w:t>
                  </w:r>
                </w:p>
              </w:tc>
            </w:tr>
            <w:tr>
              <w:tc>
                <w:tcPr>
                  <w:tcW w:type="dxa" w:w="4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0B1F3A"/>
                      <w:sz w:val="19"/>
                      <w:szCs w:val="19"/>
                    </w:rPr>
                    <w:t xml:space="preserve">TrabFlow Technologies SL</w:t>
                  </w:r>
                </w:p>
                <w:p>
                  <w:r>
                    <w:rPr>
                      <w:rFonts w:ascii="Arial" w:cs="Arial" w:eastAsia="Arial" w:hAnsi="Arial"/>
                      <w:color w:val="64748B"/>
                      <w:sz w:val="18"/>
                      <w:szCs w:val="18"/>
                    </w:rPr>
                    <w:t xml:space="preserve">CIF: B-XXXXXXXX</w:t>
                  </w:r>
                </w:p>
                <w:p>
                  <w:r>
                    <w:rPr>
                      <w:rFonts w:ascii="Arial" w:cs="Arial" w:eastAsia="Arial" w:hAnsi="Arial"/>
                      <w:color w:val="64748B"/>
                      <w:sz w:val="18"/>
                      <w:szCs w:val="18"/>
                    </w:rPr>
                    <w:t xml:space="preserve">Fecha: [ DD/MM/AAAA ]</w:t>
                  </w:r>
                </w:p>
              </w:tc>
            </w:tr>
          </w:tbl>
          <w:p/>
        </w:tc>
        <w:tc>
          <w:tcPr>
            <w:tcW w:type="dxa" w:w="200"/>
            <w:tcBorders>
              <w:top w:val="none" w:color="FFFFFF" w:sz="0"/>
              <w:left w:val="none" w:color="FFFFFF" w:sz="0"/>
              <w:bottom w:val="none" w:color="FFFFFF" w:sz="0"/>
              <w:right w:val="none" w:color="FFFFFF" w:sz="0"/>
            </w:tcBorders>
          </w:tcPr>
          <w:p>
            <w:pPr>
              <w:spacing w:after="80" w:before="80"/>
            </w:pPr>
            <w:r>
              <w:t xml:space="preserve"/>
            </w:r>
          </w:p>
        </w:tc>
        <w:tc>
          <w:tcPr>
            <w:tcW w:type="dxa" w:w="4580"/>
            <w:tcBorders>
              <w:top w:val="none" w:color="FFFFFF" w:sz="0"/>
              <w:left w:val="none" w:color="FFFFFF" w:sz="0"/>
              <w:bottom w:val="none" w:color="FFFFFF" w:sz="0"/>
              <w:right w:val="none" w:color="FFFFFF" w:sz="0"/>
            </w:tcBorders>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4480"/>
            </w:tblGrid>
            <w:tr>
              <w:tc>
                <w:tcPr>
                  <w:tcW w:type="dxa" w:w="4480"/>
                  <w:tcBorders>
                    <w:top w:val="single" w:color="CBD5E1" w:sz="1"/>
                    <w:left w:val="single" w:color="CBD5E1" w:sz="1"/>
                    <w:bottom w:val="single" w:color="CBD5E1" w:sz="1"/>
                    <w:right w:val="single" w:color="CBD5E1" w:sz="1"/>
                  </w:tcBorders>
                  <w:shd w:fill="0B1F3A"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EL CLIENTE</w:t>
                  </w:r>
                </w:p>
              </w:tc>
            </w:tr>
            <w:tr>
              <w:tc>
                <w:tcPr>
                  <w:tcW w:type="dxa" w:w="4480"/>
                  <w:tcBorders>
                    <w:top w:val="single" w:color="CBD5E1" w:sz="1"/>
                    <w:left w:val="single" w:color="CBD5E1" w:sz="1"/>
                    <w:bottom w:val="single" w:color="CBD5E1" w:sz="1"/>
                    <w:right w:val="single" w:color="CBD5E1" w:sz="1"/>
                  </w:tcBorders>
                  <w:shd w:fill="FFFFFF" w:val="clear"/>
                  <w:tcMar>
                    <w:top w:type="dxa" w:w="120"/>
                    <w:left w:type="dxa" w:w="160"/>
                    <w:bottom w:type="dxa" w:w="16"/>
                    <w:right w:type="dxa" w:w="160"/>
                  </w:tcMar>
                </w:tcPr>
                <w:p>
                  <w:pPr>
                    <w:spacing w:after="0" w:before="0"/>
                  </w:pPr>
                  <w:r>
                    <w:rPr>
                      <w:rFonts w:ascii="Arial" w:cs="Arial" w:eastAsia="Arial" w:hAnsi="Arial"/>
                      <w:sz w:val="56"/>
                      <w:szCs w:val="56"/>
                    </w:rPr>
                    <w:t xml:space="preserve"> </w:t>
                  </w:r>
                </w:p>
                <w:p>
                  <w:pPr>
                    <w:jc w:val="center"/>
                  </w:pPr>
                  <w:r>
                    <w:rPr>
                      <w:rFonts w:ascii="Arial" w:cs="Arial" w:eastAsia="Arial" w:hAnsi="Arial"/>
                      <w:color w:val="64748B"/>
                      <w:sz w:val="17"/>
                      <w:szCs w:val="17"/>
                    </w:rPr>
                    <w:t xml:space="preserve">Firma y sello</w:t>
                  </w:r>
                </w:p>
              </w:tc>
            </w:tr>
            <w:tr>
              <w:tc>
                <w:tcPr>
                  <w:tcW w:type="dxa" w:w="44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0B1F3A"/>
                      <w:sz w:val="19"/>
                      <w:szCs w:val="19"/>
                    </w:rPr>
                    <w:t xml:space="preserve">[ NOMBRE O RAZÓN SOCIAL DEL CLIENTE ]</w:t>
                  </w:r>
                </w:p>
                <w:p>
                  <w:r>
                    <w:rPr>
                      <w:rFonts w:ascii="Arial" w:cs="Arial" w:eastAsia="Arial" w:hAnsi="Arial"/>
                      <w:color w:val="64748B"/>
                      <w:sz w:val="18"/>
                      <w:szCs w:val="18"/>
                    </w:rPr>
                    <w:t xml:space="preserve">CIF: [ CIF / NIF ] · Repr: [ NOMBRE DEL REPRESENTANTE / INTERLOCUTOR ]</w:t>
                  </w:r>
                </w:p>
                <w:p>
                  <w:r>
                    <w:rPr>
                      <w:rFonts w:ascii="Arial" w:cs="Arial" w:eastAsia="Arial" w:hAnsi="Arial"/>
                      <w:color w:val="64748B"/>
                      <w:sz w:val="18"/>
                      <w:szCs w:val="18"/>
                    </w:rPr>
                    <w:t xml:space="preserve">Fecha: [ DD/MM/AAAA ]</w:t>
                  </w:r>
                </w:p>
              </w:tc>
            </w:tr>
          </w:tbl>
          <w:p/>
        </w:tc>
      </w:tr>
    </w:tbl>
    <w:p>
      <w:r>
        <w:br w:type="page"/>
      </w:r>
    </w:p>
    <w:p>
      <w:pPr>
        <w:shd w:fill="0B1F3A" w:val="clear"/>
        <w:spacing w:after="120" w:before="200"/>
        <w:ind w:left="240"/>
      </w:pPr>
      <w:r>
        <w:rPr>
          <w:rFonts w:ascii="Arial" w:cs="Arial" w:eastAsia="Arial" w:hAnsi="Arial"/>
          <w:b/>
          <w:bCs/>
          <w:color w:val="FFFFFF"/>
          <w:sz w:val="28"/>
          <w:szCs w:val="28"/>
        </w:rPr>
        <w:t xml:space="preserve">ANEXO I  —  INVENTARIO DE INSTALACIONES Y EQUIPOS</w:t>
      </w:r>
    </w:p>
    <w:p>
      <w:pPr>
        <w:spacing w:after="60" w:before="60"/>
        <w:jc w:val="both"/>
      </w:pPr>
      <w:r>
        <w:rPr>
          <w:rFonts w:ascii="Arial" w:cs="Arial" w:eastAsia="Arial" w:hAnsi="Arial"/>
          <w:b w:val="false"/>
          <w:bCs w:val="false"/>
          <w:color w:val="1E293B"/>
          <w:sz w:val="20"/>
          <w:szCs w:val="20"/>
        </w:rPr>
        <w:t xml:space="preserve">Contrato de referencia: TF-MANT-2026-[ XXXX ]  ·  Cliente: [ NOMBRE O RAZÓN SOCIAL DEL CLIENTE ]</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El presente Anexo recoge el inventario detallado de instalaciones, equipos y elementos objeto del presente contrato de mantenimiento. Este inventario podrá ser actualizado mediante documento firmado por ambas partes sin necesidad de modificar el contrato principal.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600"/>
        <w:gridCol w:w="1560"/>
        <w:gridCol w:w="800"/>
      </w:tblGrid>
      <w:tr>
        <w:tc>
          <w:tcPr>
            <w:tcW w:type="dxa" w:w="600"/>
            <w:tcBorders>
              <w:top w:val="single" w:color="CBD5E1" w:sz="1"/>
              <w:left w:val="single" w:color="CBD5E1" w:sz="1"/>
              <w:bottom w:val="single" w:color="CBD5E1" w:sz="1"/>
              <w:right w:val="single" w:color="CBD5E1" w:sz="1"/>
            </w:tcBorders>
            <w:shd w:fill="0B1F3A"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Nº</w:t>
            </w:r>
          </w:p>
        </w:tc>
        <w:tc>
          <w:tcPr>
            <w:tcW w:type="dxa" w:w="2400"/>
            <w:tcBorders>
              <w:top w:val="single" w:color="CBD5E1" w:sz="1"/>
              <w:left w:val="single" w:color="CBD5E1" w:sz="1"/>
              <w:bottom w:val="single" w:color="CBD5E1" w:sz="1"/>
              <w:right w:val="single" w:color="CBD5E1" w:sz="1"/>
            </w:tcBorders>
            <w:shd w:fill="0B1F3A" w:val="clear"/>
            <w:tcMar>
              <w:top w:type="dxa" w:w="100"/>
              <w:left w:type="dxa" w:w="120"/>
              <w:bottom w:type="dxa" w:w="100"/>
              <w:right w:type="dxa" w:w="120"/>
            </w:tcMar>
          </w:tcPr>
          <w:p>
            <w:r>
              <w:rPr>
                <w:rFonts w:ascii="Arial" w:cs="Arial" w:eastAsia="Arial" w:hAnsi="Arial"/>
                <w:b/>
                <w:bCs/>
                <w:color w:val="FFFFFF"/>
                <w:sz w:val="18"/>
                <w:szCs w:val="18"/>
              </w:rPr>
              <w:t xml:space="preserve">DESCRIPCIÓN DEL EQUIPO / INSTALACIÓN</w:t>
            </w:r>
          </w:p>
        </w:tc>
        <w:tc>
          <w:tcPr>
            <w:tcW w:type="dxa" w:w="2400"/>
            <w:tcBorders>
              <w:top w:val="single" w:color="CBD5E1" w:sz="1"/>
              <w:left w:val="single" w:color="CBD5E1" w:sz="1"/>
              <w:bottom w:val="single" w:color="CBD5E1" w:sz="1"/>
              <w:right w:val="single" w:color="CBD5E1" w:sz="1"/>
            </w:tcBorders>
            <w:shd w:fill="0B1F3A" w:val="clear"/>
            <w:tcMar>
              <w:top w:type="dxa" w:w="100"/>
              <w:left w:type="dxa" w:w="120"/>
              <w:bottom w:type="dxa" w:w="100"/>
              <w:right w:type="dxa" w:w="120"/>
            </w:tcMar>
          </w:tcPr>
          <w:p>
            <w:r>
              <w:rPr>
                <w:rFonts w:ascii="Arial" w:cs="Arial" w:eastAsia="Arial" w:hAnsi="Arial"/>
                <w:b/>
                <w:bCs/>
                <w:color w:val="FFFFFF"/>
                <w:sz w:val="18"/>
                <w:szCs w:val="18"/>
              </w:rPr>
              <w:t xml:space="preserve">MARCA / MODELO / REFERENCIA</w:t>
            </w:r>
          </w:p>
        </w:tc>
        <w:tc>
          <w:tcPr>
            <w:tcW w:type="dxa" w:w="1600"/>
            <w:tcBorders>
              <w:top w:val="single" w:color="CBD5E1" w:sz="1"/>
              <w:left w:val="single" w:color="CBD5E1" w:sz="1"/>
              <w:bottom w:val="single" w:color="CBD5E1" w:sz="1"/>
              <w:right w:val="single" w:color="CBD5E1" w:sz="1"/>
            </w:tcBorders>
            <w:shd w:fill="0B1F3A" w:val="clear"/>
            <w:tcMar>
              <w:top w:type="dxa" w:w="100"/>
              <w:left w:type="dxa" w:w="120"/>
              <w:bottom w:type="dxa" w:w="100"/>
              <w:right w:type="dxa" w:w="120"/>
            </w:tcMar>
          </w:tcPr>
          <w:p>
            <w:r>
              <w:rPr>
                <w:rFonts w:ascii="Arial" w:cs="Arial" w:eastAsia="Arial" w:hAnsi="Arial"/>
                <w:b/>
                <w:bCs/>
                <w:color w:val="FFFFFF"/>
                <w:sz w:val="18"/>
                <w:szCs w:val="18"/>
              </w:rPr>
              <w:t xml:space="preserve">UBICACIÓN</w:t>
            </w:r>
          </w:p>
        </w:tc>
        <w:tc>
          <w:tcPr>
            <w:tcW w:type="dxa" w:w="1560"/>
            <w:tcBorders>
              <w:top w:val="single" w:color="CBD5E1" w:sz="1"/>
              <w:left w:val="single" w:color="CBD5E1" w:sz="1"/>
              <w:bottom w:val="single" w:color="CBD5E1" w:sz="1"/>
              <w:right w:val="single" w:color="CBD5E1" w:sz="1"/>
            </w:tcBorders>
            <w:shd w:fill="0B1F3A" w:val="clear"/>
            <w:tcMar>
              <w:top w:type="dxa" w:w="100"/>
              <w:left w:type="dxa" w:w="120"/>
              <w:bottom w:type="dxa" w:w="100"/>
              <w:right w:type="dxa" w:w="120"/>
            </w:tcMar>
          </w:tcPr>
          <w:p>
            <w:r>
              <w:rPr>
                <w:rFonts w:ascii="Arial" w:cs="Arial" w:eastAsia="Arial" w:hAnsi="Arial"/>
                <w:b/>
                <w:bCs/>
                <w:color w:val="FFFFFF"/>
                <w:sz w:val="18"/>
                <w:szCs w:val="18"/>
              </w:rPr>
              <w:t xml:space="preserve">AÑO INSTALACIÓN</w:t>
            </w:r>
          </w:p>
        </w:tc>
        <w:tc>
          <w:tcPr>
            <w:tcW w:type="dxa" w:w="800"/>
            <w:tcBorders>
              <w:top w:val="single" w:color="CBD5E1" w:sz="1"/>
              <w:left w:val="single" w:color="CBD5E1" w:sz="1"/>
              <w:bottom w:val="single" w:color="CBD5E1" w:sz="1"/>
              <w:right w:val="single" w:color="CBD5E1" w:sz="1"/>
            </w:tcBorders>
            <w:shd w:fill="0B1F3A"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INCL.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Descripción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Marca / Modelo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Planta / Zona ]</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Año ]</w:t>
            </w:r>
          </w:p>
        </w:tc>
        <w:tc>
          <w:tcPr>
            <w:tcW w:type="dxa" w:w="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 Sí</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sz w:val="18"/>
                <w:szCs w:val="18"/>
              </w:rPr>
              <w:t xml:space="preserve">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Descripción ]</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Marca / Modelo ]</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Planta / Zona ]</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Año ]</w:t>
            </w:r>
          </w:p>
        </w:tc>
        <w:tc>
          <w:tcPr>
            <w:tcW w:type="dxa" w:w="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sz w:val="18"/>
                <w:szCs w:val="18"/>
              </w:rPr>
              <w:t xml:space="preserve">☐ Sí</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Descripción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Marca / Modelo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Planta / Zona ]</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Año ]</w:t>
            </w:r>
          </w:p>
        </w:tc>
        <w:tc>
          <w:tcPr>
            <w:tcW w:type="dxa" w:w="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 Sí</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sz w:val="18"/>
                <w:szCs w:val="18"/>
              </w:rPr>
              <w:t xml:space="preserve">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Descripción ]</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Marca / Modelo ]</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Planta / Zona ]</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Año ]</w:t>
            </w:r>
          </w:p>
        </w:tc>
        <w:tc>
          <w:tcPr>
            <w:tcW w:type="dxa" w:w="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sz w:val="18"/>
                <w:szCs w:val="18"/>
              </w:rPr>
              <w:t xml:space="preserve">☐ Sí</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Descripción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Marca / Modelo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Planta / Zona ]</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Año ]</w:t>
            </w:r>
          </w:p>
        </w:tc>
        <w:tc>
          <w:tcPr>
            <w:tcW w:type="dxa" w:w="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 Sí</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sz w:val="18"/>
                <w:szCs w:val="18"/>
              </w:rPr>
              <w:t xml:space="preserve">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Descripción ]</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Marca / Modelo ]</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Planta / Zona ]</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Año ]</w:t>
            </w:r>
          </w:p>
        </w:tc>
        <w:tc>
          <w:tcPr>
            <w:tcW w:type="dxa" w:w="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sz w:val="18"/>
                <w:szCs w:val="18"/>
              </w:rPr>
              <w:t xml:space="preserve">☐ Sí</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Descripción ]</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Marca / Modelo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Planta / Zona ]</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94A3B8"/>
                <w:sz w:val="18"/>
                <w:szCs w:val="18"/>
              </w:rPr>
              <w:t xml:space="preserve">[ Año ]</w:t>
            </w:r>
          </w:p>
        </w:tc>
        <w:tc>
          <w:tcPr>
            <w:tcW w:type="dxa" w:w="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 Sí</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sz w:val="18"/>
                <w:szCs w:val="18"/>
              </w:rPr>
              <w:t xml:space="preserve">8</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Descripción ]</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Marca / Modelo ]</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Planta / Zona ]</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94A3B8"/>
                <w:sz w:val="18"/>
                <w:szCs w:val="18"/>
              </w:rPr>
              <w:t xml:space="preserve">[ Año ]</w:t>
            </w:r>
          </w:p>
        </w:tc>
        <w:tc>
          <w:tcPr>
            <w:tcW w:type="dxa" w:w="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sz w:val="18"/>
                <w:szCs w:val="18"/>
              </w:rPr>
              <w:t xml:space="preserve">☐ Sí</w:t>
            </w:r>
          </w:p>
        </w:tc>
      </w:tr>
    </w:tbl>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Límite de coste para reparaciones correctivas incluidas sin presupuesto adicional: [ IMPORTE EUR ] por actuación. Las reparaciones que superen este importe requerirán presupuesto previo aprobado por EL CLIENTE.</w:t>
      </w:r>
    </w:p>
    <w:p>
      <w:pPr>
        <w:spacing w:after="80" w:before="80"/>
      </w:pPr>
      <w:r>
        <w:t xml:space="preserve"/>
      </w:r>
    </w:p>
    <w:p>
      <w:r>
        <w:br w:type="page"/>
      </w:r>
    </w:p>
    <w:p>
      <w:pPr>
        <w:shd w:fill="1A4B8C" w:val="clear"/>
        <w:spacing w:after="120" w:before="200"/>
        <w:ind w:left="240"/>
      </w:pPr>
      <w:r>
        <w:rPr>
          <w:rFonts w:ascii="Arial" w:cs="Arial" w:eastAsia="Arial" w:hAnsi="Arial"/>
          <w:b/>
          <w:bCs/>
          <w:color w:val="FFFFFF"/>
          <w:sz w:val="28"/>
          <w:szCs w:val="28"/>
        </w:rPr>
        <w:t xml:space="preserve">ANEXO II  —  REGISTRO DE ACTUACIONES Y PARTES DE TRABAJO</w:t>
      </w:r>
    </w:p>
    <w:p>
      <w:pPr>
        <w:spacing w:after="60" w:before="60"/>
        <w:jc w:val="both"/>
      </w:pPr>
      <w:r>
        <w:rPr>
          <w:rFonts w:ascii="Arial" w:cs="Arial" w:eastAsia="Arial" w:hAnsi="Arial"/>
          <w:b w:val="false"/>
          <w:bCs w:val="false"/>
          <w:color w:val="1E293B"/>
          <w:sz w:val="20"/>
          <w:szCs w:val="20"/>
        </w:rPr>
        <w:t xml:space="preserve">Contrato: TF-MANT-2026-[ XXXX ]  ·  Cliente: [ NOMBRE O RAZÓN SOCIAL DEL CLIENTE ]</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Cada intervención realizada en el marco del presente contrato quedará registrada mediante Parte de Trabajo que incluirá la siguiente información mínima:</w:t>
      </w:r>
    </w:p>
    <w:p>
      <w:pPr>
        <w:spacing w:after="60" w:before="60"/>
      </w:pPr>
      <w:r>
        <w:t xml:space="preserve"/>
      </w:r>
    </w:p>
    <w:p>
      <w:pPr>
        <w:pStyle w:val="ListParagraph"/>
        <w:numPr>
          <w:ilvl w:val="0"/>
          <w:numId w:val="2"/>
        </w:numPr>
        <w:spacing w:after="40" w:before="40"/>
        <w:jc w:val="both"/>
      </w:pPr>
      <w:r>
        <w:rPr>
          <w:rFonts w:ascii="Arial" w:cs="Arial" w:eastAsia="Arial" w:hAnsi="Arial"/>
          <w:color w:val="1E293B"/>
          <w:sz w:val="19"/>
          <w:szCs w:val="19"/>
        </w:rPr>
        <w:t xml:space="preserve">Número de parte, fecha y hora de la actuación.</w:t>
      </w:r>
    </w:p>
    <w:p>
      <w:pPr>
        <w:pStyle w:val="ListParagraph"/>
        <w:numPr>
          <w:ilvl w:val="0"/>
          <w:numId w:val="2"/>
        </w:numPr>
        <w:spacing w:after="40" w:before="40"/>
        <w:jc w:val="both"/>
      </w:pPr>
      <w:r>
        <w:rPr>
          <w:rFonts w:ascii="Arial" w:cs="Arial" w:eastAsia="Arial" w:hAnsi="Arial"/>
          <w:color w:val="1E293B"/>
          <w:sz w:val="19"/>
          <w:szCs w:val="19"/>
        </w:rPr>
        <w:t xml:space="preserve">Tipo de intervención: preventiva / correctiva / urgencia.</w:t>
      </w:r>
    </w:p>
    <w:p>
      <w:pPr>
        <w:pStyle w:val="ListParagraph"/>
        <w:numPr>
          <w:ilvl w:val="0"/>
          <w:numId w:val="2"/>
        </w:numPr>
        <w:spacing w:after="40" w:before="40"/>
        <w:jc w:val="both"/>
      </w:pPr>
      <w:r>
        <w:rPr>
          <w:rFonts w:ascii="Arial" w:cs="Arial" w:eastAsia="Arial" w:hAnsi="Arial"/>
          <w:color w:val="1E293B"/>
          <w:sz w:val="19"/>
          <w:szCs w:val="19"/>
        </w:rPr>
        <w:t xml:space="preserve">Instalación o equipo objeto de la actuación.</w:t>
      </w:r>
    </w:p>
    <w:p>
      <w:pPr>
        <w:pStyle w:val="ListParagraph"/>
        <w:numPr>
          <w:ilvl w:val="0"/>
          <w:numId w:val="2"/>
        </w:numPr>
        <w:spacing w:after="40" w:before="40"/>
        <w:jc w:val="both"/>
      </w:pPr>
      <w:r>
        <w:rPr>
          <w:rFonts w:ascii="Arial" w:cs="Arial" w:eastAsia="Arial" w:hAnsi="Arial"/>
          <w:color w:val="1E293B"/>
          <w:sz w:val="19"/>
          <w:szCs w:val="19"/>
        </w:rPr>
        <w:t xml:space="preserve">Descripción de los trabajos realizados y materiales empleados.</w:t>
      </w:r>
    </w:p>
    <w:p>
      <w:pPr>
        <w:pStyle w:val="ListParagraph"/>
        <w:numPr>
          <w:ilvl w:val="0"/>
          <w:numId w:val="2"/>
        </w:numPr>
        <w:spacing w:after="40" w:before="40"/>
        <w:jc w:val="both"/>
      </w:pPr>
      <w:r>
        <w:rPr>
          <w:rFonts w:ascii="Arial" w:cs="Arial" w:eastAsia="Arial" w:hAnsi="Arial"/>
          <w:color w:val="1E293B"/>
          <w:sz w:val="19"/>
          <w:szCs w:val="19"/>
        </w:rPr>
        <w:t xml:space="preserve">Tiempo de intervención y técnico responsable.</w:t>
      </w:r>
    </w:p>
    <w:p>
      <w:pPr>
        <w:pStyle w:val="ListParagraph"/>
        <w:numPr>
          <w:ilvl w:val="0"/>
          <w:numId w:val="2"/>
        </w:numPr>
        <w:spacing w:after="40" w:before="40"/>
        <w:jc w:val="both"/>
      </w:pPr>
      <w:r>
        <w:rPr>
          <w:rFonts w:ascii="Arial" w:cs="Arial" w:eastAsia="Arial" w:hAnsi="Arial"/>
          <w:color w:val="1E293B"/>
          <w:sz w:val="19"/>
          <w:szCs w:val="19"/>
        </w:rPr>
        <w:t xml:space="preserve">Estado de la instalación al finalizar la intervención.</w:t>
      </w:r>
    </w:p>
    <w:p>
      <w:pPr>
        <w:pStyle w:val="ListParagraph"/>
        <w:numPr>
          <w:ilvl w:val="0"/>
          <w:numId w:val="2"/>
        </w:numPr>
        <w:spacing w:after="40" w:before="40"/>
        <w:jc w:val="both"/>
      </w:pPr>
      <w:r>
        <w:rPr>
          <w:rFonts w:ascii="Arial" w:cs="Arial" w:eastAsia="Arial" w:hAnsi="Arial"/>
          <w:color w:val="1E293B"/>
          <w:sz w:val="19"/>
          <w:szCs w:val="19"/>
        </w:rPr>
        <w:t xml:space="preserve">Firma del técnico y firma de conformidad del representante del CLIENTE.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400"/>
        <w:gridCol w:w="1600"/>
        <w:gridCol w:w="1000"/>
        <w:gridCol w:w="1200"/>
        <w:gridCol w:w="1860"/>
      </w:tblGrid>
      <w:tr>
        <w:tc>
          <w:tcPr>
            <w:tcW w:type="dxa" w:w="700"/>
            <w:tcBorders>
              <w:top w:val="single" w:color="CBD5E1" w:sz="1"/>
              <w:left w:val="single" w:color="CBD5E1" w:sz="1"/>
              <w:bottom w:val="single" w:color="CBD5E1" w:sz="1"/>
              <w:right w:val="single" w:color="CBD5E1" w:sz="1"/>
            </w:tcBorders>
            <w:shd w:fill="0B1F3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Parte Nº</w:t>
            </w:r>
          </w:p>
        </w:tc>
        <w:tc>
          <w:tcPr>
            <w:tcW w:type="dxa" w:w="1600"/>
            <w:tcBorders>
              <w:top w:val="single" w:color="CBD5E1" w:sz="1"/>
              <w:left w:val="single" w:color="CBD5E1" w:sz="1"/>
              <w:bottom w:val="single" w:color="CBD5E1" w:sz="1"/>
              <w:right w:val="single" w:color="CBD5E1" w:sz="1"/>
            </w:tcBorders>
            <w:shd w:fill="0B1F3A" w:val="clear"/>
            <w:tcMar>
              <w:top w:type="dxa" w:w="80"/>
              <w:left w:type="dxa" w:w="80"/>
              <w:bottom w:type="dxa" w:w="80"/>
              <w:right w:type="dxa" w:w="80"/>
            </w:tcMar>
          </w:tcPr>
          <w:p>
            <w:r>
              <w:rPr>
                <w:rFonts w:ascii="Arial" w:cs="Arial" w:eastAsia="Arial" w:hAnsi="Arial"/>
                <w:b/>
                <w:bCs/>
                <w:color w:val="FFFFFF"/>
                <w:sz w:val="17"/>
                <w:szCs w:val="17"/>
              </w:rPr>
              <w:t xml:space="preserve">Fecha / Hora</w:t>
            </w:r>
          </w:p>
        </w:tc>
        <w:tc>
          <w:tcPr>
            <w:tcW w:type="dxa" w:w="1400"/>
            <w:tcBorders>
              <w:top w:val="single" w:color="CBD5E1" w:sz="1"/>
              <w:left w:val="single" w:color="CBD5E1" w:sz="1"/>
              <w:bottom w:val="single" w:color="CBD5E1" w:sz="1"/>
              <w:right w:val="single" w:color="CBD5E1" w:sz="1"/>
            </w:tcBorders>
            <w:shd w:fill="0B1F3A" w:val="clear"/>
            <w:tcMar>
              <w:top w:type="dxa" w:w="80"/>
              <w:left w:type="dxa" w:w="80"/>
              <w:bottom w:type="dxa" w:w="80"/>
              <w:right w:type="dxa" w:w="80"/>
            </w:tcMar>
          </w:tcPr>
          <w:p>
            <w:r>
              <w:rPr>
                <w:rFonts w:ascii="Arial" w:cs="Arial" w:eastAsia="Arial" w:hAnsi="Arial"/>
                <w:b/>
                <w:bCs/>
                <w:color w:val="FFFFFF"/>
                <w:sz w:val="17"/>
                <w:szCs w:val="17"/>
              </w:rPr>
              <w:t xml:space="preserve">Tipo</w:t>
            </w:r>
          </w:p>
        </w:tc>
        <w:tc>
          <w:tcPr>
            <w:tcW w:type="dxa" w:w="1600"/>
            <w:tcBorders>
              <w:top w:val="single" w:color="CBD5E1" w:sz="1"/>
              <w:left w:val="single" w:color="CBD5E1" w:sz="1"/>
              <w:bottom w:val="single" w:color="CBD5E1" w:sz="1"/>
              <w:right w:val="single" w:color="CBD5E1" w:sz="1"/>
            </w:tcBorders>
            <w:shd w:fill="0B1F3A" w:val="clear"/>
            <w:tcMar>
              <w:top w:type="dxa" w:w="80"/>
              <w:left w:type="dxa" w:w="80"/>
              <w:bottom w:type="dxa" w:w="80"/>
              <w:right w:type="dxa" w:w="80"/>
            </w:tcMar>
          </w:tcPr>
          <w:p>
            <w:r>
              <w:rPr>
                <w:rFonts w:ascii="Arial" w:cs="Arial" w:eastAsia="Arial" w:hAnsi="Arial"/>
                <w:b/>
                <w:bCs/>
                <w:color w:val="FFFFFF"/>
                <w:sz w:val="17"/>
                <w:szCs w:val="17"/>
              </w:rPr>
              <w:t xml:space="preserve">Instalación / Equipo</w:t>
            </w:r>
          </w:p>
        </w:tc>
        <w:tc>
          <w:tcPr>
            <w:tcW w:type="dxa" w:w="1000"/>
            <w:tcBorders>
              <w:top w:val="single" w:color="CBD5E1" w:sz="1"/>
              <w:left w:val="single" w:color="CBD5E1" w:sz="1"/>
              <w:bottom w:val="single" w:color="CBD5E1" w:sz="1"/>
              <w:right w:val="single" w:color="CBD5E1" w:sz="1"/>
            </w:tcBorders>
            <w:shd w:fill="0B1F3A" w:val="clear"/>
            <w:tcMar>
              <w:top w:type="dxa" w:w="80"/>
              <w:left w:type="dxa" w:w="80"/>
              <w:bottom w:type="dxa" w:w="80"/>
              <w:right w:type="dxa" w:w="80"/>
            </w:tcMar>
          </w:tcPr>
          <w:p>
            <w:r>
              <w:rPr>
                <w:rFonts w:ascii="Arial" w:cs="Arial" w:eastAsia="Arial" w:hAnsi="Arial"/>
                <w:b/>
                <w:bCs/>
                <w:color w:val="FFFFFF"/>
                <w:sz w:val="17"/>
                <w:szCs w:val="17"/>
              </w:rPr>
              <w:t xml:space="preserve">Horas</w:t>
            </w:r>
          </w:p>
        </w:tc>
        <w:tc>
          <w:tcPr>
            <w:tcW w:type="dxa" w:w="1200"/>
            <w:tcBorders>
              <w:top w:val="single" w:color="CBD5E1" w:sz="1"/>
              <w:left w:val="single" w:color="CBD5E1" w:sz="1"/>
              <w:bottom w:val="single" w:color="CBD5E1" w:sz="1"/>
              <w:right w:val="single" w:color="CBD5E1" w:sz="1"/>
            </w:tcBorders>
            <w:shd w:fill="0B1F3A" w:val="clear"/>
            <w:tcMar>
              <w:top w:type="dxa" w:w="80"/>
              <w:left w:type="dxa" w:w="80"/>
              <w:bottom w:type="dxa" w:w="80"/>
              <w:right w:type="dxa" w:w="80"/>
            </w:tcMar>
          </w:tcPr>
          <w:p>
            <w:r>
              <w:rPr>
                <w:rFonts w:ascii="Arial" w:cs="Arial" w:eastAsia="Arial" w:hAnsi="Arial"/>
                <w:b/>
                <w:bCs/>
                <w:color w:val="FFFFFF"/>
                <w:sz w:val="17"/>
                <w:szCs w:val="17"/>
              </w:rPr>
              <w:t xml:space="preserve">Técnico</w:t>
            </w:r>
          </w:p>
        </w:tc>
        <w:tc>
          <w:tcPr>
            <w:tcW w:type="dxa" w:w="1860"/>
            <w:tcBorders>
              <w:top w:val="single" w:color="CBD5E1" w:sz="1"/>
              <w:left w:val="single" w:color="CBD5E1" w:sz="1"/>
              <w:bottom w:val="single" w:color="CBD5E1" w:sz="1"/>
              <w:right w:val="single" w:color="CBD5E1" w:sz="1"/>
            </w:tcBorders>
            <w:shd w:fill="0B1F3A" w:val="clear"/>
            <w:tcMar>
              <w:top w:type="dxa" w:w="80"/>
              <w:left w:type="dxa" w:w="80"/>
              <w:bottom w:type="dxa" w:w="80"/>
              <w:right w:type="dxa" w:w="80"/>
            </w:tcMar>
          </w:tcPr>
          <w:p>
            <w:r>
              <w:rPr>
                <w:rFonts w:ascii="Arial" w:cs="Arial" w:eastAsia="Arial" w:hAnsi="Arial"/>
                <w:b/>
                <w:bCs/>
                <w:color w:val="FFFFFF"/>
                <w:sz w:val="17"/>
                <w:szCs w:val="17"/>
              </w:rPr>
              <w:t xml:space="preserve">Observaciones</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4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0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2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86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r>
      <w:tr>
        <w:tc>
          <w:tcPr>
            <w:tcW w:type="dxa" w:w="7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4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0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2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86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4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0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2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86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r>
      <w:tr>
        <w:tc>
          <w:tcPr>
            <w:tcW w:type="dxa" w:w="7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4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0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20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c>
          <w:tcPr>
            <w:tcW w:type="dxa" w:w="186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tcPr>
          <w:p>
            <w:r>
              <w:rPr>
                <w:sz w:val="18"/>
                <w:szCs w:val="18"/>
              </w:rPr>
              <w:t xml:space="preserve"> </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4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6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0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20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c>
          <w:tcPr>
            <w:tcW w:type="dxa" w:w="1860"/>
            <w:tcBorders>
              <w:top w:val="single" w:color="CBD5E1" w:sz="1"/>
              <w:left w:val="single" w:color="CBD5E1" w:sz="1"/>
              <w:bottom w:val="single" w:color="CBD5E1" w:sz="1"/>
              <w:right w:val="single" w:color="CBD5E1" w:sz="1"/>
            </w:tcBorders>
            <w:shd w:fill="FFFFFF" w:val="clear"/>
            <w:tcMar>
              <w:top w:type="dxa" w:w="100"/>
              <w:left w:type="dxa" w:w="80"/>
              <w:bottom w:type="dxa" w:w="100"/>
              <w:right w:type="dxa" w:w="80"/>
            </w:tcMar>
          </w:tcPr>
          <w:p>
            <w:r>
              <w:rPr>
                <w:sz w:val="18"/>
                <w:szCs w:val="18"/>
              </w:rPr>
              <w:t xml:space="preserve"> </w:t>
            </w:r>
          </w:p>
        </w:tc>
      </w:tr>
    </w:tbl>
    <w:p>
      <w:pPr>
        <w:spacing w:after="80" w:before="80"/>
      </w:pPr>
      <w:r>
        <w:t xml:space="preserve"/>
      </w:r>
    </w:p>
    <w:p>
      <w:pPr>
        <w:spacing w:after="200" w:before="400"/>
        <w:jc w:val="center"/>
      </w:pPr>
      <w:r>
        <w:rPr>
          <w:rFonts w:ascii="Arial" w:cs="Arial" w:eastAsia="Arial" w:hAnsi="Arial"/>
          <w:color w:val="64748B"/>
          <w:sz w:val="16"/>
          <w:szCs w:val="16"/>
        </w:rPr>
        <w:t xml:space="preserve">TrabFlow Technologies SL  ·  TF-MANT-2026-[ XXXX ]  ·  Contrato de Mantenimiento  ·  Versión 1.0  ·  Mayo 2026  ·  Generado con TrabFlow AI</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BD5E1" w:sz="4" w:space="1"/>
      </w:pBdr>
      <w:spacing w:after="80" w:before="80"/>
    </w:pPr>
    <w:r>
      <w:t xml:space="preserve"/>
    </w:r>
  </w:p>
  <w:p>
    <w:pPr>
      <w:jc w:val="right"/>
    </w:pPr>
    <w:r>
      <w:rPr>
        <w:rFonts w:ascii="Arial" w:cs="Arial" w:eastAsia="Arial" w:hAnsi="Arial"/>
        <w:color w:val="64748B"/>
        <w:sz w:val="16"/>
        <w:szCs w:val="16"/>
      </w:rPr>
      <w:t xml:space="preserve">TrabFlow Technologies SL  ·  B-XXXXXXXX  ·  fercarboc@gmail.com  ·  672 336 572  ·  Pág.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Pr>
        <w:p>
          <w:pPr>
            <w:spacing w:after="0" w:before="0"/>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tc>
      <w:tc>
        <w:tcPr>
          <w:tcW w:type="dxa" w:w="656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1A4B8C"/>
              <w:sz w:val="17"/>
              <w:szCs w:val="17"/>
            </w:rPr>
            <w:t xml:space="preserve">CONTRATO DE MANTENIMIENTO  ·  Ref: TF-MANT-2026-[ XXXX ]</w:t>
          </w:r>
        </w:p>
        <w:p>
          <w:pPr>
            <w:jc w:val="right"/>
          </w:pPr>
          <w:r>
            <w:rPr>
              <w:rFonts w:ascii="Arial" w:cs="Arial" w:eastAsia="Arial" w:hAnsi="Arial"/>
              <w:color w:val="64748B"/>
              <w:sz w:val="16"/>
              <w:szCs w:val="16"/>
            </w:rPr>
            <w:t xml:space="preserve">TrabFlow Technologies SL  ·  www.trabflow.es</w:t>
          </w:r>
        </w:p>
      </w:tc>
    </w:tr>
  </w:tbl>
  <w:p>
    <w:pPr>
      <w:pBdr>
        <w:bottom w:val="single" w:color="1A4B8C" w:sz="4" w:space="1"/>
      </w:pBdr>
      <w:spacing w:after="80" w:before="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780" w:hanging="280"/>
      </w:pPr>
    </w:lvl>
  </w:abstractNum>
  <w:abstractNum w:abstractNumId="3"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18e29ae1d9099c1bf464282138f8a25d50e5e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2026-05-30T13:49:29.223Z</dcterms:created>
  <dcterms:modified xsi:type="dcterms:W3CDTF">2026-05-30T13:49:29.223Z</dcterms:modified>
</cp:coreProperties>
</file>

<file path=docProps/custom.xml><?xml version="1.0" encoding="utf-8"?>
<Properties xmlns="http://schemas.openxmlformats.org/officeDocument/2006/custom-properties" xmlns:vt="http://schemas.openxmlformats.org/officeDocument/2006/docPropsVTypes"/>
</file>