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8DD46" w14:textId="77777777" w:rsidR="00A07ADC" w:rsidRPr="00A07ADC" w:rsidRDefault="00A07ADC" w:rsidP="00DE0158">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14:ligatures w14:val="none"/>
        </w:rPr>
      </w:pPr>
      <w:r w:rsidRPr="00A07ADC">
        <w:rPr>
          <w:rFonts w:ascii="Times New Roman" w:eastAsia="Times New Roman" w:hAnsi="Times New Roman" w:cs="Times New Roman"/>
          <w:b/>
          <w:bCs/>
          <w:color w:val="000000"/>
          <w:kern w:val="36"/>
          <w:sz w:val="48"/>
          <w:szCs w:val="48"/>
          <w14:ligatures w14:val="none"/>
        </w:rPr>
        <w:t>Dayana Reyes y Abogados, S.C.</w:t>
      </w:r>
    </w:p>
    <w:p w14:paraId="2F0DB866" w14:textId="77777777" w:rsidR="00A07ADC" w:rsidRPr="00A07ADC" w:rsidRDefault="00A07ADC" w:rsidP="00DE015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A07ADC">
        <w:rPr>
          <w:rFonts w:ascii="Times New Roman" w:eastAsia="Times New Roman" w:hAnsi="Times New Roman" w:cs="Times New Roman"/>
          <w:b/>
          <w:bCs/>
          <w:color w:val="000000"/>
          <w:kern w:val="0"/>
          <w:sz w:val="36"/>
          <w:szCs w:val="36"/>
          <w14:ligatures w14:val="none"/>
        </w:rPr>
        <w:t>Especialistas en Derecho Laboral Empresarial</w:t>
      </w:r>
    </w:p>
    <w:p w14:paraId="3C67DF19" w14:textId="77777777" w:rsidR="00A07ADC" w:rsidRPr="00A07ADC" w:rsidRDefault="00055FD6" w:rsidP="00DE0158">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6769C822">
          <v:rect id="_x0000_i1033" alt="" style="width:468pt;height:.05pt;mso-width-percent:0;mso-height-percent:0;mso-width-percent:0;mso-height-percent:0" o:hralign="center" o:hrstd="t" o:hr="t" fillcolor="#a0a0a0" stroked="f"/>
        </w:pict>
      </w:r>
    </w:p>
    <w:p w14:paraId="77E684D7" w14:textId="77777777" w:rsidR="00A07ADC" w:rsidRPr="00A07ADC" w:rsidRDefault="00A07ADC" w:rsidP="00DE015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A07ADC">
        <w:rPr>
          <w:rFonts w:ascii="Times New Roman" w:eastAsia="Times New Roman" w:hAnsi="Times New Roman" w:cs="Times New Roman"/>
          <w:b/>
          <w:bCs/>
          <w:color w:val="000000"/>
          <w:kern w:val="0"/>
          <w:sz w:val="36"/>
          <w:szCs w:val="36"/>
          <w14:ligatures w14:val="none"/>
        </w:rPr>
        <w:t>Acerca de la Firma</w:t>
      </w:r>
    </w:p>
    <w:p w14:paraId="6183263D"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b/>
          <w:bCs/>
          <w:color w:val="000000"/>
          <w:kern w:val="0"/>
          <w14:ligatures w14:val="none"/>
        </w:rPr>
        <w:t>Dayana Reyes y Abogados, S.C.</w:t>
      </w:r>
      <w:r w:rsidRPr="00A07ADC">
        <w:rPr>
          <w:rFonts w:ascii="Times New Roman" w:eastAsia="Times New Roman" w:hAnsi="Times New Roman" w:cs="Times New Roman"/>
          <w:color w:val="000000"/>
          <w:kern w:val="0"/>
          <w14:ligatures w14:val="none"/>
        </w:rPr>
        <w:t> es una firma legal boutique, moderna y altamente especializada en </w:t>
      </w:r>
      <w:r w:rsidRPr="00A07ADC">
        <w:rPr>
          <w:rFonts w:ascii="Times New Roman" w:eastAsia="Times New Roman" w:hAnsi="Times New Roman" w:cs="Times New Roman"/>
          <w:b/>
          <w:bCs/>
          <w:color w:val="000000"/>
          <w:kern w:val="0"/>
          <w14:ligatures w14:val="none"/>
        </w:rPr>
        <w:t>Derecho Laboral Empresarial</w:t>
      </w:r>
      <w:r w:rsidRPr="00A07ADC">
        <w:rPr>
          <w:rFonts w:ascii="Times New Roman" w:eastAsia="Times New Roman" w:hAnsi="Times New Roman" w:cs="Times New Roman"/>
          <w:color w:val="000000"/>
          <w:kern w:val="0"/>
          <w14:ligatures w14:val="none"/>
        </w:rPr>
        <w:t>, constituida con el propósito de brindar asesoría jurídica estratégica, personalizada y de alto valor técnico a empresas nacionales e internacionales con operaciones en México.</w:t>
      </w:r>
    </w:p>
    <w:p w14:paraId="7F5ECED8"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Nuestra práctica se enfoca principalmente en la representación del </w:t>
      </w:r>
      <w:r w:rsidRPr="00A07ADC">
        <w:rPr>
          <w:rFonts w:ascii="Times New Roman" w:eastAsia="Times New Roman" w:hAnsi="Times New Roman" w:cs="Times New Roman"/>
          <w:b/>
          <w:bCs/>
          <w:color w:val="000000"/>
          <w:kern w:val="0"/>
          <w14:ligatures w14:val="none"/>
        </w:rPr>
        <w:t>sector patronal</w:t>
      </w:r>
      <w:r w:rsidRPr="00A07ADC">
        <w:rPr>
          <w:rFonts w:ascii="Times New Roman" w:eastAsia="Times New Roman" w:hAnsi="Times New Roman" w:cs="Times New Roman"/>
          <w:color w:val="000000"/>
          <w:kern w:val="0"/>
          <w14:ligatures w14:val="none"/>
        </w:rPr>
        <w:t>, a través de soluciones legales diseñadas para atender las necesidades reales de las empresas, proteger la continuidad de sus operaciones, prevenir contingencias y fortalecer su infraestructura jurídica interna.</w:t>
      </w:r>
    </w:p>
    <w:p w14:paraId="733228C1"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La Firma nace de la visión de su socia fundadora, la </w:t>
      </w:r>
      <w:r w:rsidRPr="00A07ADC">
        <w:rPr>
          <w:rFonts w:ascii="Times New Roman" w:eastAsia="Times New Roman" w:hAnsi="Times New Roman" w:cs="Times New Roman"/>
          <w:b/>
          <w:bCs/>
          <w:color w:val="000000"/>
          <w:kern w:val="0"/>
          <w14:ligatures w14:val="none"/>
        </w:rPr>
        <w:t>maestra Dayana Talissa Reyes López</w:t>
      </w:r>
      <w:r w:rsidRPr="00A07ADC">
        <w:rPr>
          <w:rFonts w:ascii="Times New Roman" w:eastAsia="Times New Roman" w:hAnsi="Times New Roman" w:cs="Times New Roman"/>
          <w:color w:val="000000"/>
          <w:kern w:val="0"/>
          <w14:ligatures w14:val="none"/>
        </w:rPr>
        <w:t>, de consolidar una práctica legal con enfoque empresarial, vocación preventiva, rigor técnico y atención cercana, capaz de acompañar a las organizaciones en la toma de decisiones laborales estratégicas y en la gestión eficiente de sus relaciones de trabajo.</w:t>
      </w:r>
    </w:p>
    <w:p w14:paraId="665270B8"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Si bien nuestro eje rector es el Derecho Laboral Empresarial, contamos con capacidades complementarias en </w:t>
      </w:r>
      <w:r w:rsidRPr="00A07ADC">
        <w:rPr>
          <w:rFonts w:ascii="Times New Roman" w:eastAsia="Times New Roman" w:hAnsi="Times New Roman" w:cs="Times New Roman"/>
          <w:b/>
          <w:bCs/>
          <w:color w:val="000000"/>
          <w:kern w:val="0"/>
          <w14:ligatures w14:val="none"/>
        </w:rPr>
        <w:t>Derecho Constitucional, Administrativo y Regulatorio</w:t>
      </w:r>
      <w:r w:rsidRPr="00A07ADC">
        <w:rPr>
          <w:rFonts w:ascii="Times New Roman" w:eastAsia="Times New Roman" w:hAnsi="Times New Roman" w:cs="Times New Roman"/>
          <w:color w:val="000000"/>
          <w:kern w:val="0"/>
          <w14:ligatures w14:val="none"/>
        </w:rPr>
        <w:t>, lo que nos permite ofrecer una visión integral frente a actos de autoridad, procedimientos administrativos, cumplimiento normativo, litigios estratégicos y medios de defensa que puedan impactar directa o indirectamente la operación de nuestros clientes.</w:t>
      </w:r>
    </w:p>
    <w:p w14:paraId="03BB1F62"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Esta combinación de especialidades nos permite actuar como un aliado jurídico estratégico para las empresas, brindando soluciones preventivas, correctivas y contenciosas con una perspectiva integral, práctica y orientada a resultados.</w:t>
      </w:r>
    </w:p>
    <w:p w14:paraId="3CAFB297" w14:textId="77777777" w:rsidR="00A07ADC" w:rsidRPr="00A07ADC" w:rsidRDefault="00055FD6" w:rsidP="00DE0158">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3E24BE64">
          <v:rect id="_x0000_i1032" alt="" style="width:468pt;height:.05pt;mso-width-percent:0;mso-height-percent:0;mso-width-percent:0;mso-height-percent:0" o:hralign="center" o:hrstd="t" o:hr="t" fillcolor="#a0a0a0" stroked="f"/>
        </w:pict>
      </w:r>
    </w:p>
    <w:p w14:paraId="3B632957" w14:textId="77777777" w:rsidR="00A07ADC" w:rsidRPr="00A07ADC" w:rsidRDefault="00A07ADC" w:rsidP="00DE015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A07ADC">
        <w:rPr>
          <w:rFonts w:ascii="Times New Roman" w:eastAsia="Times New Roman" w:hAnsi="Times New Roman" w:cs="Times New Roman"/>
          <w:b/>
          <w:bCs/>
          <w:color w:val="000000"/>
          <w:kern w:val="0"/>
          <w:sz w:val="36"/>
          <w:szCs w:val="36"/>
          <w14:ligatures w14:val="none"/>
        </w:rPr>
        <w:t>Nuestra misión</w:t>
      </w:r>
    </w:p>
    <w:p w14:paraId="6635CA51"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Proteger a las fuentes de empleo y acompañar a las empresas en la prevención, gestión y solución de sus riesgos jurídicos, mediante asesoría especializada en Derecho Laboral Empresarial y servicios complementarios en materia constitucional, administrativa y regulatoria.</w:t>
      </w:r>
    </w:p>
    <w:p w14:paraId="389F6BDB"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 xml:space="preserve">Nuestra misión es brindar soluciones legales eficientes, estratégicas y personalizadas, que permitan a nuestros clientes cumplir con sus obligaciones, tomar decisiones informadas, reducir </w:t>
      </w:r>
      <w:r w:rsidRPr="00A07ADC">
        <w:rPr>
          <w:rFonts w:ascii="Times New Roman" w:eastAsia="Times New Roman" w:hAnsi="Times New Roman" w:cs="Times New Roman"/>
          <w:color w:val="000000"/>
          <w:kern w:val="0"/>
          <w14:ligatures w14:val="none"/>
        </w:rPr>
        <w:lastRenderedPageBreak/>
        <w:t>contingencias y fortalecer su operación diaria bajo una cultura de legalidad, prevención y cumplimiento.</w:t>
      </w:r>
    </w:p>
    <w:p w14:paraId="56F96FA6" w14:textId="77777777" w:rsidR="00A07ADC" w:rsidRPr="00A07ADC" w:rsidRDefault="00055FD6" w:rsidP="00DE0158">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37CAE36D">
          <v:rect id="_x0000_i1031" alt="" style="width:468pt;height:.05pt;mso-width-percent:0;mso-height-percent:0;mso-width-percent:0;mso-height-percent:0" o:hralign="center" o:hrstd="t" o:hr="t" fillcolor="#a0a0a0" stroked="f"/>
        </w:pict>
      </w:r>
    </w:p>
    <w:p w14:paraId="3A3D0AE6" w14:textId="77777777" w:rsidR="00A07ADC" w:rsidRPr="00A07ADC" w:rsidRDefault="00A07ADC" w:rsidP="00DE015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A07ADC">
        <w:rPr>
          <w:rFonts w:ascii="Times New Roman" w:eastAsia="Times New Roman" w:hAnsi="Times New Roman" w:cs="Times New Roman"/>
          <w:b/>
          <w:bCs/>
          <w:color w:val="000000"/>
          <w:kern w:val="0"/>
          <w:sz w:val="36"/>
          <w:szCs w:val="36"/>
          <w14:ligatures w14:val="none"/>
        </w:rPr>
        <w:t>Nuestra visión</w:t>
      </w:r>
    </w:p>
    <w:p w14:paraId="52D7D9FE"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Consolidarnos como una firma legal boutique referente en </w:t>
      </w:r>
      <w:r w:rsidRPr="00A07ADC">
        <w:rPr>
          <w:rFonts w:ascii="Times New Roman" w:eastAsia="Times New Roman" w:hAnsi="Times New Roman" w:cs="Times New Roman"/>
          <w:b/>
          <w:bCs/>
          <w:color w:val="000000"/>
          <w:kern w:val="0"/>
          <w14:ligatures w14:val="none"/>
        </w:rPr>
        <w:t>Derecho Laboral Empresarial en México</w:t>
      </w:r>
      <w:r w:rsidRPr="00A07ADC">
        <w:rPr>
          <w:rFonts w:ascii="Times New Roman" w:eastAsia="Times New Roman" w:hAnsi="Times New Roman" w:cs="Times New Roman"/>
          <w:color w:val="000000"/>
          <w:kern w:val="0"/>
          <w14:ligatures w14:val="none"/>
        </w:rPr>
        <w:t>, reconocida por su excelencia técnica, atención personalizada, enfoque preventivo, capacidad estratégica y visión integral de los riesgos jurídicos que enfrentan las empresas.</w:t>
      </w:r>
    </w:p>
    <w:p w14:paraId="3DD2C735"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Aspiramos a ser un aliado de confianza para organizaciones empresariales que buscan asesoría legal especializada, cercana y orientada a resultados, con capacidad para atender tanto sus necesidades laborales como aquellas controversias constitucionales, administrativas y regulatorias que puedan incidir en su operación.</w:t>
      </w:r>
    </w:p>
    <w:p w14:paraId="5A30FF3D" w14:textId="77777777" w:rsidR="00A07ADC" w:rsidRPr="00A07ADC" w:rsidRDefault="00055FD6" w:rsidP="00DE0158">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79319592">
          <v:rect id="_x0000_i1030" alt="" style="width:468pt;height:.05pt;mso-width-percent:0;mso-height-percent:0;mso-width-percent:0;mso-height-percent:0" o:hralign="center" o:hrstd="t" o:hr="t" fillcolor="#a0a0a0" stroked="f"/>
        </w:pict>
      </w:r>
    </w:p>
    <w:p w14:paraId="24BCAFD6" w14:textId="77777777" w:rsidR="00A07ADC" w:rsidRPr="00A07ADC" w:rsidRDefault="00A07ADC" w:rsidP="00DE015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A07ADC">
        <w:rPr>
          <w:rFonts w:ascii="Times New Roman" w:eastAsia="Times New Roman" w:hAnsi="Times New Roman" w:cs="Times New Roman"/>
          <w:b/>
          <w:bCs/>
          <w:color w:val="000000"/>
          <w:kern w:val="0"/>
          <w:sz w:val="36"/>
          <w:szCs w:val="36"/>
          <w14:ligatures w14:val="none"/>
        </w:rPr>
        <w:t>Nuestros socios</w:t>
      </w:r>
    </w:p>
    <w:p w14:paraId="75B27510" w14:textId="77777777" w:rsidR="00A07ADC" w:rsidRPr="00A07ADC" w:rsidRDefault="00A07ADC" w:rsidP="00DE015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A07ADC">
        <w:rPr>
          <w:rFonts w:ascii="Times New Roman" w:eastAsia="Times New Roman" w:hAnsi="Times New Roman" w:cs="Times New Roman"/>
          <w:b/>
          <w:bCs/>
          <w:color w:val="000000"/>
          <w:kern w:val="0"/>
          <w:sz w:val="27"/>
          <w:szCs w:val="27"/>
          <w14:ligatures w14:val="none"/>
        </w:rPr>
        <w:t>Dayana Talissa Reyes López</w:t>
      </w:r>
    </w:p>
    <w:p w14:paraId="5A41DC39"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b/>
          <w:bCs/>
          <w:color w:val="000000"/>
          <w:kern w:val="0"/>
          <w14:ligatures w14:val="none"/>
        </w:rPr>
        <w:t>Socia fundadora encargada de la práctica de Derecho Laboral Empresarial</w:t>
      </w:r>
    </w:p>
    <w:p w14:paraId="2BAA68D3"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Dayana Talissa Reyes López es socia fundadora de la Firma y encargada de dirigir la práctica de </w:t>
      </w:r>
      <w:r w:rsidRPr="00A07ADC">
        <w:rPr>
          <w:rFonts w:ascii="Times New Roman" w:eastAsia="Times New Roman" w:hAnsi="Times New Roman" w:cs="Times New Roman"/>
          <w:b/>
          <w:bCs/>
          <w:color w:val="000000"/>
          <w:kern w:val="0"/>
          <w14:ligatures w14:val="none"/>
        </w:rPr>
        <w:t>Derecho Laboral Empresarial</w:t>
      </w:r>
      <w:r w:rsidRPr="00A07ADC">
        <w:rPr>
          <w:rFonts w:ascii="Times New Roman" w:eastAsia="Times New Roman" w:hAnsi="Times New Roman" w:cs="Times New Roman"/>
          <w:color w:val="000000"/>
          <w:kern w:val="0"/>
          <w14:ligatures w14:val="none"/>
        </w:rPr>
        <w:t>, integrada por las áreas de consultoría laboral individual y colectiva, prevención de riesgos laborales, cumplimiento normativo, auditorías preventivas y correctivas, atención de inspecciones, litigio individual, litigio colectivo y amparo en materia laboral.</w:t>
      </w:r>
    </w:p>
    <w:p w14:paraId="438432A1"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Es licenciada y maestra en Derecho Laboral por la Universidad Panamericana, campus Mixcoac. Su práctica profesional se ha enfocado en la asesoría y representación del sector patronal, acompañando a empresas en el diseño e implementación de estrategias laborales preventivas, correctivas y contenciosas.</w:t>
      </w:r>
    </w:p>
    <w:p w14:paraId="41972B5F"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 lo largo de su trayectoria ha asesorado a organizaciones de diversos sectores en la gestión de sus relaciones laborales, cumplimiento de obligaciones patronales, atención de inspecciones, prevención de contingencias, terminaciones laborales, negociaciones colectivas y defensa en procedimientos laborales.</w:t>
      </w:r>
    </w:p>
    <w:p w14:paraId="5F67B007"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Su atención eficiente, cercana y orientada a resultados constituye uno de los principales diferenciadores de la Firma, permitiendo a los clientes contar con asesoría técnica, oportuna y alineada con sus necesidades operativas y empresariales.</w:t>
      </w:r>
    </w:p>
    <w:p w14:paraId="27D8F88D"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lastRenderedPageBreak/>
        <w:t>Asimismo, ha colaborado con revistas jurídicas y medios especializados, consolidando una práctica profesional comprometida con el análisis, actualización y difusión del Derecho Laboral en México.</w:t>
      </w:r>
    </w:p>
    <w:p w14:paraId="49C4044D" w14:textId="77777777" w:rsidR="00A07ADC" w:rsidRPr="00A07ADC" w:rsidRDefault="00055FD6" w:rsidP="00DE0158">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49FB2F28">
          <v:rect id="_x0000_i1029" alt="" style="width:468pt;height:.05pt;mso-width-percent:0;mso-height-percent:0;mso-width-percent:0;mso-height-percent:0" o:hralign="center" o:hrstd="t" o:hr="t" fillcolor="#a0a0a0" stroked="f"/>
        </w:pict>
      </w:r>
    </w:p>
    <w:p w14:paraId="7FE5D7F5" w14:textId="77777777" w:rsidR="00A07ADC" w:rsidRPr="00A07ADC" w:rsidRDefault="00A07ADC" w:rsidP="00DE015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A07ADC">
        <w:rPr>
          <w:rFonts w:ascii="Times New Roman" w:eastAsia="Times New Roman" w:hAnsi="Times New Roman" w:cs="Times New Roman"/>
          <w:b/>
          <w:bCs/>
          <w:color w:val="000000"/>
          <w:kern w:val="0"/>
          <w:sz w:val="27"/>
          <w:szCs w:val="27"/>
          <w14:ligatures w14:val="none"/>
        </w:rPr>
        <w:t>César Augusto Reyes López</w:t>
      </w:r>
    </w:p>
    <w:p w14:paraId="2F9AD7FA"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b/>
          <w:bCs/>
          <w:color w:val="000000"/>
          <w:kern w:val="0"/>
          <w14:ligatures w14:val="none"/>
        </w:rPr>
        <w:t>Socio encargado de las áreas de Derecho Constitucional, Administrativo y Regulatorio</w:t>
      </w:r>
    </w:p>
    <w:p w14:paraId="625C62F7"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César Augusto Reyes López es socio encargado de dirigir las áreas de consultoría y litigio en materia de </w:t>
      </w:r>
      <w:r w:rsidRPr="00A07ADC">
        <w:rPr>
          <w:rFonts w:ascii="Times New Roman" w:eastAsia="Times New Roman" w:hAnsi="Times New Roman" w:cs="Times New Roman"/>
          <w:b/>
          <w:bCs/>
          <w:color w:val="000000"/>
          <w:kern w:val="0"/>
          <w14:ligatures w14:val="none"/>
        </w:rPr>
        <w:t>Derecho Constitucional, Administrativo y Regulatorio</w:t>
      </w:r>
      <w:r w:rsidRPr="00A07ADC">
        <w:rPr>
          <w:rFonts w:ascii="Times New Roman" w:eastAsia="Times New Roman" w:hAnsi="Times New Roman" w:cs="Times New Roman"/>
          <w:color w:val="000000"/>
          <w:kern w:val="0"/>
          <w14:ligatures w14:val="none"/>
        </w:rPr>
        <w:t> de la Firma.</w:t>
      </w:r>
    </w:p>
    <w:p w14:paraId="0D4D9312"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Es licenciado y maestro en Derecho Administrativo por la Universidad Panamericana, campus Mixcoac. Cuenta con sólida experiencia en el diseño, planeación e implementación de estrategias legales frente a actos de autoridad, procedimientos administrativos, controversias constitucionales y asuntos regulatorios de alto impacto para empresas y particulares.</w:t>
      </w:r>
    </w:p>
    <w:p w14:paraId="740FDE3F"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 lo largo de su trayectoria ha representado a clientes nacionales e internacionales ante Juzgados de Distrito, Tribunales Colegiados de Circuito y la Suprema Corte de Justicia de la Nación, particularmente en juicios constitucionales relacionados con reformas legales, acuerdos generales, actos administrativos, disposiciones de carácter general y medios de defensa contra autoridades federales y locales.</w:t>
      </w:r>
    </w:p>
    <w:p w14:paraId="1FCE0662"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Su práctica comprende la identificación de la naturaleza jurídica de los conflictos, la planeación de soluciones legales, el desarrollo de estrategias de defensa y la asesoría en medios de defensa constitucionales, administrativos y regulatorios frente a actos emitidos por autoridades como la Unidad de Inteligencia Financiera, la Comisión Nacional Bancaria y de Valores, el Servicio de Administración Tributaria, la Comisión Federal para la Protección contra Riesgos Sanitarios, el Instituto Mexicano del Seguro Social, el Instituto Federal de Telecomunicaciones, el Instituto Nacional de Transparencia, Acceso a la Información y Protección de Datos Personales, la Secretaría de Energía, así como diversas Secretarías Federales y Estatales.</w:t>
      </w:r>
    </w:p>
    <w:p w14:paraId="3DD79BDE"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Su incorporación fortalece la visión integral de la Firma, al permitir que los clientes cuenten con asesoría especializada no sólo en materia laboral, sino también frente a actos administrativos, regulatorios y constitucionales que puedan incidir en su operación, continuidad o toma de decisiones estratégicas.</w:t>
      </w:r>
    </w:p>
    <w:p w14:paraId="13836B51"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Asimismo, ha participado en la atención de asuntos pro bono a nivel nacional e internacional, reafirmando su compromiso con el ejercicio responsable de la profesión jurídica.</w:t>
      </w:r>
    </w:p>
    <w:p w14:paraId="33B8C9D5" w14:textId="77777777" w:rsidR="00A07ADC" w:rsidRPr="00A07ADC" w:rsidRDefault="00055FD6" w:rsidP="00DE0158">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1DCC518A">
          <v:rect id="_x0000_i1028" alt="" style="width:468pt;height:.05pt;mso-width-percent:0;mso-height-percent:0;mso-width-percent:0;mso-height-percent:0" o:hralign="center" o:hrstd="t" o:hr="t" fillcolor="#a0a0a0" stroked="f"/>
        </w:pict>
      </w:r>
    </w:p>
    <w:p w14:paraId="048A2978" w14:textId="77777777" w:rsidR="007625FD" w:rsidRDefault="007625FD" w:rsidP="00DE015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p>
    <w:p w14:paraId="2A3EF01A" w14:textId="77777777" w:rsidR="007625FD" w:rsidRDefault="007625FD" w:rsidP="00DE015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p>
    <w:p w14:paraId="5323CE30" w14:textId="43658F80" w:rsidR="00A07ADC" w:rsidRPr="00A07ADC" w:rsidRDefault="00A07ADC" w:rsidP="00DE015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A07ADC">
        <w:rPr>
          <w:rFonts w:ascii="Times New Roman" w:eastAsia="Times New Roman" w:hAnsi="Times New Roman" w:cs="Times New Roman"/>
          <w:b/>
          <w:bCs/>
          <w:color w:val="000000"/>
          <w:kern w:val="0"/>
          <w:sz w:val="27"/>
          <w:szCs w:val="27"/>
          <w14:ligatures w14:val="none"/>
        </w:rPr>
        <w:lastRenderedPageBreak/>
        <w:t>Adriana Jazmín López Mateos</w:t>
      </w:r>
    </w:p>
    <w:p w14:paraId="1FA9F12A"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b/>
          <w:bCs/>
          <w:color w:val="000000"/>
          <w:kern w:val="0"/>
          <w14:ligatures w14:val="none"/>
        </w:rPr>
        <w:t>Socia encargada del área administrativa y financiera</w:t>
      </w:r>
    </w:p>
    <w:p w14:paraId="5595970C"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Adriana Jazmín López Mateos es socia encargada del área administrativa y financiera de la Firma, responsable de la organización interna, la gestión de recursos, el control de gastos, la coordinación administrativa y la supervisión de procesos contables y fiscales.</w:t>
      </w:r>
    </w:p>
    <w:p w14:paraId="66D08970"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Es licenciada en Economía por la Escuela Superior de Economía del Instituto Politécnico Nacional, donde obtuvo el primer lugar por aprovechamiento académico. Cuenta con más de 16 años de experiencia en el Servicio de Administración Tributaria, institución en la que se desempeñó como subadministradora de operación jurídica.</w:t>
      </w:r>
    </w:p>
    <w:p w14:paraId="693584F9"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 lo largo de su trayectoria ha coordinado procesos de atención institucional, análisis jurídico, seguimiento de procedimientos administrativos y mejora de procesos internos, con énfasis en orden, cumplimiento y eficiencia operativa.</w:t>
      </w:r>
    </w:p>
    <w:p w14:paraId="453B24E4"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Su experiencia fortalece la estructura administrativa de la Firma y permite garantizar una operación interna ordenada, responsable y alineada con los estándares de calidad, transparencia y cumplimiento que distinguen nuestro servicio profesional.</w:t>
      </w:r>
    </w:p>
    <w:p w14:paraId="09030FE7" w14:textId="77777777" w:rsidR="00A07ADC" w:rsidRPr="00A07ADC" w:rsidRDefault="00055FD6" w:rsidP="00DE0158">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564E9428">
          <v:rect id="_x0000_i1027" alt="" style="width:468pt;height:.05pt;mso-width-percent:0;mso-height-percent:0;mso-width-percent:0;mso-height-percent:0" o:hralign="center" o:hrstd="t" o:hr="t" fillcolor="#a0a0a0" stroked="f"/>
        </w:pict>
      </w:r>
    </w:p>
    <w:p w14:paraId="5585D8EC" w14:textId="77777777" w:rsidR="00A07ADC" w:rsidRPr="00A07ADC" w:rsidRDefault="00A07ADC" w:rsidP="00DE015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A07ADC">
        <w:rPr>
          <w:rFonts w:ascii="Times New Roman" w:eastAsia="Times New Roman" w:hAnsi="Times New Roman" w:cs="Times New Roman"/>
          <w:b/>
          <w:bCs/>
          <w:color w:val="000000"/>
          <w:kern w:val="0"/>
          <w:sz w:val="36"/>
          <w:szCs w:val="36"/>
          <w14:ligatures w14:val="none"/>
        </w:rPr>
        <w:t>Áreas de práctica</w:t>
      </w:r>
    </w:p>
    <w:p w14:paraId="0ADFC4EE" w14:textId="77777777" w:rsidR="00A07ADC" w:rsidRPr="00A07ADC" w:rsidRDefault="00A07ADC" w:rsidP="00DE015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A07ADC">
        <w:rPr>
          <w:rFonts w:ascii="Times New Roman" w:eastAsia="Times New Roman" w:hAnsi="Times New Roman" w:cs="Times New Roman"/>
          <w:b/>
          <w:bCs/>
          <w:color w:val="000000"/>
          <w:kern w:val="0"/>
          <w:sz w:val="27"/>
          <w:szCs w:val="27"/>
          <w14:ligatures w14:val="none"/>
        </w:rPr>
        <w:t>I. Derecho Laboral Empresarial</w:t>
      </w:r>
    </w:p>
    <w:p w14:paraId="4592A737"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Nuestra práctica principal se centra en la asesoría, prevención, cumplimiento y defensa de empresas en materia laboral, con un enfoque estratégico y orientado a proteger la operación del negocio.</w:t>
      </w:r>
    </w:p>
    <w:p w14:paraId="2625D122" w14:textId="77777777" w:rsidR="00A07ADC" w:rsidRPr="00A07ADC" w:rsidRDefault="00A07ADC" w:rsidP="00DE015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A07ADC">
        <w:rPr>
          <w:rFonts w:ascii="Times New Roman" w:eastAsia="Times New Roman" w:hAnsi="Times New Roman" w:cs="Times New Roman"/>
          <w:b/>
          <w:bCs/>
          <w:color w:val="000000"/>
          <w:kern w:val="0"/>
          <w14:ligatures w14:val="none"/>
        </w:rPr>
        <w:t>1. Consultoría laboral individual</w:t>
      </w:r>
    </w:p>
    <w:p w14:paraId="13D4CB43"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Asesoramos a las empresas en la correcta gestión de sus relaciones individuales de trabajo, incluyendo la elaboración, revisión e implementación de documentos, políticas y procesos laborales.</w:t>
      </w:r>
    </w:p>
    <w:p w14:paraId="65868EDF"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Nuestros servicios comprenden, entre otros:</w:t>
      </w:r>
    </w:p>
    <w:p w14:paraId="7623F06D" w14:textId="77777777" w:rsidR="00A07ADC" w:rsidRPr="00A07ADC" w:rsidRDefault="00A07ADC" w:rsidP="00DE0158">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Redacción y revisión de contratos individuales de trabajo.</w:t>
      </w:r>
    </w:p>
    <w:p w14:paraId="5BCB899F" w14:textId="77777777" w:rsidR="00A07ADC" w:rsidRPr="00A07ADC" w:rsidRDefault="00A07ADC" w:rsidP="00DE0158">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Elaboración de cartas, convenios, formatos y documentos laborales.</w:t>
      </w:r>
    </w:p>
    <w:p w14:paraId="2A6B748D" w14:textId="77777777" w:rsidR="00A07ADC" w:rsidRPr="00A07ADC" w:rsidRDefault="00A07ADC" w:rsidP="00DE0158">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Diseño de políticas internas y códigos de conducta.</w:t>
      </w:r>
    </w:p>
    <w:p w14:paraId="77630C40" w14:textId="77777777" w:rsidR="00A07ADC" w:rsidRPr="00A07ADC" w:rsidRDefault="00A07ADC" w:rsidP="00DE0158">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Asesoría en terminaciones laborales, rescisiones, finiquitos e indemnizaciones.</w:t>
      </w:r>
    </w:p>
    <w:p w14:paraId="2DD9FAF2" w14:textId="77777777" w:rsidR="00A07ADC" w:rsidRPr="00A07ADC" w:rsidRDefault="00A07ADC" w:rsidP="00DE0158">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Implementación de esquemas de contratación.</w:t>
      </w:r>
    </w:p>
    <w:p w14:paraId="1E7CEDF5" w14:textId="77777777" w:rsidR="00A07ADC" w:rsidRPr="00A07ADC" w:rsidRDefault="00A07ADC" w:rsidP="00DE0158">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Asesoría en teletrabajo y políticas de trabajo remoto.</w:t>
      </w:r>
    </w:p>
    <w:p w14:paraId="39C193E4" w14:textId="77777777" w:rsidR="00A07ADC" w:rsidRPr="00A07ADC" w:rsidRDefault="00A07ADC" w:rsidP="00DE0158">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Revisión de expedientes laborales.</w:t>
      </w:r>
    </w:p>
    <w:p w14:paraId="52535B08" w14:textId="77777777" w:rsidR="00A07ADC" w:rsidRPr="00A07ADC" w:rsidRDefault="00A07ADC" w:rsidP="00DE0158">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lastRenderedPageBreak/>
        <w:t>Consultoría general para el cumplimiento de obligaciones patronales.</w:t>
      </w:r>
    </w:p>
    <w:p w14:paraId="62D82D80" w14:textId="77777777" w:rsidR="00A07ADC" w:rsidRPr="00A07ADC" w:rsidRDefault="00A07ADC" w:rsidP="00DE0158">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Asesoría en participación de los trabajadores en las utilidades de las empresas.</w:t>
      </w:r>
    </w:p>
    <w:p w14:paraId="1A568169" w14:textId="77777777" w:rsidR="00A07ADC" w:rsidRPr="00A07ADC" w:rsidRDefault="00A07ADC" w:rsidP="00DE0158">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Acompañamiento a empresas que inician operaciones en México.</w:t>
      </w:r>
    </w:p>
    <w:p w14:paraId="03AF60EE" w14:textId="77777777" w:rsidR="00A07ADC" w:rsidRPr="00A07ADC" w:rsidRDefault="00A07ADC" w:rsidP="00DE015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A07ADC">
        <w:rPr>
          <w:rFonts w:ascii="Times New Roman" w:eastAsia="Times New Roman" w:hAnsi="Times New Roman" w:cs="Times New Roman"/>
          <w:b/>
          <w:bCs/>
          <w:color w:val="000000"/>
          <w:kern w:val="0"/>
          <w14:ligatures w14:val="none"/>
        </w:rPr>
        <w:t>2. Consultoría laboral colectiva</w:t>
      </w:r>
    </w:p>
    <w:p w14:paraId="7A263E62"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Acompañamos a las empresas en la gestión de sus relaciones colectivas de trabajo, con un enfoque preventivo, estratégico y alineado a la operación del negocio.</w:t>
      </w:r>
    </w:p>
    <w:p w14:paraId="28343116"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Nuestros servicios incluyen:</w:t>
      </w:r>
    </w:p>
    <w:p w14:paraId="754BD9A7" w14:textId="77777777" w:rsidR="00A07ADC" w:rsidRPr="00A07ADC" w:rsidRDefault="00A07ADC" w:rsidP="00DE0158">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Asesoría en negociaciones colectivas.</w:t>
      </w:r>
    </w:p>
    <w:p w14:paraId="79E9D280" w14:textId="77777777" w:rsidR="00A07ADC" w:rsidRPr="00A07ADC" w:rsidRDefault="00A07ADC" w:rsidP="00DE0158">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Acompañamiento en revisiones salariales y contractuales.</w:t>
      </w:r>
    </w:p>
    <w:p w14:paraId="1A3D7BDA" w14:textId="77777777" w:rsidR="00A07ADC" w:rsidRPr="00A07ADC" w:rsidRDefault="00A07ADC" w:rsidP="00DE0158">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Estrategias frente a sindicatos, federaciones y confederaciones.</w:t>
      </w:r>
    </w:p>
    <w:p w14:paraId="43C51DB5" w14:textId="77777777" w:rsidR="00A07ADC" w:rsidRPr="00A07ADC" w:rsidRDefault="00A07ADC" w:rsidP="00DE0158">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Atención de emplazamientos a huelga.</w:t>
      </w:r>
    </w:p>
    <w:p w14:paraId="7C11757A" w14:textId="77777777" w:rsidR="00A07ADC" w:rsidRPr="00A07ADC" w:rsidRDefault="00A07ADC" w:rsidP="00DE0158">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Diseño de estrategias en materia de legitimación, titularidad y administración de contratos colectivos.</w:t>
      </w:r>
    </w:p>
    <w:p w14:paraId="44D4C986" w14:textId="77777777" w:rsidR="00A07ADC" w:rsidRPr="00A07ADC" w:rsidRDefault="00A07ADC" w:rsidP="00DE0158">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Asesoría en procesos vinculados con democracia sindical y libertad de asociación.</w:t>
      </w:r>
    </w:p>
    <w:p w14:paraId="3243EB6D" w14:textId="77777777" w:rsidR="00A07ADC" w:rsidRPr="00A07ADC" w:rsidRDefault="00A07ADC" w:rsidP="00DE015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A07ADC">
        <w:rPr>
          <w:rFonts w:ascii="Times New Roman" w:eastAsia="Times New Roman" w:hAnsi="Times New Roman" w:cs="Times New Roman"/>
          <w:b/>
          <w:bCs/>
          <w:color w:val="000000"/>
          <w:kern w:val="0"/>
          <w14:ligatures w14:val="none"/>
        </w:rPr>
        <w:t>3. Prevención de riesgos laborales y cumplimiento normativo</w:t>
      </w:r>
    </w:p>
    <w:p w14:paraId="72AB94F4"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Diseñamos e implementamos estrategias de prevención, control y cumplimiento para reducir contingencias laborales y fortalecer la infraestructura jurídica de las empresas.</w:t>
      </w:r>
    </w:p>
    <w:p w14:paraId="3B7E451C"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Nuestros servicios comprenden:</w:t>
      </w:r>
    </w:p>
    <w:p w14:paraId="762E0F5F" w14:textId="77777777" w:rsidR="00A07ADC" w:rsidRPr="00A07ADC" w:rsidRDefault="00A07ADC" w:rsidP="00DE0158">
      <w:pPr>
        <w:numPr>
          <w:ilvl w:val="0"/>
          <w:numId w:val="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Diagnósticos laborales preventivos.</w:t>
      </w:r>
    </w:p>
    <w:p w14:paraId="6010A54C" w14:textId="77777777" w:rsidR="00A07ADC" w:rsidRPr="00A07ADC" w:rsidRDefault="00A07ADC" w:rsidP="00DE0158">
      <w:pPr>
        <w:numPr>
          <w:ilvl w:val="0"/>
          <w:numId w:val="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Revisión de buenas prácticas laborales.</w:t>
      </w:r>
    </w:p>
    <w:p w14:paraId="79A24320" w14:textId="77777777" w:rsidR="00A07ADC" w:rsidRPr="00A07ADC" w:rsidRDefault="00A07ADC" w:rsidP="00DE0158">
      <w:pPr>
        <w:numPr>
          <w:ilvl w:val="0"/>
          <w:numId w:val="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Identificación de riesgos legales y operativos.</w:t>
      </w:r>
    </w:p>
    <w:p w14:paraId="60F61FC1" w14:textId="77777777" w:rsidR="00A07ADC" w:rsidRPr="00A07ADC" w:rsidRDefault="00A07ADC" w:rsidP="00DE0158">
      <w:pPr>
        <w:numPr>
          <w:ilvl w:val="0"/>
          <w:numId w:val="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Implementación de medidas correctivas.</w:t>
      </w:r>
    </w:p>
    <w:p w14:paraId="5D2D15FD" w14:textId="77777777" w:rsidR="00A07ADC" w:rsidRPr="00A07ADC" w:rsidRDefault="00A07ADC" w:rsidP="00DE0158">
      <w:pPr>
        <w:numPr>
          <w:ilvl w:val="0"/>
          <w:numId w:val="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Revisión de procesos documentados.</w:t>
      </w:r>
    </w:p>
    <w:p w14:paraId="25B173D0" w14:textId="77777777" w:rsidR="00A07ADC" w:rsidRPr="00A07ADC" w:rsidRDefault="00A07ADC" w:rsidP="00DE0158">
      <w:pPr>
        <w:numPr>
          <w:ilvl w:val="0"/>
          <w:numId w:val="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Generación de evidencia de cumplimiento.</w:t>
      </w:r>
    </w:p>
    <w:p w14:paraId="23B4B16E" w14:textId="77777777" w:rsidR="00A07ADC" w:rsidRPr="00A07ADC" w:rsidRDefault="00A07ADC" w:rsidP="00DE0158">
      <w:pPr>
        <w:numPr>
          <w:ilvl w:val="0"/>
          <w:numId w:val="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Elaboración de políticas internas.</w:t>
      </w:r>
    </w:p>
    <w:p w14:paraId="66078BA5" w14:textId="77777777" w:rsidR="00A07ADC" w:rsidRPr="00A07ADC" w:rsidRDefault="00A07ADC" w:rsidP="00DE0158">
      <w:pPr>
        <w:numPr>
          <w:ilvl w:val="0"/>
          <w:numId w:val="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Diseño de controles preventivos.</w:t>
      </w:r>
    </w:p>
    <w:p w14:paraId="4A852C1B" w14:textId="77777777" w:rsidR="00A07ADC" w:rsidRPr="00A07ADC" w:rsidRDefault="00A07ADC" w:rsidP="00DE0158">
      <w:pPr>
        <w:numPr>
          <w:ilvl w:val="0"/>
          <w:numId w:val="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Fortalecimiento de cultura organizacional y mejora continua.</w:t>
      </w:r>
    </w:p>
    <w:p w14:paraId="71F9E89D" w14:textId="77777777" w:rsidR="00A07ADC" w:rsidRPr="00A07ADC" w:rsidRDefault="00A07ADC" w:rsidP="00DE015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A07ADC">
        <w:rPr>
          <w:rFonts w:ascii="Times New Roman" w:eastAsia="Times New Roman" w:hAnsi="Times New Roman" w:cs="Times New Roman"/>
          <w:b/>
          <w:bCs/>
          <w:color w:val="000000"/>
          <w:kern w:val="0"/>
          <w14:ligatures w14:val="none"/>
        </w:rPr>
        <w:t>4. Auditorías laborales</w:t>
      </w:r>
    </w:p>
    <w:p w14:paraId="1B5DC2F4"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Realizamos auditorías laborales preventivas y correctivas con el propósito de identificar riesgos, documentar cumplimiento y generar estrategias de mejora.</w:t>
      </w:r>
    </w:p>
    <w:p w14:paraId="770CBE1D"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Nuestros servicios incluyen:</w:t>
      </w:r>
    </w:p>
    <w:p w14:paraId="3EE65692" w14:textId="77777777" w:rsidR="00A07ADC" w:rsidRPr="00A07ADC" w:rsidRDefault="00A07ADC" w:rsidP="00DE0158">
      <w:pPr>
        <w:numPr>
          <w:ilvl w:val="0"/>
          <w:numId w:val="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Auditorías en materia laboral individual.</w:t>
      </w:r>
    </w:p>
    <w:p w14:paraId="2593F86E" w14:textId="77777777" w:rsidR="00A07ADC" w:rsidRPr="00A07ADC" w:rsidRDefault="00A07ADC" w:rsidP="00DE0158">
      <w:pPr>
        <w:numPr>
          <w:ilvl w:val="0"/>
          <w:numId w:val="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Auditorías en materia colectiva.</w:t>
      </w:r>
    </w:p>
    <w:p w14:paraId="38AE6230" w14:textId="77777777" w:rsidR="00A07ADC" w:rsidRPr="00A07ADC" w:rsidRDefault="00A07ADC" w:rsidP="00DE0158">
      <w:pPr>
        <w:numPr>
          <w:ilvl w:val="0"/>
          <w:numId w:val="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Auditorías a prestadores de servicios especializados.</w:t>
      </w:r>
    </w:p>
    <w:p w14:paraId="14F99731" w14:textId="77777777" w:rsidR="00A07ADC" w:rsidRPr="00A07ADC" w:rsidRDefault="00A07ADC" w:rsidP="00DE0158">
      <w:pPr>
        <w:numPr>
          <w:ilvl w:val="0"/>
          <w:numId w:val="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lastRenderedPageBreak/>
        <w:t>Revisión de cumplimiento en materia de subcontratación.</w:t>
      </w:r>
    </w:p>
    <w:p w14:paraId="4629FEC7" w14:textId="77777777" w:rsidR="00A07ADC" w:rsidRPr="00A07ADC" w:rsidRDefault="00A07ADC" w:rsidP="00DE0158">
      <w:pPr>
        <w:numPr>
          <w:ilvl w:val="0"/>
          <w:numId w:val="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Revisión documental de expedientes laborales.</w:t>
      </w:r>
    </w:p>
    <w:p w14:paraId="541FF92D" w14:textId="77777777" w:rsidR="00A07ADC" w:rsidRPr="00A07ADC" w:rsidRDefault="00A07ADC" w:rsidP="00DE0158">
      <w:pPr>
        <w:numPr>
          <w:ilvl w:val="0"/>
          <w:numId w:val="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Diagnóstico de obligaciones patronales.</w:t>
      </w:r>
    </w:p>
    <w:p w14:paraId="69A707DD" w14:textId="77777777" w:rsidR="00A07ADC" w:rsidRPr="00A07ADC" w:rsidRDefault="00A07ADC" w:rsidP="00DE0158">
      <w:pPr>
        <w:numPr>
          <w:ilvl w:val="0"/>
          <w:numId w:val="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Recomendaciones y planes de acción correctivos.</w:t>
      </w:r>
    </w:p>
    <w:p w14:paraId="47E5A54B" w14:textId="77777777" w:rsidR="00A07ADC" w:rsidRPr="00A07ADC" w:rsidRDefault="00A07ADC" w:rsidP="00DE015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A07ADC">
        <w:rPr>
          <w:rFonts w:ascii="Times New Roman" w:eastAsia="Times New Roman" w:hAnsi="Times New Roman" w:cs="Times New Roman"/>
          <w:b/>
          <w:bCs/>
          <w:color w:val="000000"/>
          <w:kern w:val="0"/>
          <w14:ligatures w14:val="none"/>
        </w:rPr>
        <w:t>5. Atención de inspecciones laborales</w:t>
      </w:r>
    </w:p>
    <w:p w14:paraId="5002F953"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Acompañamos a las empresas en la atención de inspecciones, requerimientos y procedimientos iniciados por autoridades laborales.</w:t>
      </w:r>
    </w:p>
    <w:p w14:paraId="1D23BF25"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Nuestros servicios comprenden:</w:t>
      </w:r>
    </w:p>
    <w:p w14:paraId="7F68A7AF" w14:textId="77777777" w:rsidR="00A07ADC" w:rsidRPr="00A07ADC" w:rsidRDefault="00A07ADC" w:rsidP="00DE0158">
      <w:pPr>
        <w:numPr>
          <w:ilvl w:val="0"/>
          <w:numId w:val="1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Atención de inspecciones de la Secretaría del Trabajo y Previsión Social.</w:t>
      </w:r>
    </w:p>
    <w:p w14:paraId="6CF5DC15" w14:textId="77777777" w:rsidR="00A07ADC" w:rsidRPr="00A07ADC" w:rsidRDefault="00A07ADC" w:rsidP="00DE0158">
      <w:pPr>
        <w:numPr>
          <w:ilvl w:val="0"/>
          <w:numId w:val="1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Asesoría en inspecciones en materia de condiciones generales de trabajo.</w:t>
      </w:r>
    </w:p>
    <w:p w14:paraId="2F09070B" w14:textId="77777777" w:rsidR="00A07ADC" w:rsidRPr="00A07ADC" w:rsidRDefault="00A07ADC" w:rsidP="00DE0158">
      <w:pPr>
        <w:numPr>
          <w:ilvl w:val="0"/>
          <w:numId w:val="1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Asesoría en inspecciones de seguridad e higiene.</w:t>
      </w:r>
    </w:p>
    <w:p w14:paraId="085FFCC1" w14:textId="77777777" w:rsidR="00A07ADC" w:rsidRPr="00A07ADC" w:rsidRDefault="00A07ADC" w:rsidP="00DE0158">
      <w:pPr>
        <w:numPr>
          <w:ilvl w:val="0"/>
          <w:numId w:val="1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Asesoría en capacitación, adiestramiento y productividad.</w:t>
      </w:r>
    </w:p>
    <w:p w14:paraId="65701DBA" w14:textId="77777777" w:rsidR="00A07ADC" w:rsidRPr="00A07ADC" w:rsidRDefault="00A07ADC" w:rsidP="00DE0158">
      <w:pPr>
        <w:numPr>
          <w:ilvl w:val="0"/>
          <w:numId w:val="1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Contestación de requerimientos.</w:t>
      </w:r>
    </w:p>
    <w:p w14:paraId="19314975" w14:textId="77777777" w:rsidR="00A07ADC" w:rsidRPr="00A07ADC" w:rsidRDefault="00A07ADC" w:rsidP="00DE0158">
      <w:pPr>
        <w:numPr>
          <w:ilvl w:val="0"/>
          <w:numId w:val="1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Preparación de documentación y evidencia.</w:t>
      </w:r>
    </w:p>
    <w:p w14:paraId="12DBBBAA" w14:textId="77777777" w:rsidR="00A07ADC" w:rsidRPr="00A07ADC" w:rsidRDefault="00A07ADC" w:rsidP="00DE0158">
      <w:pPr>
        <w:numPr>
          <w:ilvl w:val="0"/>
          <w:numId w:val="1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Impugnación de multas derivadas de inspecciones laborales.</w:t>
      </w:r>
    </w:p>
    <w:p w14:paraId="12BB180A" w14:textId="77777777" w:rsidR="00A07ADC" w:rsidRPr="00A07ADC" w:rsidRDefault="00A07ADC" w:rsidP="00DE015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A07ADC">
        <w:rPr>
          <w:rFonts w:ascii="Times New Roman" w:eastAsia="Times New Roman" w:hAnsi="Times New Roman" w:cs="Times New Roman"/>
          <w:b/>
          <w:bCs/>
          <w:color w:val="000000"/>
          <w:kern w:val="0"/>
          <w14:ligatures w14:val="none"/>
        </w:rPr>
        <w:t>6. Litigio laboral individual</w:t>
      </w:r>
    </w:p>
    <w:p w14:paraId="2E9602B6"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Representamos a empresas en procedimientos laborales individuales, diseñando estrategias de defensa con base en el análisis jurídico, documental y operativo de cada caso.</w:t>
      </w:r>
    </w:p>
    <w:p w14:paraId="4BF2DA1B"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Nuestros servicios incluyen:</w:t>
      </w:r>
    </w:p>
    <w:p w14:paraId="3EA61D6B" w14:textId="77777777" w:rsidR="00A07ADC" w:rsidRPr="00A07ADC" w:rsidRDefault="00A07ADC" w:rsidP="00DE0158">
      <w:pPr>
        <w:numPr>
          <w:ilvl w:val="0"/>
          <w:numId w:val="1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Atención y seguimiento de juicios ordinarios laborales.</w:t>
      </w:r>
    </w:p>
    <w:p w14:paraId="05C36306" w14:textId="77777777" w:rsidR="00A07ADC" w:rsidRPr="00A07ADC" w:rsidRDefault="00A07ADC" w:rsidP="00DE0158">
      <w:pPr>
        <w:numPr>
          <w:ilvl w:val="0"/>
          <w:numId w:val="1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Atención de procedimientos especiales.</w:t>
      </w:r>
    </w:p>
    <w:p w14:paraId="33BA85CB" w14:textId="77777777" w:rsidR="00A07ADC" w:rsidRPr="00A07ADC" w:rsidRDefault="00A07ADC" w:rsidP="00DE0158">
      <w:pPr>
        <w:numPr>
          <w:ilvl w:val="0"/>
          <w:numId w:val="1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Estrategias de defensa en conflictos individuales de trabajo.</w:t>
      </w:r>
    </w:p>
    <w:p w14:paraId="15AB8175" w14:textId="77777777" w:rsidR="00A07ADC" w:rsidRPr="00A07ADC" w:rsidRDefault="00A07ADC" w:rsidP="00DE0158">
      <w:pPr>
        <w:numPr>
          <w:ilvl w:val="0"/>
          <w:numId w:val="1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Cuantificación de contingencias laborales.</w:t>
      </w:r>
    </w:p>
    <w:p w14:paraId="6F922EA2" w14:textId="77777777" w:rsidR="00A07ADC" w:rsidRPr="00A07ADC" w:rsidRDefault="00A07ADC" w:rsidP="00DE0158">
      <w:pPr>
        <w:numPr>
          <w:ilvl w:val="0"/>
          <w:numId w:val="1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Elaboración de actas administrativas.</w:t>
      </w:r>
    </w:p>
    <w:p w14:paraId="5613E17B" w14:textId="77777777" w:rsidR="00A07ADC" w:rsidRPr="00A07ADC" w:rsidRDefault="00A07ADC" w:rsidP="00DE0158">
      <w:pPr>
        <w:numPr>
          <w:ilvl w:val="0"/>
          <w:numId w:val="1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Manejo de terminaciones laborales.</w:t>
      </w:r>
    </w:p>
    <w:p w14:paraId="53BE036C" w14:textId="77777777" w:rsidR="00A07ADC" w:rsidRPr="00A07ADC" w:rsidRDefault="00A07ADC" w:rsidP="00DE0158">
      <w:pPr>
        <w:numPr>
          <w:ilvl w:val="0"/>
          <w:numId w:val="1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Negociaciones y convenios de terminación.</w:t>
      </w:r>
    </w:p>
    <w:p w14:paraId="3B963AF9" w14:textId="77777777" w:rsidR="00A07ADC" w:rsidRPr="00A07ADC" w:rsidRDefault="00A07ADC" w:rsidP="00DE0158">
      <w:pPr>
        <w:numPr>
          <w:ilvl w:val="0"/>
          <w:numId w:val="1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Representación ante autoridades laborales a nivel nacional.</w:t>
      </w:r>
    </w:p>
    <w:p w14:paraId="0D613C26" w14:textId="77777777" w:rsidR="00A07ADC" w:rsidRPr="00A07ADC" w:rsidRDefault="00A07ADC" w:rsidP="00DE015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A07ADC">
        <w:rPr>
          <w:rFonts w:ascii="Times New Roman" w:eastAsia="Times New Roman" w:hAnsi="Times New Roman" w:cs="Times New Roman"/>
          <w:b/>
          <w:bCs/>
          <w:color w:val="000000"/>
          <w:kern w:val="0"/>
          <w14:ligatures w14:val="none"/>
        </w:rPr>
        <w:t>7. Litigio laboral colectivo</w:t>
      </w:r>
    </w:p>
    <w:p w14:paraId="664D418A"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Diseñamos estrategias de defensa y acompañamiento en conflictos colectivos de trabajo, con enfoque en la continuidad operativa y la prevención de contingencias mayores.</w:t>
      </w:r>
    </w:p>
    <w:p w14:paraId="3CD82CC4"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Nuestros servicios comprenden:</w:t>
      </w:r>
    </w:p>
    <w:p w14:paraId="4C3A28AE" w14:textId="77777777" w:rsidR="00A07ADC" w:rsidRPr="00A07ADC" w:rsidRDefault="00A07ADC" w:rsidP="00DE0158">
      <w:pPr>
        <w:numPr>
          <w:ilvl w:val="0"/>
          <w:numId w:val="1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Defensa en procedimientos de titularidad de contratos colectivos.</w:t>
      </w:r>
    </w:p>
    <w:p w14:paraId="6E376E01" w14:textId="77777777" w:rsidR="00A07ADC" w:rsidRPr="00A07ADC" w:rsidRDefault="00A07ADC" w:rsidP="00DE0158">
      <w:pPr>
        <w:numPr>
          <w:ilvl w:val="0"/>
          <w:numId w:val="1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Atención de emplazamientos a huelga.</w:t>
      </w:r>
    </w:p>
    <w:p w14:paraId="5F84118D" w14:textId="77777777" w:rsidR="00A07ADC" w:rsidRPr="00A07ADC" w:rsidRDefault="00A07ADC" w:rsidP="00DE0158">
      <w:pPr>
        <w:numPr>
          <w:ilvl w:val="0"/>
          <w:numId w:val="1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Negociaciones colectivas.</w:t>
      </w:r>
    </w:p>
    <w:p w14:paraId="68A22B5B" w14:textId="77777777" w:rsidR="00A07ADC" w:rsidRPr="00A07ADC" w:rsidRDefault="00A07ADC" w:rsidP="00DE0158">
      <w:pPr>
        <w:numPr>
          <w:ilvl w:val="0"/>
          <w:numId w:val="1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lastRenderedPageBreak/>
        <w:t>Estrategias frente a sindicatos.</w:t>
      </w:r>
    </w:p>
    <w:p w14:paraId="306639CC" w14:textId="77777777" w:rsidR="00A07ADC" w:rsidRPr="00A07ADC" w:rsidRDefault="00A07ADC" w:rsidP="00DE0158">
      <w:pPr>
        <w:numPr>
          <w:ilvl w:val="0"/>
          <w:numId w:val="1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Implementación de procesos relacionados con contratos colectivos.</w:t>
      </w:r>
    </w:p>
    <w:p w14:paraId="5CC404A0" w14:textId="77777777" w:rsidR="00A07ADC" w:rsidRPr="00A07ADC" w:rsidRDefault="00A07ADC" w:rsidP="00DE0158">
      <w:pPr>
        <w:numPr>
          <w:ilvl w:val="0"/>
          <w:numId w:val="1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Representación en procedimientos colectivos ante autoridades laborales.</w:t>
      </w:r>
    </w:p>
    <w:p w14:paraId="66F24CD5" w14:textId="77777777" w:rsidR="00A07ADC" w:rsidRPr="00A07ADC" w:rsidRDefault="00A07ADC" w:rsidP="00DE015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A07ADC">
        <w:rPr>
          <w:rFonts w:ascii="Times New Roman" w:eastAsia="Times New Roman" w:hAnsi="Times New Roman" w:cs="Times New Roman"/>
          <w:b/>
          <w:bCs/>
          <w:color w:val="000000"/>
          <w:kern w:val="0"/>
          <w14:ligatures w14:val="none"/>
        </w:rPr>
        <w:t>8. Amparo en materia laboral</w:t>
      </w:r>
    </w:p>
    <w:p w14:paraId="787A77FE"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Asesoramos y representamos a empresas en medios de defensa constitucional derivados de actos y resoluciones en materia laboral.</w:t>
      </w:r>
    </w:p>
    <w:p w14:paraId="0D5A4BB4"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Nuestros servicios incluyen:</w:t>
      </w:r>
    </w:p>
    <w:p w14:paraId="5C16F89A" w14:textId="77777777" w:rsidR="00A07ADC" w:rsidRPr="00A07ADC" w:rsidRDefault="00A07ADC" w:rsidP="00DE0158">
      <w:pPr>
        <w:numPr>
          <w:ilvl w:val="0"/>
          <w:numId w:val="1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Juicios de amparo derivados de procedimientos laborales.</w:t>
      </w:r>
    </w:p>
    <w:p w14:paraId="784C1F55" w14:textId="77777777" w:rsidR="00A07ADC" w:rsidRPr="00A07ADC" w:rsidRDefault="00A07ADC" w:rsidP="00DE0158">
      <w:pPr>
        <w:numPr>
          <w:ilvl w:val="0"/>
          <w:numId w:val="1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Recursos ante Tribunales Colegiados de Circuito y Juzgados de Distrito.</w:t>
      </w:r>
    </w:p>
    <w:p w14:paraId="1B5AF598" w14:textId="77777777" w:rsidR="00A07ADC" w:rsidRPr="00A07ADC" w:rsidRDefault="00A07ADC" w:rsidP="00DE0158">
      <w:pPr>
        <w:numPr>
          <w:ilvl w:val="0"/>
          <w:numId w:val="1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Estrategias constitucionales frente a actos de autoridad laboral.</w:t>
      </w:r>
    </w:p>
    <w:p w14:paraId="0B8C897C" w14:textId="77777777" w:rsidR="00A07ADC" w:rsidRPr="00A07ADC" w:rsidRDefault="00A07ADC" w:rsidP="00DE0158">
      <w:pPr>
        <w:numPr>
          <w:ilvl w:val="0"/>
          <w:numId w:val="1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Defensa frente a resoluciones que afecten derechos o intereses jurídicos de las empresas.</w:t>
      </w:r>
    </w:p>
    <w:p w14:paraId="2983158B" w14:textId="77777777" w:rsidR="00A07ADC" w:rsidRPr="00A07ADC" w:rsidRDefault="00055FD6" w:rsidP="00DE0158">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4CD3ACCF">
          <v:rect id="_x0000_i1026" alt="" style="width:468pt;height:.05pt;mso-width-percent:0;mso-height-percent:0;mso-width-percent:0;mso-height-percent:0" o:hralign="center" o:hrstd="t" o:hr="t" fillcolor="#a0a0a0" stroked="f"/>
        </w:pict>
      </w:r>
    </w:p>
    <w:p w14:paraId="24DE3184" w14:textId="77777777" w:rsidR="00A07ADC" w:rsidRPr="00A07ADC" w:rsidRDefault="00A07ADC" w:rsidP="00DE0158">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A07ADC">
        <w:rPr>
          <w:rFonts w:ascii="Times New Roman" w:eastAsia="Times New Roman" w:hAnsi="Times New Roman" w:cs="Times New Roman"/>
          <w:b/>
          <w:bCs/>
          <w:color w:val="000000"/>
          <w:kern w:val="0"/>
          <w:sz w:val="27"/>
          <w:szCs w:val="27"/>
          <w14:ligatures w14:val="none"/>
        </w:rPr>
        <w:t>II. Derecho Constitucional, Administrativo y Regulatorio</w:t>
      </w:r>
    </w:p>
    <w:p w14:paraId="7B1E5B62"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Como práctica complementaria, la Firma brinda asesoría y representación en materia constitucional, administrativa y regulatoria, especialmente en asuntos que puedan impactar la operación, continuidad o cumplimiento de las empresas.</w:t>
      </w:r>
    </w:p>
    <w:p w14:paraId="56A4B4EA" w14:textId="77777777" w:rsidR="00A07ADC" w:rsidRPr="00A07ADC" w:rsidRDefault="00A07ADC" w:rsidP="00DE015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A07ADC">
        <w:rPr>
          <w:rFonts w:ascii="Times New Roman" w:eastAsia="Times New Roman" w:hAnsi="Times New Roman" w:cs="Times New Roman"/>
          <w:b/>
          <w:bCs/>
          <w:color w:val="000000"/>
          <w:kern w:val="0"/>
          <w14:ligatures w14:val="none"/>
        </w:rPr>
        <w:t>1. Consultoría administrativa y regulatoria</w:t>
      </w:r>
    </w:p>
    <w:p w14:paraId="07BD47A8"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Acompañamos a nuestros clientes en la atención de trámites, procedimientos y obligaciones frente a autoridades federales, estatales y municipales.</w:t>
      </w:r>
    </w:p>
    <w:p w14:paraId="0372B8EC"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Nuestros servicios comprenden:</w:t>
      </w:r>
    </w:p>
    <w:p w14:paraId="632CF4BF" w14:textId="77777777" w:rsidR="00A07ADC" w:rsidRPr="00A07ADC" w:rsidRDefault="00A07ADC" w:rsidP="00DE0158">
      <w:pPr>
        <w:numPr>
          <w:ilvl w:val="0"/>
          <w:numId w:val="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Asesoría en actos de autoridad.</w:t>
      </w:r>
    </w:p>
    <w:p w14:paraId="4EB63A5F" w14:textId="77777777" w:rsidR="00A07ADC" w:rsidRPr="00A07ADC" w:rsidRDefault="00A07ADC" w:rsidP="00DE0158">
      <w:pPr>
        <w:numPr>
          <w:ilvl w:val="0"/>
          <w:numId w:val="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Elaboración de opiniones legales.</w:t>
      </w:r>
    </w:p>
    <w:p w14:paraId="3FEA396F" w14:textId="77777777" w:rsidR="00A07ADC" w:rsidRPr="00A07ADC" w:rsidRDefault="00A07ADC" w:rsidP="00DE0158">
      <w:pPr>
        <w:numPr>
          <w:ilvl w:val="0"/>
          <w:numId w:val="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Atención de requerimientos administrativos.</w:t>
      </w:r>
    </w:p>
    <w:p w14:paraId="17AA38E2" w14:textId="77777777" w:rsidR="00A07ADC" w:rsidRPr="00A07ADC" w:rsidRDefault="00A07ADC" w:rsidP="00DE0158">
      <w:pPr>
        <w:numPr>
          <w:ilvl w:val="0"/>
          <w:numId w:val="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Asesoría en procedimientos ante dependencias federales, estatales y municipales.</w:t>
      </w:r>
    </w:p>
    <w:p w14:paraId="7854FC9B" w14:textId="77777777" w:rsidR="00A07ADC" w:rsidRPr="00A07ADC" w:rsidRDefault="00A07ADC" w:rsidP="00DE0158">
      <w:pPr>
        <w:numPr>
          <w:ilvl w:val="0"/>
          <w:numId w:val="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Revisión de licencias, permisos y autorizaciones.</w:t>
      </w:r>
    </w:p>
    <w:p w14:paraId="6F6BC396" w14:textId="77777777" w:rsidR="00A07ADC" w:rsidRPr="00A07ADC" w:rsidRDefault="00A07ADC" w:rsidP="00DE0158">
      <w:pPr>
        <w:numPr>
          <w:ilvl w:val="0"/>
          <w:numId w:val="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Consultoría en materia de Normas Oficiales Mexicanas.</w:t>
      </w:r>
    </w:p>
    <w:p w14:paraId="143B464F" w14:textId="77777777" w:rsidR="00A07ADC" w:rsidRPr="00A07ADC" w:rsidRDefault="00A07ADC" w:rsidP="00DE0158">
      <w:pPr>
        <w:numPr>
          <w:ilvl w:val="0"/>
          <w:numId w:val="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Asesoría en procedimientos administrativos y regulatorios.</w:t>
      </w:r>
    </w:p>
    <w:p w14:paraId="4104FF12" w14:textId="77777777" w:rsidR="00A07ADC" w:rsidRPr="00A07ADC" w:rsidRDefault="00A07ADC" w:rsidP="00DE0158">
      <w:pPr>
        <w:numPr>
          <w:ilvl w:val="0"/>
          <w:numId w:val="1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Diseño de estrategias preventivas y correctivas frente a autoridades.</w:t>
      </w:r>
    </w:p>
    <w:p w14:paraId="77BA1C1E" w14:textId="77777777" w:rsidR="00A07ADC" w:rsidRPr="00A07ADC" w:rsidRDefault="00A07ADC" w:rsidP="00DE015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A07ADC">
        <w:rPr>
          <w:rFonts w:ascii="Times New Roman" w:eastAsia="Times New Roman" w:hAnsi="Times New Roman" w:cs="Times New Roman"/>
          <w:b/>
          <w:bCs/>
          <w:color w:val="000000"/>
          <w:kern w:val="0"/>
          <w14:ligatures w14:val="none"/>
        </w:rPr>
        <w:t>2. Defensa frente a actos de autoridad</w:t>
      </w:r>
    </w:p>
    <w:p w14:paraId="39D5AF26"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Diseñamos estrategias de defensa frente a actos emitidos por autoridades administrativas y regulatorias que puedan afectar la operación de las empresas.</w:t>
      </w:r>
    </w:p>
    <w:p w14:paraId="55AD0F35"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Nuestros servicios incluyen:</w:t>
      </w:r>
    </w:p>
    <w:p w14:paraId="6B2D4C41" w14:textId="77777777" w:rsidR="00A07ADC" w:rsidRPr="00A07ADC" w:rsidRDefault="00A07ADC" w:rsidP="00DE0158">
      <w:pPr>
        <w:numPr>
          <w:ilvl w:val="0"/>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lastRenderedPageBreak/>
        <w:t>Defensa frente a multas, sanciones, clausuras o suspensiones.</w:t>
      </w:r>
    </w:p>
    <w:p w14:paraId="43D337F3" w14:textId="77777777" w:rsidR="00A07ADC" w:rsidRPr="00A07ADC" w:rsidRDefault="00A07ADC" w:rsidP="00DE0158">
      <w:pPr>
        <w:numPr>
          <w:ilvl w:val="0"/>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Atención de visitas, revisiones, auditorías y procedimientos administrativos.</w:t>
      </w:r>
    </w:p>
    <w:p w14:paraId="19163321" w14:textId="77777777" w:rsidR="00A07ADC" w:rsidRPr="00A07ADC" w:rsidRDefault="00A07ADC" w:rsidP="00DE0158">
      <w:pPr>
        <w:numPr>
          <w:ilvl w:val="0"/>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Representación frente a autoridades federales y locales.</w:t>
      </w:r>
    </w:p>
    <w:p w14:paraId="03B44844" w14:textId="77777777" w:rsidR="00A07ADC" w:rsidRPr="00A07ADC" w:rsidRDefault="00A07ADC" w:rsidP="00DE0158">
      <w:pPr>
        <w:numPr>
          <w:ilvl w:val="0"/>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Estrategias de defensa frente a actos administrativos.</w:t>
      </w:r>
    </w:p>
    <w:p w14:paraId="364512EC" w14:textId="77777777" w:rsidR="00A07ADC" w:rsidRPr="00A07ADC" w:rsidRDefault="00A07ADC" w:rsidP="00DE0158">
      <w:pPr>
        <w:numPr>
          <w:ilvl w:val="0"/>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Juicios de nulidad.</w:t>
      </w:r>
    </w:p>
    <w:p w14:paraId="12F3C6BF" w14:textId="77777777" w:rsidR="00A07ADC" w:rsidRPr="00A07ADC" w:rsidRDefault="00A07ADC" w:rsidP="00DE0158">
      <w:pPr>
        <w:numPr>
          <w:ilvl w:val="0"/>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Recursos administrativos.</w:t>
      </w:r>
    </w:p>
    <w:p w14:paraId="2D1C4D27" w14:textId="77777777" w:rsidR="00A07ADC" w:rsidRPr="00A07ADC" w:rsidRDefault="00A07ADC" w:rsidP="00DE0158">
      <w:pPr>
        <w:numPr>
          <w:ilvl w:val="0"/>
          <w:numId w:val="1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Medios de defensa contra actos de autoridad.</w:t>
      </w:r>
    </w:p>
    <w:p w14:paraId="31C89AC0" w14:textId="77777777" w:rsidR="00A07ADC" w:rsidRPr="00A07ADC" w:rsidRDefault="00A07ADC" w:rsidP="00DE0158">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A07ADC">
        <w:rPr>
          <w:rFonts w:ascii="Times New Roman" w:eastAsia="Times New Roman" w:hAnsi="Times New Roman" w:cs="Times New Roman"/>
          <w:b/>
          <w:bCs/>
          <w:color w:val="000000"/>
          <w:kern w:val="0"/>
          <w14:ligatures w14:val="none"/>
        </w:rPr>
        <w:t>3. Litigio constitucional y administrativo</w:t>
      </w:r>
    </w:p>
    <w:p w14:paraId="77E57976"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Representamos a clientes en procedimientos administrativos, juicios de nulidad, recursos y juicios de amparo relacionados con actos de autoridad, disposiciones generales y controversias regulatorias.</w:t>
      </w:r>
    </w:p>
    <w:p w14:paraId="3971892C"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Nuestros servicios comprenden:</w:t>
      </w:r>
    </w:p>
    <w:p w14:paraId="53A826A3" w14:textId="77777777" w:rsidR="00A07ADC" w:rsidRPr="00A07ADC" w:rsidRDefault="00A07ADC" w:rsidP="00DE0158">
      <w:pPr>
        <w:numPr>
          <w:ilvl w:val="0"/>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Juicios de amparo contra actos administrativos.</w:t>
      </w:r>
    </w:p>
    <w:p w14:paraId="74DF2A41" w14:textId="77777777" w:rsidR="00A07ADC" w:rsidRPr="00A07ADC" w:rsidRDefault="00A07ADC" w:rsidP="00DE0158">
      <w:pPr>
        <w:numPr>
          <w:ilvl w:val="0"/>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Juicios de amparo contra normas generales.</w:t>
      </w:r>
    </w:p>
    <w:p w14:paraId="30650729" w14:textId="77777777" w:rsidR="00A07ADC" w:rsidRPr="00A07ADC" w:rsidRDefault="00A07ADC" w:rsidP="00DE0158">
      <w:pPr>
        <w:numPr>
          <w:ilvl w:val="0"/>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Recursos ante Juzgados de Distrito y Tribunales Colegiados de Circuito.</w:t>
      </w:r>
    </w:p>
    <w:p w14:paraId="2ED07A00" w14:textId="77777777" w:rsidR="00A07ADC" w:rsidRPr="00A07ADC" w:rsidRDefault="00A07ADC" w:rsidP="00DE0158">
      <w:pPr>
        <w:numPr>
          <w:ilvl w:val="0"/>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Estrategias constitucionales frente a reformas legales, acuerdos generales o disposiciones administrativas.</w:t>
      </w:r>
    </w:p>
    <w:p w14:paraId="0EE51E21" w14:textId="77777777" w:rsidR="00A07ADC" w:rsidRPr="00A07ADC" w:rsidRDefault="00A07ADC" w:rsidP="00DE0158">
      <w:pPr>
        <w:numPr>
          <w:ilvl w:val="0"/>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Representación en controversias administrativas y regulatorias.</w:t>
      </w:r>
    </w:p>
    <w:p w14:paraId="06C1A073" w14:textId="77777777" w:rsidR="00A07ADC" w:rsidRPr="00A07ADC" w:rsidRDefault="00A07ADC" w:rsidP="00DE0158">
      <w:pPr>
        <w:numPr>
          <w:ilvl w:val="0"/>
          <w:numId w:val="1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Defensa frente a actos de autoridades federales, estatales y municipales.</w:t>
      </w:r>
    </w:p>
    <w:p w14:paraId="4D3501B1" w14:textId="77777777" w:rsidR="00A07ADC" w:rsidRPr="00A07ADC" w:rsidRDefault="00055FD6" w:rsidP="00DE0158">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68E8DA91">
          <v:rect id="_x0000_i1025" alt="" style="width:468pt;height:.05pt;mso-width-percent:0;mso-height-percent:0;mso-width-percent:0;mso-height-percent:0" o:hralign="center" o:hrstd="t" o:hr="t" fillcolor="#a0a0a0" stroked="f"/>
        </w:pict>
      </w:r>
    </w:p>
    <w:p w14:paraId="058EB9B2" w14:textId="77777777" w:rsidR="00A07ADC" w:rsidRPr="00A07ADC" w:rsidRDefault="00A07ADC" w:rsidP="00DE0158">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A07ADC">
        <w:rPr>
          <w:rFonts w:ascii="Times New Roman" w:eastAsia="Times New Roman" w:hAnsi="Times New Roman" w:cs="Times New Roman"/>
          <w:b/>
          <w:bCs/>
          <w:color w:val="000000"/>
          <w:kern w:val="0"/>
          <w:sz w:val="36"/>
          <w:szCs w:val="36"/>
          <w14:ligatures w14:val="none"/>
        </w:rPr>
        <w:t>Nuestro enfoque</w:t>
      </w:r>
    </w:p>
    <w:p w14:paraId="4F76A5B3"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En Dayana Reyes y Abogados, S.C. entendemos que las empresas requieren asesoría legal técnica, cercana y estratégica, pero también soluciones prácticas que puedan implementarse en su operación diaria.</w:t>
      </w:r>
    </w:p>
    <w:p w14:paraId="15BF9B2C"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Por ello, nuestro enfoque combina:</w:t>
      </w:r>
    </w:p>
    <w:p w14:paraId="72B0A3F9" w14:textId="77777777" w:rsidR="00A07ADC" w:rsidRPr="00A07ADC" w:rsidRDefault="00A07ADC" w:rsidP="00DE0158">
      <w:pPr>
        <w:numPr>
          <w:ilvl w:val="0"/>
          <w:numId w:val="1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Especialización técnica.</w:t>
      </w:r>
    </w:p>
    <w:p w14:paraId="7D8F821C" w14:textId="77777777" w:rsidR="00A07ADC" w:rsidRPr="00A07ADC" w:rsidRDefault="00A07ADC" w:rsidP="00DE0158">
      <w:pPr>
        <w:numPr>
          <w:ilvl w:val="0"/>
          <w:numId w:val="1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Atención personalizada.</w:t>
      </w:r>
    </w:p>
    <w:p w14:paraId="057F79B7" w14:textId="77777777" w:rsidR="00A07ADC" w:rsidRPr="00A07ADC" w:rsidRDefault="00A07ADC" w:rsidP="00DE0158">
      <w:pPr>
        <w:numPr>
          <w:ilvl w:val="0"/>
          <w:numId w:val="1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Visión preventiva.</w:t>
      </w:r>
    </w:p>
    <w:p w14:paraId="066D199B" w14:textId="77777777" w:rsidR="00A07ADC" w:rsidRPr="00A07ADC" w:rsidRDefault="00A07ADC" w:rsidP="00DE0158">
      <w:pPr>
        <w:numPr>
          <w:ilvl w:val="0"/>
          <w:numId w:val="1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Gestión estratégica de riesgos.</w:t>
      </w:r>
    </w:p>
    <w:p w14:paraId="227C04A9" w14:textId="77777777" w:rsidR="00A07ADC" w:rsidRPr="00A07ADC" w:rsidRDefault="00A07ADC" w:rsidP="00DE0158">
      <w:pPr>
        <w:numPr>
          <w:ilvl w:val="0"/>
          <w:numId w:val="1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Soluciones orientadas a resultados.</w:t>
      </w:r>
    </w:p>
    <w:p w14:paraId="0ACB8776" w14:textId="77777777" w:rsidR="00A07ADC" w:rsidRPr="00A07ADC" w:rsidRDefault="00A07ADC" w:rsidP="00DE0158">
      <w:pPr>
        <w:numPr>
          <w:ilvl w:val="0"/>
          <w:numId w:val="1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Comprensión de la operación empresarial.</w:t>
      </w:r>
    </w:p>
    <w:p w14:paraId="3D1878F5" w14:textId="77777777" w:rsidR="00A07ADC" w:rsidRPr="00A07ADC" w:rsidRDefault="00A07ADC" w:rsidP="00DE0158">
      <w:pPr>
        <w:numPr>
          <w:ilvl w:val="0"/>
          <w:numId w:val="1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Acompañamiento cercano y continuo.</w:t>
      </w:r>
    </w:p>
    <w:p w14:paraId="6EE52698" w14:textId="77777777" w:rsidR="00A07ADC" w:rsidRPr="00A07ADC" w:rsidRDefault="00A07ADC" w:rsidP="00DE0158">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A07ADC">
        <w:rPr>
          <w:rFonts w:ascii="Times New Roman" w:eastAsia="Times New Roman" w:hAnsi="Times New Roman" w:cs="Times New Roman"/>
          <w:color w:val="000000"/>
          <w:kern w:val="0"/>
          <w14:ligatures w14:val="none"/>
        </w:rPr>
        <w:t>Nuestro compromiso es brindar asesoría legal de alto nivel, con la cercanía de una firma boutique y la calidad técnica que exigen las empresas en un entorno jurídico cada vez más complejo.</w:t>
      </w:r>
    </w:p>
    <w:p w14:paraId="6AFFA185" w14:textId="4BD6777F" w:rsidR="00C701D6" w:rsidRPr="00A07ADC" w:rsidRDefault="00C701D6" w:rsidP="006415E9">
      <w:pPr>
        <w:spacing w:after="0"/>
        <w:jc w:val="both"/>
      </w:pPr>
    </w:p>
    <w:sectPr w:rsidR="00C701D6" w:rsidRPr="00A07A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5740"/>
    <w:multiLevelType w:val="multilevel"/>
    <w:tmpl w:val="0DB6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52D10"/>
    <w:multiLevelType w:val="multilevel"/>
    <w:tmpl w:val="EB56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A708F"/>
    <w:multiLevelType w:val="multilevel"/>
    <w:tmpl w:val="F946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71D1C"/>
    <w:multiLevelType w:val="hybridMultilevel"/>
    <w:tmpl w:val="0EF4E6B2"/>
    <w:lvl w:ilvl="0" w:tplc="51B4CCF6">
      <w:start w:val="1"/>
      <w:numFmt w:val="decimal"/>
      <w:lvlText w:val="%1."/>
      <w:lvlJc w:val="left"/>
      <w:pPr>
        <w:ind w:left="720" w:hanging="360"/>
      </w:pPr>
      <w:rPr>
        <w:rFonts w:hint="default"/>
        <w:b/>
        <w:bCs/>
      </w:rPr>
    </w:lvl>
    <w:lvl w:ilvl="1" w:tplc="E87206C8">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E420E0"/>
    <w:multiLevelType w:val="multilevel"/>
    <w:tmpl w:val="F698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C5BC7"/>
    <w:multiLevelType w:val="multilevel"/>
    <w:tmpl w:val="4BC4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93F26"/>
    <w:multiLevelType w:val="hybridMultilevel"/>
    <w:tmpl w:val="D2047D4C"/>
    <w:lvl w:ilvl="0" w:tplc="58320EAA">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23B22DF"/>
    <w:multiLevelType w:val="multilevel"/>
    <w:tmpl w:val="1A44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F2013A"/>
    <w:multiLevelType w:val="hybridMultilevel"/>
    <w:tmpl w:val="7228E89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0842E57"/>
    <w:multiLevelType w:val="hybridMultilevel"/>
    <w:tmpl w:val="148C87C2"/>
    <w:lvl w:ilvl="0" w:tplc="9320D714">
      <w:start w:val="1"/>
      <w:numFmt w:val="decimal"/>
      <w:lvlText w:val="%1."/>
      <w:lvlJc w:val="left"/>
      <w:pPr>
        <w:ind w:left="720" w:hanging="360"/>
      </w:pPr>
      <w:rPr>
        <w:rFonts w:hint="default"/>
        <w:b/>
        <w:bCs/>
      </w:rPr>
    </w:lvl>
    <w:lvl w:ilvl="1" w:tplc="033E9E48">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5C0EB4"/>
    <w:multiLevelType w:val="multilevel"/>
    <w:tmpl w:val="7DE8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224B9E"/>
    <w:multiLevelType w:val="multilevel"/>
    <w:tmpl w:val="48FA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A01F86"/>
    <w:multiLevelType w:val="multilevel"/>
    <w:tmpl w:val="FAEE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F5466F"/>
    <w:multiLevelType w:val="hybridMultilevel"/>
    <w:tmpl w:val="55D89E12"/>
    <w:lvl w:ilvl="0" w:tplc="D1901D94">
      <w:start w:val="1"/>
      <w:numFmt w:val="decimal"/>
      <w:lvlText w:val="%1."/>
      <w:lvlJc w:val="left"/>
      <w:pPr>
        <w:ind w:left="720" w:hanging="360"/>
      </w:pPr>
      <w:rPr>
        <w:rFonts w:hint="default"/>
        <w:b/>
        <w:bCs/>
      </w:rPr>
    </w:lvl>
    <w:lvl w:ilvl="1" w:tplc="922064B6">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2E5F09"/>
    <w:multiLevelType w:val="multilevel"/>
    <w:tmpl w:val="29E0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BD01CC"/>
    <w:multiLevelType w:val="multilevel"/>
    <w:tmpl w:val="1D46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BC5A91"/>
    <w:multiLevelType w:val="multilevel"/>
    <w:tmpl w:val="79B2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77189">
    <w:abstractNumId w:val="6"/>
  </w:num>
  <w:num w:numId="2" w16cid:durableId="605305454">
    <w:abstractNumId w:val="9"/>
  </w:num>
  <w:num w:numId="3" w16cid:durableId="1773628591">
    <w:abstractNumId w:val="8"/>
  </w:num>
  <w:num w:numId="4" w16cid:durableId="907157713">
    <w:abstractNumId w:val="3"/>
  </w:num>
  <w:num w:numId="5" w16cid:durableId="56784053">
    <w:abstractNumId w:val="13"/>
  </w:num>
  <w:num w:numId="6" w16cid:durableId="999967204">
    <w:abstractNumId w:val="15"/>
  </w:num>
  <w:num w:numId="7" w16cid:durableId="1346127091">
    <w:abstractNumId w:val="16"/>
  </w:num>
  <w:num w:numId="8" w16cid:durableId="2034455411">
    <w:abstractNumId w:val="10"/>
  </w:num>
  <w:num w:numId="9" w16cid:durableId="1523587353">
    <w:abstractNumId w:val="5"/>
  </w:num>
  <w:num w:numId="10" w16cid:durableId="1786652269">
    <w:abstractNumId w:val="1"/>
  </w:num>
  <w:num w:numId="11" w16cid:durableId="1171406584">
    <w:abstractNumId w:val="12"/>
  </w:num>
  <w:num w:numId="12" w16cid:durableId="2120835842">
    <w:abstractNumId w:val="14"/>
  </w:num>
  <w:num w:numId="13" w16cid:durableId="2058624384">
    <w:abstractNumId w:val="2"/>
  </w:num>
  <w:num w:numId="14" w16cid:durableId="1256982180">
    <w:abstractNumId w:val="11"/>
  </w:num>
  <w:num w:numId="15" w16cid:durableId="513426380">
    <w:abstractNumId w:val="0"/>
  </w:num>
  <w:num w:numId="16" w16cid:durableId="432559541">
    <w:abstractNumId w:val="4"/>
  </w:num>
  <w:num w:numId="17" w16cid:durableId="8127931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845"/>
    <w:rsid w:val="00055FD6"/>
    <w:rsid w:val="00170845"/>
    <w:rsid w:val="00427043"/>
    <w:rsid w:val="004A7D29"/>
    <w:rsid w:val="004D74CE"/>
    <w:rsid w:val="00604117"/>
    <w:rsid w:val="006415E9"/>
    <w:rsid w:val="00682754"/>
    <w:rsid w:val="00736CBF"/>
    <w:rsid w:val="007625FD"/>
    <w:rsid w:val="00850DCF"/>
    <w:rsid w:val="00870E79"/>
    <w:rsid w:val="0099042E"/>
    <w:rsid w:val="00A07ADC"/>
    <w:rsid w:val="00A46728"/>
    <w:rsid w:val="00AE4FAB"/>
    <w:rsid w:val="00B20847"/>
    <w:rsid w:val="00C701D6"/>
    <w:rsid w:val="00D868C0"/>
    <w:rsid w:val="00DE0158"/>
    <w:rsid w:val="00E01C4F"/>
    <w:rsid w:val="00EF3D5C"/>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774B1"/>
  <w15:chartTrackingRefBased/>
  <w15:docId w15:val="{09C5B49D-1CE9-424E-87C8-32A5876B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0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0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70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0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0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70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845"/>
    <w:rPr>
      <w:rFonts w:eastAsiaTheme="majorEastAsia" w:cstheme="majorBidi"/>
      <w:color w:val="272727" w:themeColor="text1" w:themeTint="D8"/>
    </w:rPr>
  </w:style>
  <w:style w:type="paragraph" w:styleId="Title">
    <w:name w:val="Title"/>
    <w:basedOn w:val="Normal"/>
    <w:next w:val="Normal"/>
    <w:link w:val="TitleChar"/>
    <w:uiPriority w:val="10"/>
    <w:qFormat/>
    <w:rsid w:val="00170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845"/>
    <w:pPr>
      <w:spacing w:before="160"/>
      <w:jc w:val="center"/>
    </w:pPr>
    <w:rPr>
      <w:i/>
      <w:iCs/>
      <w:color w:val="404040" w:themeColor="text1" w:themeTint="BF"/>
    </w:rPr>
  </w:style>
  <w:style w:type="character" w:customStyle="1" w:styleId="QuoteChar">
    <w:name w:val="Quote Char"/>
    <w:basedOn w:val="DefaultParagraphFont"/>
    <w:link w:val="Quote"/>
    <w:uiPriority w:val="29"/>
    <w:rsid w:val="00170845"/>
    <w:rPr>
      <w:i/>
      <w:iCs/>
      <w:color w:val="404040" w:themeColor="text1" w:themeTint="BF"/>
    </w:rPr>
  </w:style>
  <w:style w:type="paragraph" w:styleId="ListParagraph">
    <w:name w:val="List Paragraph"/>
    <w:basedOn w:val="Normal"/>
    <w:uiPriority w:val="34"/>
    <w:qFormat/>
    <w:rsid w:val="00170845"/>
    <w:pPr>
      <w:ind w:left="720"/>
      <w:contextualSpacing/>
    </w:pPr>
  </w:style>
  <w:style w:type="character" w:styleId="IntenseEmphasis">
    <w:name w:val="Intense Emphasis"/>
    <w:basedOn w:val="DefaultParagraphFont"/>
    <w:uiPriority w:val="21"/>
    <w:qFormat/>
    <w:rsid w:val="00170845"/>
    <w:rPr>
      <w:i/>
      <w:iCs/>
      <w:color w:val="0F4761" w:themeColor="accent1" w:themeShade="BF"/>
    </w:rPr>
  </w:style>
  <w:style w:type="paragraph" w:styleId="IntenseQuote">
    <w:name w:val="Intense Quote"/>
    <w:basedOn w:val="Normal"/>
    <w:next w:val="Normal"/>
    <w:link w:val="IntenseQuoteChar"/>
    <w:uiPriority w:val="30"/>
    <w:qFormat/>
    <w:rsid w:val="00170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845"/>
    <w:rPr>
      <w:i/>
      <w:iCs/>
      <w:color w:val="0F4761" w:themeColor="accent1" w:themeShade="BF"/>
    </w:rPr>
  </w:style>
  <w:style w:type="character" w:styleId="IntenseReference">
    <w:name w:val="Intense Reference"/>
    <w:basedOn w:val="DefaultParagraphFont"/>
    <w:uiPriority w:val="32"/>
    <w:qFormat/>
    <w:rsid w:val="00170845"/>
    <w:rPr>
      <w:b/>
      <w:bCs/>
      <w:smallCaps/>
      <w:color w:val="0F4761" w:themeColor="accent1" w:themeShade="BF"/>
      <w:spacing w:val="5"/>
    </w:rPr>
  </w:style>
  <w:style w:type="paragraph" w:customStyle="1" w:styleId="p1">
    <w:name w:val="p1"/>
    <w:basedOn w:val="Normal"/>
    <w:rsid w:val="00C701D6"/>
    <w:pPr>
      <w:spacing w:after="0" w:line="240" w:lineRule="auto"/>
    </w:pPr>
    <w:rPr>
      <w:rFonts w:ascii="Helvetica" w:eastAsia="Times New Roman" w:hAnsi="Helvetica" w:cs="Times New Roman"/>
      <w:color w:val="000000"/>
      <w:kern w:val="0"/>
      <w:sz w:val="18"/>
      <w:szCs w:val="18"/>
      <w14:ligatures w14:val="none"/>
    </w:rPr>
  </w:style>
  <w:style w:type="paragraph" w:customStyle="1" w:styleId="isselectedend">
    <w:name w:val="isselectedend"/>
    <w:basedOn w:val="Normal"/>
    <w:rsid w:val="00A07A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07ADC"/>
    <w:rPr>
      <w:b/>
      <w:bCs/>
    </w:rPr>
  </w:style>
  <w:style w:type="character" w:customStyle="1" w:styleId="apple-converted-space">
    <w:name w:val="apple-converted-space"/>
    <w:basedOn w:val="DefaultParagraphFont"/>
    <w:rsid w:val="00A07ADC"/>
  </w:style>
  <w:style w:type="paragraph" w:styleId="NormalWeb">
    <w:name w:val="Normal (Web)"/>
    <w:basedOn w:val="Normal"/>
    <w:uiPriority w:val="99"/>
    <w:semiHidden/>
    <w:unhideWhenUsed/>
    <w:rsid w:val="00A07AD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445</TotalTime>
  <Pages>8</Pages>
  <Words>2353</Words>
  <Characters>13417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Dayana Talissa</dc:creator>
  <cp:keywords/>
  <dc:description/>
  <cp:lastModifiedBy>Dayana Talissa</cp:lastModifiedBy>
  <cp:revision>8</cp:revision>
  <dcterms:created xsi:type="dcterms:W3CDTF">2026-06-18T22:11:00Z</dcterms:created>
  <dcterms:modified xsi:type="dcterms:W3CDTF">2026-06-22T05:03:00Z</dcterms:modified>
</cp:coreProperties>
</file>