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DE168" w14:textId="2C2CD79B" w:rsidR="00EC49FE" w:rsidRPr="008E18AB" w:rsidRDefault="004D31C3" w:rsidP="0039084B">
      <w:pPr>
        <w:pStyle w:val="Ttulo"/>
      </w:pPr>
      <w:r>
        <w:t xml:space="preserve">Predizendo o clima espacial com aprendizado de máquina: </w:t>
      </w:r>
      <w:r w:rsidR="00B44D93">
        <w:t>erupções</w:t>
      </w:r>
      <w:r>
        <w:t xml:space="preserve"> solares e tempestades geomagnéticas</w:t>
      </w:r>
    </w:p>
    <w:p w14:paraId="3FFD42A6" w14:textId="2B2BB41F" w:rsidR="00EC49FE" w:rsidRPr="008E18AB" w:rsidRDefault="008E18AB" w:rsidP="0039084B">
      <w:pPr>
        <w:pStyle w:val="Author"/>
      </w:pPr>
      <w:r w:rsidRPr="008E18AB">
        <w:t>Fernando de S Mello</w:t>
      </w:r>
      <w:r w:rsidRPr="008E18AB">
        <w:rPr>
          <w:vertAlign w:val="superscript"/>
        </w:rPr>
        <w:t>1</w:t>
      </w:r>
    </w:p>
    <w:p w14:paraId="080F7471" w14:textId="303888F2" w:rsidR="00556B9F" w:rsidRPr="008E18AB" w:rsidRDefault="00EC49FE" w:rsidP="008E18AB">
      <w:pPr>
        <w:spacing w:before="240"/>
        <w:jc w:val="center"/>
      </w:pPr>
      <w:r w:rsidRPr="008E18AB">
        <w:rPr>
          <w:rStyle w:val="AddressChar"/>
          <w:vertAlign w:val="superscript"/>
        </w:rPr>
        <w:t>1</w:t>
      </w:r>
      <w:r w:rsidR="00E96DCA" w:rsidRPr="00E96DCA">
        <w:rPr>
          <w:rStyle w:val="AddressChar"/>
        </w:rPr>
        <w:t>Instituto Hardware BR</w:t>
      </w:r>
    </w:p>
    <w:p w14:paraId="265D5C32" w14:textId="53E0427E" w:rsidR="00EC49FE" w:rsidRPr="008E18AB" w:rsidRDefault="008E18AB" w:rsidP="00EE70EF">
      <w:pPr>
        <w:pStyle w:val="Email"/>
      </w:pPr>
      <w:r w:rsidRPr="008E18AB">
        <w:t>fdesmello@gmail.com</w:t>
      </w:r>
    </w:p>
    <w:p w14:paraId="66A6B610" w14:textId="77777777" w:rsidR="00EC49FE" w:rsidRPr="008E18AB" w:rsidRDefault="00EC49FE" w:rsidP="00EE70EF">
      <w:pPr>
        <w:pStyle w:val="Email"/>
        <w:sectPr w:rsidR="00EC49FE" w:rsidRPr="008E18AB">
          <w:headerReference w:type="even" r:id="rId7"/>
          <w:headerReference w:type="default" r:id="rId8"/>
          <w:footerReference w:type="even" r:id="rId9"/>
          <w:footerReference w:type="first" r:id="rId10"/>
          <w:type w:val="continuous"/>
          <w:pgSz w:w="11907" w:h="16840" w:code="9"/>
          <w:pgMar w:top="1985" w:right="1701" w:bottom="1418" w:left="1701" w:header="964" w:footer="964" w:gutter="0"/>
          <w:pgNumType w:start="101"/>
          <w:cols w:space="454"/>
        </w:sectPr>
      </w:pPr>
    </w:p>
    <w:p w14:paraId="24A38417" w14:textId="328A610A" w:rsidR="00EC49FE" w:rsidRPr="008E18AB" w:rsidRDefault="00EC49FE" w:rsidP="00676E05">
      <w:pPr>
        <w:pStyle w:val="Abstract"/>
      </w:pPr>
      <w:r w:rsidRPr="008E18AB">
        <w:rPr>
          <w:b/>
        </w:rPr>
        <w:t>Abstract.</w:t>
      </w:r>
      <w:r w:rsidRPr="008E18AB">
        <w:t xml:space="preserve"> </w:t>
      </w:r>
    </w:p>
    <w:p w14:paraId="300F3EFF" w14:textId="01B995F4" w:rsidR="00EC49FE" w:rsidRPr="008E18AB" w:rsidRDefault="00EC49FE" w:rsidP="00676E05">
      <w:pPr>
        <w:pStyle w:val="Abstract"/>
      </w:pPr>
      <w:r w:rsidRPr="008E18AB">
        <w:rPr>
          <w:b/>
        </w:rPr>
        <w:t>Resumo.</w:t>
      </w:r>
      <w:r w:rsidRPr="008E18AB">
        <w:t xml:space="preserve"> o resumo (e o abstract) não ultrapassem 10 linhas cada, sendo que ambos devem estar na primeira página do artigo.</w:t>
      </w:r>
    </w:p>
    <w:p w14:paraId="53F091E7" w14:textId="44417B90" w:rsidR="00EC49FE" w:rsidRPr="00892167" w:rsidRDefault="00EC49FE" w:rsidP="00EE70EF">
      <w:pPr>
        <w:pStyle w:val="Ttulo1"/>
      </w:pPr>
      <w:r w:rsidRPr="00892167">
        <w:t xml:space="preserve">1. </w:t>
      </w:r>
      <w:r w:rsidR="00293A75" w:rsidRPr="00892167">
        <w:t>Introdução</w:t>
      </w:r>
    </w:p>
    <w:p w14:paraId="47DD7C2A" w14:textId="4385F0DC" w:rsidR="00BA4B06" w:rsidRDefault="00B62962" w:rsidP="00BA4B06">
      <w:r>
        <w:t>O clima espacial (</w:t>
      </w:r>
      <w:r w:rsidR="006F3E0E">
        <w:t xml:space="preserve">também tempo espacial, </w:t>
      </w:r>
      <w:r w:rsidRPr="00B62962">
        <w:rPr>
          <w:i/>
          <w:iCs/>
        </w:rPr>
        <w:t>space weather</w:t>
      </w:r>
      <w:r>
        <w:t xml:space="preserve">) refere-se às variações no ambiente espacial </w:t>
      </w:r>
      <w:r w:rsidR="00BA4B06">
        <w:t xml:space="preserve">no Sistema Solar, mas com focal </w:t>
      </w:r>
      <w:r w:rsidR="00F35FC6">
        <w:t xml:space="preserve">especial </w:t>
      </w:r>
      <w:r w:rsidR="00BA4B06">
        <w:t>na interação entre o Sol e a Terra</w:t>
      </w:r>
      <w:r w:rsidR="00BA4B06" w:rsidRPr="00892167">
        <w:t>.</w:t>
      </w:r>
      <w:r>
        <w:t xml:space="preserve"> </w:t>
      </w:r>
      <w:r w:rsidR="00BA4B06" w:rsidRPr="00892167">
        <w:t>(Denardini et al., 2016)</w:t>
      </w:r>
      <w:r w:rsidR="00BA4B06">
        <w:t xml:space="preserve"> </w:t>
      </w:r>
      <w:r w:rsidR="00F35FC6">
        <w:t>O</w:t>
      </w:r>
      <w:r w:rsidR="00BA4B06">
        <w:t xml:space="preserve"> principal motor e agente do clima espacial</w:t>
      </w:r>
      <w:r w:rsidR="00F35FC6">
        <w:t xml:space="preserve"> é o Sol</w:t>
      </w:r>
      <w:r w:rsidR="006F3E0E">
        <w:t>, principalmente por</w:t>
      </w:r>
      <w:r>
        <w:t xml:space="preserve"> </w:t>
      </w:r>
      <w:r w:rsidR="006F3E0E">
        <w:t xml:space="preserve">eventos de erupções solares, </w:t>
      </w:r>
      <w:r>
        <w:t>ejeções de massa coronal, vento solar</w:t>
      </w:r>
      <w:r w:rsidR="006F3E0E">
        <w:t>, e tempestades geomagnéticas.</w:t>
      </w:r>
      <w:r w:rsidR="00F35FC6">
        <w:t xml:space="preserve"> A frequência desses eventos não é constante. </w:t>
      </w:r>
      <w:r w:rsidR="00BA4B06">
        <w:t xml:space="preserve">O Sol tem estações de atividade seguindo um ciclo de aproximadamente 11 anos. Durante esse clico, é possível observar um lento aumento na quantidade de manchas solares, anomalias magnéticas e na frequência de erupções solares e ejeções de massa coronal; para então decair de lentamente de novo. </w:t>
      </w:r>
    </w:p>
    <w:p w14:paraId="1D69EFC6" w14:textId="1D4D996F" w:rsidR="00211E6E" w:rsidRDefault="00211E6E" w:rsidP="00003D82">
      <w:r>
        <w:t>Regiões ativas (</w:t>
      </w:r>
      <w:r w:rsidRPr="00211E6E">
        <w:rPr>
          <w:i/>
          <w:iCs/>
        </w:rPr>
        <w:t>active regions</w:t>
      </w:r>
      <w:r>
        <w:t xml:space="preserve">) são características temporárias na atmosfera solar que apresentam um forte e complexo campo magnético. Essas regiões são frequentemente observadas como manchas escuras (manchas solares ou </w:t>
      </w:r>
      <w:r w:rsidRPr="00211E6E">
        <w:rPr>
          <w:i/>
          <w:iCs/>
        </w:rPr>
        <w:t>sunspots</w:t>
      </w:r>
      <w:r>
        <w:t>), regiões mais frias na superfície solar que aparentam ser mais escuras do que a região circundante, duran</w:t>
      </w:r>
      <w:r w:rsidR="00B62962">
        <w:t>do</w:t>
      </w:r>
      <w:r>
        <w:t xml:space="preserve"> de dias a meses. Essas regiões estão frequentemente associadas com grandes e súbitas emissões de radiação eletromagnética (erupções solares ou </w:t>
      </w:r>
      <w:r w:rsidRPr="00211E6E">
        <w:rPr>
          <w:i/>
          <w:iCs/>
        </w:rPr>
        <w:t>solar flares</w:t>
      </w:r>
      <w:r>
        <w:t xml:space="preserve">), especialmente de radiação ultravioleta e X, durando da ordem de alguns minutos. Associadas às erupções solares há </w:t>
      </w:r>
      <w:r w:rsidR="00B62962">
        <w:t xml:space="preserve">frequentemente </w:t>
      </w:r>
      <w:r>
        <w:t xml:space="preserve">a ejeção de grandes quantidades de plasma da corona solar (ejeção de massa coronal ou </w:t>
      </w:r>
      <w:r w:rsidRPr="00211E6E">
        <w:rPr>
          <w:i/>
          <w:iCs/>
        </w:rPr>
        <w:t>coronal mass ejection – CME</w:t>
      </w:r>
      <w:r>
        <w:t>)</w:t>
      </w:r>
      <w:r w:rsidR="00B62962">
        <w:t>. Esse plasma, quando cruza a órbita terrestre e interage com a magnetosfera de nosso planeta, provoca as auroras.</w:t>
      </w:r>
    </w:p>
    <w:p w14:paraId="356055B8" w14:textId="77777777" w:rsidR="00211E6E" w:rsidRDefault="00211E6E" w:rsidP="00211E6E"/>
    <w:p w14:paraId="27C7A14E" w14:textId="05B358C5" w:rsidR="007524C9" w:rsidRDefault="007524C9" w:rsidP="007524C9">
      <w:pPr>
        <w:jc w:val="center"/>
      </w:pPr>
      <w:r>
        <w:rPr>
          <w:noProof/>
        </w:rPr>
        <w:lastRenderedPageBreak/>
        <w:drawing>
          <wp:inline distT="0" distB="0" distL="0" distR="0" wp14:anchorId="6B87FC07" wp14:editId="39CA54C2">
            <wp:extent cx="5400675" cy="4928235"/>
            <wp:effectExtent l="0" t="0" r="9525" b="5715"/>
            <wp:docPr id="2735126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92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17F2C" w14:textId="7762105C" w:rsidR="007524C9" w:rsidRPr="008E18AB" w:rsidRDefault="007524C9" w:rsidP="007524C9">
      <w:pPr>
        <w:pStyle w:val="Legenda"/>
        <w:jc w:val="both"/>
      </w:pPr>
      <w:bookmarkStart w:id="0" w:name="_Hlk215206360"/>
      <w:r w:rsidRPr="008E18AB">
        <w:t>Figur</w:t>
      </w:r>
      <w:r>
        <w:t>a</w:t>
      </w:r>
      <w:r w:rsidRPr="008E18AB">
        <w:t xml:space="preserve"> </w:t>
      </w:r>
      <w:fldSimple w:instr=" SEQ Figure \* ARABIC ">
        <w:r w:rsidR="003B5497">
          <w:rPr>
            <w:noProof/>
          </w:rPr>
          <w:t>1</w:t>
        </w:r>
      </w:fldSimple>
      <w:r w:rsidRPr="008E18AB">
        <w:t xml:space="preserve">. </w:t>
      </w:r>
      <w:r>
        <w:t xml:space="preserve">Eventos solares </w:t>
      </w:r>
      <w:r w:rsidR="00B62962">
        <w:t xml:space="preserve">e terrestre </w:t>
      </w:r>
      <w:r>
        <w:t xml:space="preserve">relacionados com o tempo espacial. a) </w:t>
      </w:r>
      <w:r w:rsidR="00063993">
        <w:t>U</w:t>
      </w:r>
      <w:r w:rsidR="00351A4B">
        <w:t xml:space="preserve">m grande conjunto de </w:t>
      </w:r>
      <w:r>
        <w:t>mancha</w:t>
      </w:r>
      <w:r w:rsidR="00351A4B">
        <w:t>s</w:t>
      </w:r>
      <w:r>
        <w:t xml:space="preserve"> solar</w:t>
      </w:r>
      <w:r w:rsidR="00351A4B">
        <w:t>es</w:t>
      </w:r>
      <w:r>
        <w:t>. Crédito</w:t>
      </w:r>
      <w:r w:rsidR="00063993">
        <w:t>:</w:t>
      </w:r>
      <w:r>
        <w:t xml:space="preserve"> </w:t>
      </w:r>
      <w:r w:rsidRPr="007524C9">
        <w:t>NASA/SDO/AIA</w:t>
      </w:r>
      <w:r>
        <w:t xml:space="preserve">. b) </w:t>
      </w:r>
      <w:r w:rsidR="00063993">
        <w:t xml:space="preserve">Uma </w:t>
      </w:r>
      <w:r>
        <w:t>grande erupção solar</w:t>
      </w:r>
      <w:r w:rsidR="00063993">
        <w:t xml:space="preserve"> vista em raios-</w:t>
      </w:r>
      <w:r w:rsidR="00351A4B">
        <w:t>x</w:t>
      </w:r>
      <w:r>
        <w:t>. Crédito</w:t>
      </w:r>
      <w:r w:rsidR="00063993">
        <w:t>:</w:t>
      </w:r>
      <w:r>
        <w:t xml:space="preserve"> </w:t>
      </w:r>
      <w:r w:rsidRPr="007524C9">
        <w:t>NASA/SDO</w:t>
      </w:r>
      <w:r>
        <w:t xml:space="preserve">. c) </w:t>
      </w:r>
      <w:r w:rsidR="00063993">
        <w:t xml:space="preserve">Uma </w:t>
      </w:r>
      <w:r>
        <w:t>grande ejeção de massa coronal</w:t>
      </w:r>
      <w:r w:rsidR="00063993">
        <w:t xml:space="preserve"> com coronógrafo obstruindo</w:t>
      </w:r>
      <w:r w:rsidR="00351A4B">
        <w:t xml:space="preserve"> a vista d</w:t>
      </w:r>
      <w:r w:rsidR="00063993">
        <w:t>o Sol</w:t>
      </w:r>
      <w:r>
        <w:t>. Crédito</w:t>
      </w:r>
      <w:r w:rsidR="00063993">
        <w:t>:</w:t>
      </w:r>
      <w:r>
        <w:t xml:space="preserve"> </w:t>
      </w:r>
      <w:r w:rsidRPr="007524C9">
        <w:t>NASA/GSFC/SOHO</w:t>
      </w:r>
      <w:r>
        <w:t>. d) Aurora austral vista da Estação Espacial Internacional.</w:t>
      </w:r>
      <w:r w:rsidRPr="007524C9">
        <w:t xml:space="preserve"> </w:t>
      </w:r>
      <w:r>
        <w:t>Crédito</w:t>
      </w:r>
      <w:r w:rsidR="00063993">
        <w:t>:</w:t>
      </w:r>
      <w:r>
        <w:t xml:space="preserve"> </w:t>
      </w:r>
      <w:r w:rsidRPr="007524C9">
        <w:t>NASA</w:t>
      </w:r>
      <w:r>
        <w:t>.</w:t>
      </w:r>
    </w:p>
    <w:bookmarkEnd w:id="0"/>
    <w:p w14:paraId="07EC9647" w14:textId="6123EB66" w:rsidR="00351A4B" w:rsidRDefault="00351A4B" w:rsidP="00351A4B">
      <w:r>
        <w:t>Mas as auroras não são os únicos efeitos do clima espacial na Terra. A grande quantidade de radiação ionizante emitida durante uma erupção solar aumenta a ionização e temperatura da ionosfera terrestre, o que pode interferir com comunicação por rádio, sistemas de localização global, e aumentar o arrasto sentido por satélites na órbita terrestre baixa, pois a atmosfera superior se expande ao ser aquecida.</w:t>
      </w:r>
    </w:p>
    <w:p w14:paraId="1A4DCA68" w14:textId="77777777" w:rsidR="00351A4B" w:rsidRDefault="00351A4B" w:rsidP="00351A4B">
      <w:r>
        <w:t>Ejeções de massa coronal, por sua vez, podem perturbar o campo magnético terrestre e provocar tempestades geomagnéticas (</w:t>
      </w:r>
      <w:r w:rsidRPr="00F34A04">
        <w:rPr>
          <w:i/>
          <w:iCs/>
        </w:rPr>
        <w:t>geomagnetic storms</w:t>
      </w:r>
      <w:r>
        <w:t>). As variações magnéticas e o grande fluxo de partículas carregadas podem afetar a comunicação e funcionamento de satélites,</w:t>
      </w:r>
      <w:r w:rsidRPr="00F34A04">
        <w:t xml:space="preserve"> </w:t>
      </w:r>
      <w:r>
        <w:t xml:space="preserve">causar picos nos sistemas de </w:t>
      </w:r>
      <w:r w:rsidRPr="00F34A04">
        <w:t>rede elétrica</w:t>
      </w:r>
      <w:r>
        <w:t>, podendo levar até a apagões, além de expor astronautas em órbita a maiores doses de radiação.</w:t>
      </w:r>
    </w:p>
    <w:p w14:paraId="355AC7FE" w14:textId="3244096F" w:rsidR="00351A4B" w:rsidRDefault="00351A4B" w:rsidP="00351A4B">
      <w:r>
        <w:t xml:space="preserve">Um exemplo recente de um evento intenso foi a tempestade solar de 1989, que causou interferência na comunicação por rádio, apagões no Canadá e o avistamento de auroras muito mais ao Sul do que de costume. No entanto, a maior tempestade solar já registrada </w:t>
      </w:r>
      <w:r>
        <w:lastRenderedPageBreak/>
        <w:t>foi a</w:t>
      </w:r>
      <w:r w:rsidRPr="00003D82">
        <w:t xml:space="preserve"> tempestade solar de 1859, também conhecida como Evento Carrington</w:t>
      </w:r>
      <w:r>
        <w:t>. Seu impacto prático se restringiu mais aos sistemas de telégrafo da época. Mas se uma tempestade semelhante acontecesse hoje, com muitos mais sistemas elétricos e eletrônicos do que no século XIX, o potencial destrutivo seria bem maior.</w:t>
      </w:r>
    </w:p>
    <w:p w14:paraId="76B7330D" w14:textId="77777777" w:rsidR="00351A4B" w:rsidRDefault="00351A4B" w:rsidP="00351A4B">
      <w:r>
        <w:t xml:space="preserve">De maneira geral, esses eventos extremos do clima espacial podem ter consequências econômicas significativas e o potencial de afetar negativamente diversos setores da civilização humana. Daí a importância da </w:t>
      </w:r>
      <w:r w:rsidRPr="00892167">
        <w:t xml:space="preserve">previsão desses eventos </w:t>
      </w:r>
      <w:r>
        <w:t>para nos dar mais tempo de reação e mitigar seus efeitos potencialmente até catastróficos.</w:t>
      </w:r>
    </w:p>
    <w:p w14:paraId="25D0F8DA" w14:textId="18BEF3AA" w:rsidR="007524C9" w:rsidRDefault="00F35FC6" w:rsidP="00003D82">
      <w:r>
        <w:t>Ao longo dos anos, vários modelos físicos foram usados para prever os diferentes fenômenos do clima espacial. Mais recentemente, métodos de aprendizado de máquina (</w:t>
      </w:r>
      <w:r w:rsidRPr="00F35FC6">
        <w:rPr>
          <w:i/>
          <w:iCs/>
        </w:rPr>
        <w:t>machine learning</w:t>
      </w:r>
      <w:r>
        <w:t>) também vêm sendo empregados com bons resultados devido ao aumento no poder de processamento de computadores e na grande quantidade de dados observacionais.</w:t>
      </w:r>
    </w:p>
    <w:p w14:paraId="61258432" w14:textId="421D3F9D" w:rsidR="00F35FC6" w:rsidRPr="00892167" w:rsidRDefault="00F35FC6" w:rsidP="00003D82">
      <w:r>
        <w:t>Este trabalho vem nessa esteira</w:t>
      </w:r>
      <w:r w:rsidR="00351A4B">
        <w:t xml:space="preserve"> ao desenvolver modelos de predição para erupções solares e tempestades geomagnéticas. Isso é feito no contexto do curso </w:t>
      </w:r>
      <w:r w:rsidR="00351A4B" w:rsidRPr="00351A4B">
        <w:t>Residência em Tecnologias Aeroespaciais - Inteligência Artificial</w:t>
      </w:r>
      <w:r w:rsidR="00351A4B">
        <w:t xml:space="preserve">, aplicando diferentes modelos de aprendizado de máquina estudados e comparando seu desempenho com diferentes métricas. Restrições de tempo, poder de processamento e conhecimento limitaram o </w:t>
      </w:r>
      <w:r w:rsidR="00A500F3">
        <w:t>escopo do trabalho, mas sugestões realistas e operacionalizáveis de melhoramentos para os modelos são discutidas mais ao fim.</w:t>
      </w:r>
    </w:p>
    <w:p w14:paraId="64CE5F9D" w14:textId="1EB42185" w:rsidR="00EC49FE" w:rsidRPr="000D7F83" w:rsidRDefault="00EC49FE" w:rsidP="00603861">
      <w:pPr>
        <w:pStyle w:val="Ttulo1"/>
      </w:pPr>
      <w:r w:rsidRPr="000D7F83">
        <w:t xml:space="preserve">2. </w:t>
      </w:r>
      <w:r w:rsidR="000D7F83" w:rsidRPr="000D7F83">
        <w:t>Abordagem, metodologia (software, datas</w:t>
      </w:r>
      <w:r w:rsidR="000D7F83">
        <w:t>et,</w:t>
      </w:r>
      <w:r w:rsidR="00892167">
        <w:t xml:space="preserve"> </w:t>
      </w:r>
      <w:r w:rsidR="000D7F83">
        <w:t>...)</w:t>
      </w:r>
    </w:p>
    <w:p w14:paraId="05197596" w14:textId="4685376B" w:rsidR="002D7A76" w:rsidRDefault="002467EB">
      <w:r>
        <w:t xml:space="preserve">Na literatura, há </w:t>
      </w:r>
      <w:r w:rsidR="00D66A2D">
        <w:t>trabalhos que tentam fazer a previsão das erupções e tempestades</w:t>
      </w:r>
      <w:r>
        <w:t xml:space="preserve"> </w:t>
      </w:r>
      <w:r w:rsidR="00D66A2D">
        <w:t xml:space="preserve">usando </w:t>
      </w:r>
      <w:r>
        <w:t>desde</w:t>
      </w:r>
      <w:r w:rsidR="00D66A2D">
        <w:t xml:space="preserve"> técnicas simples de floresta aleatória (</w:t>
      </w:r>
      <w:r w:rsidR="00D66A2D" w:rsidRPr="00D66A2D">
        <w:rPr>
          <w:i/>
          <w:iCs/>
        </w:rPr>
        <w:t>random forest</w:t>
      </w:r>
      <w:r w:rsidR="00D66A2D">
        <w:t>, RF) ou vetor de suporte de máquina (</w:t>
      </w:r>
      <w:r w:rsidR="00D66A2D" w:rsidRPr="00D66A2D">
        <w:rPr>
          <w:i/>
          <w:iCs/>
        </w:rPr>
        <w:t>support vector machine</w:t>
      </w:r>
      <w:r w:rsidR="00D66A2D">
        <w:t>, SVM), até redes neurais (</w:t>
      </w:r>
      <w:r w:rsidR="00D66A2D" w:rsidRPr="00D66A2D">
        <w:rPr>
          <w:i/>
          <w:iCs/>
        </w:rPr>
        <w:t>neural nets</w:t>
      </w:r>
      <w:r w:rsidR="00D66A2D">
        <w:t>, NN) e redes neurais profundas (</w:t>
      </w:r>
      <w:r w:rsidR="00D66A2D" w:rsidRPr="00D66A2D">
        <w:rPr>
          <w:i/>
          <w:iCs/>
        </w:rPr>
        <w:t>deep neural netwroks</w:t>
      </w:r>
      <w:r w:rsidR="00D66A2D">
        <w:t>) e obtêm resultados satisfatórios. Por isso, eu decidi fazer um panorama e usar diferentes técnicas abordadas no curso e comparar seus resultados por diferentes métricas. Não necessariamente a técnica mais complexa e demorada trairia os melhores resultados. Muito da qualidade dos resultados também residiria na qualidade dos dados e nas características (</w:t>
      </w:r>
      <w:r w:rsidR="00D66A2D" w:rsidRPr="00D66A2D">
        <w:rPr>
          <w:i/>
          <w:iCs/>
        </w:rPr>
        <w:t>features</w:t>
      </w:r>
      <w:r w:rsidR="00D66A2D">
        <w:t>) utilizadas.</w:t>
      </w:r>
    </w:p>
    <w:p w14:paraId="0807F317" w14:textId="3E9C2C37" w:rsidR="00D66A2D" w:rsidRDefault="00D66A2D" w:rsidP="00D66A2D">
      <w:r>
        <w:t xml:space="preserve">Erupções solares e tempestades geomagnéticas são fenômenos infrequentes e de curta duração. Isso cria datasets bastante desbalanceados. A natureza temporal dos dados exige cuidado especial tanto em sua ordenação quanto </w:t>
      </w:r>
      <w:r>
        <w:t>em</w:t>
      </w:r>
      <w:r>
        <w:t xml:space="preserve"> evitar o vazamento de dados (</w:t>
      </w:r>
      <w:r w:rsidRPr="00A500F3">
        <w:rPr>
          <w:i/>
          <w:iCs/>
        </w:rPr>
        <w:t>data leakage</w:t>
      </w:r>
      <w:r>
        <w:t xml:space="preserve">). São fenômenos com grande potencial de danos, e os eventos mais energéticos são também os mais raros, isso </w:t>
      </w:r>
      <w:r>
        <w:t>torna</w:t>
      </w:r>
      <w:r>
        <w:t xml:space="preserve"> importante a previsão do maior número possível de eventos mesmo que ao custo de alguns falsos positivos. </w:t>
      </w:r>
    </w:p>
    <w:p w14:paraId="6EB0017F" w14:textId="22CEBE8D" w:rsidR="00A94A34" w:rsidRDefault="00A94A34">
      <w:r>
        <w:t xml:space="preserve">O desbalanceamento foi inicialmente tratado com a criação de dados sintéticos baseados na classe minoritária usando </w:t>
      </w:r>
      <w:r w:rsidRPr="00A94A34">
        <w:t>SMOTE (</w:t>
      </w:r>
      <w:r w:rsidRPr="00D66A2D">
        <w:rPr>
          <w:i/>
          <w:iCs/>
        </w:rPr>
        <w:t>Synthetic Minority Over-sampling Technique</w:t>
      </w:r>
      <w:r w:rsidRPr="00A94A34">
        <w:t>)</w:t>
      </w:r>
      <w:r>
        <w:t xml:space="preserve">. No entanto, devido ao maior tempo de processamento ao utilizar a técnica e </w:t>
      </w:r>
      <w:r w:rsidR="00D66A2D">
        <w:t xml:space="preserve">o </w:t>
      </w:r>
      <w:r>
        <w:t>temor da possibilidade de os dados sintéticos distorcerem a série histórica, foi escolhido o método de pesos, dando maior peso aos casos de maneira inversa à sua frequência no</w:t>
      </w:r>
      <w:r w:rsidR="00D66A2D">
        <w:t>s</w:t>
      </w:r>
      <w:r>
        <w:t xml:space="preserve"> dataset</w:t>
      </w:r>
      <w:r w:rsidR="00D66A2D">
        <w:t>s</w:t>
      </w:r>
      <w:r>
        <w:t>.</w:t>
      </w:r>
    </w:p>
    <w:p w14:paraId="3BB95A1E" w14:textId="464AD48F" w:rsidR="00765832" w:rsidRDefault="00D66A2D">
      <w:r>
        <w:t>Eu tratei a temporalidade não</w:t>
      </w:r>
      <w:r w:rsidR="00765832">
        <w:t xml:space="preserve"> separando o dataset em treino, validação e teste de maneira aleatória, mas em fatias contínuas. </w:t>
      </w:r>
      <w:r w:rsidR="00B15AB0">
        <w:t>E d</w:t>
      </w:r>
      <w:r w:rsidR="00B15AB0">
        <w:t>ado o desbalance nos dados</w:t>
      </w:r>
      <w:r w:rsidR="00B15AB0">
        <w:t xml:space="preserve"> e</w:t>
      </w:r>
      <w:r w:rsidR="00B15AB0">
        <w:t xml:space="preserve"> a necessidade de prever a classe minoritário, as métricas utilizadas teriam de focar em diminuir falsos negativos, nesse caso, </w:t>
      </w:r>
      <w:r w:rsidR="00B15AB0" w:rsidRPr="00DC0B06">
        <w:t>F2, F1, Precision, Recall, AUC</w:t>
      </w:r>
      <w:r w:rsidR="00B15AB0">
        <w:t xml:space="preserve">. Caso contrário, a predição </w:t>
      </w:r>
      <w:r w:rsidR="00B15AB0">
        <w:lastRenderedPageBreak/>
        <w:t>constante da classe majoritário (poderiam nunca predizer evento algum) apresentaria boas métricas que derrotariam o propósito do projeto.</w:t>
      </w:r>
    </w:p>
    <w:p w14:paraId="675CF0DD" w14:textId="77777777" w:rsidR="00765832" w:rsidRDefault="00765832"/>
    <w:p w14:paraId="23A31AF4" w14:textId="77777777" w:rsidR="00765832" w:rsidRDefault="00765832"/>
    <w:p w14:paraId="199AD431" w14:textId="77777777" w:rsidR="00765832" w:rsidRDefault="00765832"/>
    <w:p w14:paraId="365F72C6" w14:textId="41F7AE77" w:rsidR="00A94A34" w:rsidRDefault="00765832">
      <w:r>
        <w:t xml:space="preserve">Como os eventos não estão distribuídos homogeneamente devido ao ciclo solar, eu tive que escolher um intervalo de datas para o dataset que contivesse </w:t>
      </w:r>
    </w:p>
    <w:p w14:paraId="67F3F3CC" w14:textId="77777777" w:rsidR="00A94A34" w:rsidRDefault="00A94A34"/>
    <w:p w14:paraId="33632AA0" w14:textId="69E5991D" w:rsidR="00B7542C" w:rsidRDefault="00A94A34">
      <w:r>
        <w:t xml:space="preserve">Dado o desbalance nos dados </w:t>
      </w:r>
      <w:r w:rsidR="00406460">
        <w:t xml:space="preserve">e </w:t>
      </w:r>
      <w:r>
        <w:t>a necessidade de prever a classe minoritário, as métricas utilizadas teriam de focar em</w:t>
      </w:r>
      <w:r w:rsidR="00DC0B06">
        <w:t xml:space="preserve"> diminuir falsos negativos, nesse caso, </w:t>
      </w:r>
      <w:r w:rsidR="00406460" w:rsidRPr="00DC0B06">
        <w:t>F</w:t>
      </w:r>
      <w:r w:rsidR="00406460" w:rsidRPr="00B15AB0">
        <w:rPr>
          <w:vertAlign w:val="subscript"/>
        </w:rPr>
        <w:t>2</w:t>
      </w:r>
      <w:r w:rsidR="00406460">
        <w:t xml:space="preserve"> score (F</w:t>
      </w:r>
      <w:r w:rsidR="00406460" w:rsidRPr="00B15AB0">
        <w:rPr>
          <w:vertAlign w:val="subscript"/>
        </w:rPr>
        <w:t>2</w:t>
      </w:r>
      <w:r w:rsidR="00406460">
        <w:t>)</w:t>
      </w:r>
      <w:r w:rsidR="00406460">
        <w:t xml:space="preserve"> ou </w:t>
      </w:r>
      <w:r w:rsidR="00406460" w:rsidRPr="00B15AB0">
        <w:t>revocação</w:t>
      </w:r>
      <w:r w:rsidR="00406460">
        <w:t xml:space="preserve">. Também calculei </w:t>
      </w:r>
      <w:r w:rsidR="00B7542C" w:rsidRPr="00DC0B06">
        <w:t>F</w:t>
      </w:r>
      <w:r w:rsidR="00B15AB0" w:rsidRPr="00B15AB0">
        <w:rPr>
          <w:vertAlign w:val="subscript"/>
        </w:rPr>
        <w:t>1</w:t>
      </w:r>
      <w:r w:rsidR="00B15AB0">
        <w:t xml:space="preserve"> score (F</w:t>
      </w:r>
      <w:r w:rsidR="00B15AB0" w:rsidRPr="00B15AB0">
        <w:rPr>
          <w:vertAlign w:val="subscript"/>
        </w:rPr>
        <w:t>1</w:t>
      </w:r>
      <w:r w:rsidR="00B15AB0">
        <w:t>)</w:t>
      </w:r>
      <w:r w:rsidR="00B7542C" w:rsidRPr="00DC0B06">
        <w:t xml:space="preserve">, </w:t>
      </w:r>
      <w:r w:rsidR="00406460">
        <w:t>p</w:t>
      </w:r>
      <w:r w:rsidR="00406460" w:rsidRPr="00406460">
        <w:t xml:space="preserve">recisão </w:t>
      </w:r>
      <w:r w:rsidR="00406460">
        <w:t>m</w:t>
      </w:r>
      <w:r w:rsidR="00406460" w:rsidRPr="00406460">
        <w:t>édia</w:t>
      </w:r>
      <w:r w:rsidR="00406460">
        <w:t xml:space="preserve"> (</w:t>
      </w:r>
      <w:r w:rsidR="00406460" w:rsidRPr="00406460">
        <w:rPr>
          <w:i/>
          <w:iCs/>
        </w:rPr>
        <w:t>a</w:t>
      </w:r>
      <w:r w:rsidR="00406460" w:rsidRPr="00406460">
        <w:rPr>
          <w:i/>
          <w:iCs/>
        </w:rPr>
        <w:t xml:space="preserve">verage </w:t>
      </w:r>
      <w:r w:rsidR="00406460" w:rsidRPr="00406460">
        <w:rPr>
          <w:i/>
          <w:iCs/>
        </w:rPr>
        <w:t>p</w:t>
      </w:r>
      <w:r w:rsidR="00406460" w:rsidRPr="00406460">
        <w:rPr>
          <w:i/>
          <w:iCs/>
        </w:rPr>
        <w:t>recision</w:t>
      </w:r>
      <w:r w:rsidR="00406460">
        <w:t>)</w:t>
      </w:r>
      <w:r w:rsidR="00B7542C" w:rsidRPr="00DC0B06">
        <w:t xml:space="preserve">, </w:t>
      </w:r>
      <w:r w:rsidR="00406460">
        <w:t>e área sob a curva c</w:t>
      </w:r>
      <w:r w:rsidR="00406460" w:rsidRPr="00406460">
        <w:t xml:space="preserve">aracterística de </w:t>
      </w:r>
      <w:r w:rsidR="00406460">
        <w:t>o</w:t>
      </w:r>
      <w:r w:rsidR="00406460" w:rsidRPr="00406460">
        <w:t xml:space="preserve">peração do </w:t>
      </w:r>
      <w:r w:rsidR="00406460">
        <w:t>r</w:t>
      </w:r>
      <w:r w:rsidR="00406460" w:rsidRPr="00406460">
        <w:t>eceptor (</w:t>
      </w:r>
      <w:r w:rsidR="00406460" w:rsidRPr="00406460">
        <w:rPr>
          <w:i/>
          <w:iCs/>
        </w:rPr>
        <w:t>area under the r</w:t>
      </w:r>
      <w:r w:rsidR="00406460" w:rsidRPr="00406460">
        <w:rPr>
          <w:i/>
          <w:iCs/>
        </w:rPr>
        <w:t xml:space="preserve">eceiver </w:t>
      </w:r>
      <w:r w:rsidR="00406460" w:rsidRPr="00406460">
        <w:rPr>
          <w:i/>
          <w:iCs/>
        </w:rPr>
        <w:t>o</w:t>
      </w:r>
      <w:r w:rsidR="00406460" w:rsidRPr="00406460">
        <w:rPr>
          <w:i/>
          <w:iCs/>
        </w:rPr>
        <w:t xml:space="preserve">perating </w:t>
      </w:r>
      <w:r w:rsidR="00406460" w:rsidRPr="00406460">
        <w:rPr>
          <w:i/>
          <w:iCs/>
        </w:rPr>
        <w:t>c</w:t>
      </w:r>
      <w:r w:rsidR="00406460" w:rsidRPr="00406460">
        <w:rPr>
          <w:i/>
          <w:iCs/>
        </w:rPr>
        <w:t xml:space="preserve">haracteristic </w:t>
      </w:r>
      <w:r w:rsidR="00406460" w:rsidRPr="00406460">
        <w:rPr>
          <w:i/>
          <w:iCs/>
        </w:rPr>
        <w:t>c</w:t>
      </w:r>
      <w:r w:rsidR="00406460" w:rsidRPr="00406460">
        <w:rPr>
          <w:i/>
          <w:iCs/>
        </w:rPr>
        <w:t>urve</w:t>
      </w:r>
      <w:r w:rsidR="00406460">
        <w:t xml:space="preserve">, </w:t>
      </w:r>
      <w:r w:rsidR="00406460" w:rsidRPr="00406460">
        <w:t>ROC</w:t>
      </w:r>
      <w:r w:rsidR="00406460">
        <w:t>-</w:t>
      </w:r>
      <w:r w:rsidR="00B7542C" w:rsidRPr="00DC0B06">
        <w:t>AUC</w:t>
      </w:r>
      <w:r w:rsidR="00406460">
        <w:t>)</w:t>
      </w:r>
      <w:r w:rsidR="00DC0B06">
        <w:t>. Caso contrário, a predição constante da classe majoritário (poderiam nunca predizer evento algum) apresentaria boas métricas que derrotariam o propósito do projeto.</w:t>
      </w:r>
    </w:p>
    <w:p w14:paraId="507E4BD1" w14:textId="77777777" w:rsidR="00406460" w:rsidRDefault="00406460"/>
    <w:p w14:paraId="6E3C7194" w14:textId="77777777" w:rsidR="00406460" w:rsidRDefault="00406460"/>
    <w:p w14:paraId="2B0A9388" w14:textId="6B2B2A0E" w:rsidR="00406460" w:rsidRDefault="000E0681">
      <w:r>
        <w:t>Os datasets primários foram obtidos de três principais fontes:</w:t>
      </w:r>
    </w:p>
    <w:p w14:paraId="03F6D13D" w14:textId="01A5665B" w:rsidR="000E0681" w:rsidRDefault="000E0681" w:rsidP="000E0681">
      <w:pPr>
        <w:pStyle w:val="PargrafodaLista"/>
        <w:numPr>
          <w:ilvl w:val="0"/>
          <w:numId w:val="20"/>
        </w:numPr>
      </w:pPr>
      <w:r>
        <w:t>PyP</w:t>
      </w:r>
      <w:r w:rsidR="009F20D4">
        <w:t>EDAS</w:t>
      </w:r>
      <w:r>
        <w:t xml:space="preserve">, uma biblioteca Python </w:t>
      </w:r>
      <w:r w:rsidR="009F20D4">
        <w:t>que oferece acesso a muitos dados astronômicos. Em especial, eu usei dados de:</w:t>
      </w:r>
    </w:p>
    <w:p w14:paraId="4B5AD710" w14:textId="56477C1A" w:rsidR="009F20D4" w:rsidRDefault="009F20D4" w:rsidP="009F20D4">
      <w:pPr>
        <w:pStyle w:val="PargrafodaLista"/>
        <w:numPr>
          <w:ilvl w:val="1"/>
          <w:numId w:val="20"/>
        </w:numPr>
      </w:pPr>
      <w:r>
        <w:t>GOES, uma série de satélites especialmente projetados para colher dados solares.</w:t>
      </w:r>
    </w:p>
    <w:p w14:paraId="284C22C8" w14:textId="62723A03" w:rsidR="009F20D4" w:rsidRDefault="009F20D4" w:rsidP="009F20D4">
      <w:pPr>
        <w:pStyle w:val="PargrafodaLista"/>
        <w:numPr>
          <w:ilvl w:val="1"/>
          <w:numId w:val="20"/>
        </w:numPr>
      </w:pPr>
      <w:r>
        <w:t>OMNI, um conjunto de dados relativos ao Sol oriundos de diferentes fontes.</w:t>
      </w:r>
    </w:p>
    <w:p w14:paraId="70CF2EF8" w14:textId="1A7BC127" w:rsidR="009F20D4" w:rsidRDefault="009F20D4" w:rsidP="009F20D4">
      <w:pPr>
        <w:pStyle w:val="PargrafodaLista"/>
        <w:numPr>
          <w:ilvl w:val="0"/>
          <w:numId w:val="20"/>
        </w:numPr>
      </w:pPr>
      <w:r>
        <w:t>DRMS, outra biblioteca Python para acesso a uma grande variedade de dados relacionado ao clima espacial. Em especial, eu acessei os dados do SHARP, uma série de quantidades calculadas de dados fotométricos solares.</w:t>
      </w:r>
    </w:p>
    <w:p w14:paraId="351C827E" w14:textId="42740357" w:rsidR="009F20D4" w:rsidRDefault="009F20D4" w:rsidP="009F20D4">
      <w:pPr>
        <w:pStyle w:val="PargrafodaLista"/>
        <w:numPr>
          <w:ilvl w:val="0"/>
          <w:numId w:val="20"/>
        </w:numPr>
      </w:pPr>
      <w:r w:rsidRPr="009F20D4">
        <w:t>Kaggle</w:t>
      </w:r>
      <w:r>
        <w:t>,</w:t>
      </w:r>
      <w:r w:rsidRPr="009F20D4">
        <w:t xml:space="preserve"> plataforma </w:t>
      </w:r>
      <w:r>
        <w:t xml:space="preserve">e comunidade online </w:t>
      </w:r>
      <w:r w:rsidRPr="009F20D4">
        <w:t>de competição de ciência de</w:t>
      </w:r>
      <w:r>
        <w:t xml:space="preserve"> dados que frequentemente disponibiliza modelos e datasets.</w:t>
      </w:r>
    </w:p>
    <w:p w14:paraId="73BDC8E0" w14:textId="77777777" w:rsidR="001F5A88" w:rsidRDefault="009F20D4">
      <w:r>
        <w:t>Os dados obtidos do OMNI foram usados no dataset para tempestades geomagnéticas, os outros foram mesclados num dataset para as erupções solares.</w:t>
      </w:r>
      <w:r w:rsidR="001F5A88">
        <w:t xml:space="preserve"> </w:t>
      </w:r>
    </w:p>
    <w:p w14:paraId="15D3DBD5" w14:textId="77777777" w:rsidR="001F5A88" w:rsidRDefault="001F5A88"/>
    <w:p w14:paraId="483556C4" w14:textId="77777777" w:rsidR="001F5A88" w:rsidRDefault="001F5A88">
      <w:r>
        <w:t>Limpeza dos datasets.</w:t>
      </w:r>
    </w:p>
    <w:p w14:paraId="53245DBF" w14:textId="373BD5B1" w:rsidR="001F5A88" w:rsidRDefault="001F5A88">
      <w:r>
        <w:t xml:space="preserve">O dataset de erupções foi especialmente trabalhoso de ser consolidado. A unidade </w:t>
      </w:r>
      <w:r w:rsidR="00D25B44">
        <w:t xml:space="preserve">de </w:t>
      </w:r>
      <w:r>
        <w:t>tempo nos datasets iniciais não era a mesma e foi preciso tirar a média de valores ao longo de 24 horas para</w:t>
      </w:r>
      <w:r w:rsidR="00D25B44">
        <w:t xml:space="preserve"> mesclá-los adequadamente. </w:t>
      </w:r>
      <w:r>
        <w:t>Colunas de dados com muitos valores nulos (em algumas chegavam a mais de 70%) foram excluídas, buracos nos dados de até 3</w:t>
      </w:r>
      <w:r w:rsidR="00D25B44">
        <w:t xml:space="preserve"> dias</w:t>
      </w:r>
      <w:r>
        <w:t xml:space="preserve"> for</w:t>
      </w:r>
      <w:r w:rsidR="00D25B44">
        <w:t>a</w:t>
      </w:r>
      <w:r>
        <w:t xml:space="preserve">m interpolados e buracos de até 6 </w:t>
      </w:r>
      <w:r w:rsidR="00D25B44">
        <w:t>dias</w:t>
      </w:r>
      <w:r>
        <w:t xml:space="preserve"> foram preenchidos com a média móvel. Linhas com buracos maiores foram excluídas.</w:t>
      </w:r>
    </w:p>
    <w:p w14:paraId="5C790E18" w14:textId="77777777" w:rsidR="009F20D4" w:rsidRDefault="009F20D4"/>
    <w:p w14:paraId="63B66C58" w14:textId="542549AB" w:rsidR="000E0681" w:rsidRDefault="000E0681">
      <w:r w:rsidRPr="000E0681">
        <w:t>0,123883929</w:t>
      </w:r>
    </w:p>
    <w:p w14:paraId="5F8E899B" w14:textId="59990EB0" w:rsidR="000E0681" w:rsidRDefault="000E0681">
      <w:r w:rsidRPr="000E0681">
        <w:lastRenderedPageBreak/>
        <w:t>0,035352812</w:t>
      </w:r>
    </w:p>
    <w:p w14:paraId="2B26C36A" w14:textId="77777777" w:rsidR="00406460" w:rsidRPr="00DC0B06" w:rsidRDefault="00406460"/>
    <w:p w14:paraId="3F534742" w14:textId="189EF2C2" w:rsidR="006D2202" w:rsidRPr="00A25E0A" w:rsidRDefault="006D2202" w:rsidP="006D2202">
      <w:pPr>
        <w:pStyle w:val="Ttulo2"/>
        <w:rPr>
          <w:lang w:val="en-US"/>
        </w:rPr>
      </w:pPr>
      <w:r w:rsidRPr="00A25E0A">
        <w:rPr>
          <w:lang w:val="en-US"/>
        </w:rPr>
        <w:t>2.1. Datasets</w:t>
      </w:r>
    </w:p>
    <w:p w14:paraId="78E17ACD" w14:textId="77777777" w:rsidR="006D2202" w:rsidRPr="00293A75" w:rsidRDefault="006D2202" w:rsidP="006D2202">
      <w:pPr>
        <w:rPr>
          <w:lang w:val="en-US"/>
        </w:rPr>
      </w:pPr>
      <w:r w:rsidRPr="00293A75">
        <w:rPr>
          <w:lang w:val="en-US"/>
        </w:rPr>
        <w:t>The subsection titles must be in boldface, 12pt, flush left.</w:t>
      </w:r>
    </w:p>
    <w:p w14:paraId="5808C6D2" w14:textId="5F253871" w:rsidR="006D2202" w:rsidRPr="00293A75" w:rsidRDefault="006D2202" w:rsidP="006D2202">
      <w:pPr>
        <w:pStyle w:val="Ttulo2"/>
        <w:rPr>
          <w:lang w:val="en-US"/>
        </w:rPr>
      </w:pPr>
      <w:r>
        <w:rPr>
          <w:lang w:val="en-US"/>
        </w:rPr>
        <w:t>2</w:t>
      </w:r>
      <w:r w:rsidRPr="00293A75">
        <w:rPr>
          <w:lang w:val="en-US"/>
        </w:rPr>
        <w:t>.</w:t>
      </w:r>
      <w:r>
        <w:rPr>
          <w:lang w:val="en-US"/>
        </w:rPr>
        <w:t>2</w:t>
      </w:r>
      <w:r w:rsidRPr="00293A75">
        <w:rPr>
          <w:lang w:val="en-US"/>
        </w:rPr>
        <w:t xml:space="preserve">. </w:t>
      </w:r>
      <w:r>
        <w:rPr>
          <w:lang w:val="en-US"/>
        </w:rPr>
        <w:t>Tratamento dos datasets</w:t>
      </w:r>
    </w:p>
    <w:p w14:paraId="63C0497E" w14:textId="77777777" w:rsidR="006D2202" w:rsidRPr="00293A75" w:rsidRDefault="006D2202" w:rsidP="006D2202">
      <w:pPr>
        <w:rPr>
          <w:lang w:val="en-US"/>
        </w:rPr>
      </w:pPr>
      <w:r w:rsidRPr="00293A75">
        <w:rPr>
          <w:lang w:val="en-US"/>
        </w:rPr>
        <w:t>The subsection titles must be in boldface, 12pt, flush left.</w:t>
      </w:r>
    </w:p>
    <w:p w14:paraId="4C56F730" w14:textId="77777777" w:rsidR="006D2202" w:rsidRDefault="006D2202">
      <w:pPr>
        <w:rPr>
          <w:lang w:val="en-US"/>
        </w:rPr>
      </w:pPr>
    </w:p>
    <w:p w14:paraId="2E383821" w14:textId="4D8ACA14" w:rsidR="006D2202" w:rsidRPr="006D2202" w:rsidRDefault="006D2202" w:rsidP="006D2202">
      <w:pPr>
        <w:pStyle w:val="Ttulo2"/>
      </w:pPr>
      <w:r w:rsidRPr="006D2202">
        <w:t>2.3. Erupções Solares</w:t>
      </w:r>
    </w:p>
    <w:p w14:paraId="4E226840" w14:textId="0CE5E4EB" w:rsidR="006D2202" w:rsidRDefault="006D2202" w:rsidP="006D2202">
      <w:r w:rsidRPr="006D2202">
        <w:t>Erupções solares são classificadas segundo o máximo de emissão de raios</w:t>
      </w:r>
      <w:r w:rsidR="007F3656">
        <w:t>-x</w:t>
      </w:r>
      <w:r w:rsidRPr="006D2202">
        <w:t xml:space="preserve"> no comprimento de onda de 0,1 a 0,8 nm</w:t>
      </w:r>
      <w:r w:rsidR="00680019">
        <w:t>.</w:t>
      </w:r>
      <w:r w:rsidRPr="006D2202">
        <w:t xml:space="preserve"> (Messerotti et al., 2009)</w:t>
      </w:r>
    </w:p>
    <w:p w14:paraId="3275FE3A" w14:textId="5F108AB6" w:rsidR="008D220A" w:rsidRDefault="008D220A" w:rsidP="00A4670A">
      <w:pPr>
        <w:pStyle w:val="Legenda"/>
        <w:jc w:val="both"/>
      </w:pPr>
      <w:r w:rsidRPr="009009CF">
        <w:t xml:space="preserve">Tabela 1. </w:t>
      </w:r>
      <w:r w:rsidR="00A4670A">
        <w:t xml:space="preserve">Classificação de erupções solares com base no pico de fluxo em raios-X no intervalo de comprimento de onda de </w:t>
      </w:r>
      <w:r w:rsidR="00A4670A" w:rsidRPr="00A4670A">
        <w:t xml:space="preserve">0.1 </w:t>
      </w:r>
      <w:r w:rsidR="00A4670A">
        <w:t>a</w:t>
      </w:r>
      <w:r w:rsidR="00A4670A" w:rsidRPr="00A4670A">
        <w:t xml:space="preserve"> 0.8</w:t>
      </w:r>
      <w:r w:rsidR="00A4670A">
        <w:t xml:space="preserve"> nm.</w:t>
      </w:r>
    </w:p>
    <w:tbl>
      <w:tblPr>
        <w:tblW w:w="33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2340"/>
      </w:tblGrid>
      <w:tr w:rsidR="008D220A" w:rsidRPr="008D220A" w14:paraId="7A595BD4" w14:textId="77777777" w:rsidTr="008D220A">
        <w:trPr>
          <w:trHeight w:val="360"/>
          <w:jc w:val="center"/>
        </w:trPr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DB994B4" w14:textId="77777777" w:rsidR="008D220A" w:rsidRPr="008D220A" w:rsidRDefault="008D220A" w:rsidP="008D220A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8D220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Classe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38AAE9C" w14:textId="77777777" w:rsidR="008D220A" w:rsidRPr="008D220A" w:rsidRDefault="008D220A" w:rsidP="008D220A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8D220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Pico de fluxo (W m</w:t>
            </w:r>
            <w:r w:rsidRPr="008D220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vertAlign w:val="superscript"/>
              </w:rPr>
              <w:t>-2</w:t>
            </w:r>
            <w:r w:rsidRPr="008D220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)</w:t>
            </w:r>
          </w:p>
        </w:tc>
      </w:tr>
      <w:tr w:rsidR="008D220A" w:rsidRPr="008D220A" w14:paraId="6B8B0DEF" w14:textId="77777777" w:rsidTr="008D220A">
        <w:trPr>
          <w:trHeight w:val="345"/>
          <w:jc w:val="center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124C6F4" w14:textId="77777777" w:rsidR="008D220A" w:rsidRPr="008D220A" w:rsidRDefault="008D220A" w:rsidP="008D220A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D220A">
              <w:rPr>
                <w:rFonts w:ascii="Calibri" w:hAnsi="Calibri" w:cs="Calibri"/>
                <w:color w:val="000000"/>
                <w:sz w:val="22"/>
                <w:szCs w:val="22"/>
              </w:rPr>
              <w:t>A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AF1710F" w14:textId="77777777" w:rsidR="008D220A" w:rsidRPr="008D220A" w:rsidRDefault="008D220A" w:rsidP="008D220A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D220A">
              <w:rPr>
                <w:rFonts w:ascii="Calibri" w:hAnsi="Calibri" w:cs="Calibri"/>
                <w:color w:val="000000"/>
                <w:sz w:val="22"/>
                <w:szCs w:val="22"/>
              </w:rPr>
              <w:t>&lt; 10</w:t>
            </w:r>
            <w:r w:rsidRPr="008D220A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</w:rPr>
              <w:t>−7</w:t>
            </w:r>
          </w:p>
        </w:tc>
      </w:tr>
      <w:tr w:rsidR="008D220A" w:rsidRPr="008D220A" w14:paraId="7CEDD903" w14:textId="77777777" w:rsidTr="008D220A">
        <w:trPr>
          <w:trHeight w:val="345"/>
          <w:jc w:val="center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0A28096" w14:textId="77777777" w:rsidR="008D220A" w:rsidRPr="008D220A" w:rsidRDefault="008D220A" w:rsidP="008D220A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D220A">
              <w:rPr>
                <w:rFonts w:ascii="Calibri" w:hAnsi="Calibri" w:cs="Calibri"/>
                <w:color w:val="000000"/>
                <w:sz w:val="22"/>
                <w:szCs w:val="22"/>
              </w:rPr>
              <w:t>B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52BD097" w14:textId="77777777" w:rsidR="008D220A" w:rsidRPr="008D220A" w:rsidRDefault="008D220A" w:rsidP="008D220A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D220A"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  <w:r w:rsidRPr="008D220A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</w:rPr>
              <w:t>−7</w:t>
            </w:r>
            <w:r w:rsidRPr="008D220A">
              <w:rPr>
                <w:rFonts w:ascii="Calibri" w:hAnsi="Calibri" w:cs="Calibri"/>
                <w:color w:val="000000"/>
                <w:sz w:val="22"/>
                <w:szCs w:val="22"/>
              </w:rPr>
              <w:t> – 10</w:t>
            </w:r>
            <w:r w:rsidRPr="008D220A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</w:rPr>
              <w:t>−6</w:t>
            </w:r>
          </w:p>
        </w:tc>
      </w:tr>
      <w:tr w:rsidR="008D220A" w:rsidRPr="008D220A" w14:paraId="5D43AA83" w14:textId="77777777" w:rsidTr="008D220A">
        <w:trPr>
          <w:trHeight w:val="345"/>
          <w:jc w:val="center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BAB5614" w14:textId="77777777" w:rsidR="008D220A" w:rsidRPr="008D220A" w:rsidRDefault="008D220A" w:rsidP="008D220A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D220A">
              <w:rPr>
                <w:rFonts w:ascii="Calibri" w:hAnsi="Calibri" w:cs="Calibri"/>
                <w:color w:val="000000"/>
                <w:sz w:val="22"/>
                <w:szCs w:val="22"/>
              </w:rPr>
              <w:t>C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7121F33" w14:textId="77777777" w:rsidR="008D220A" w:rsidRPr="008D220A" w:rsidRDefault="008D220A" w:rsidP="008D220A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D220A"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  <w:r w:rsidRPr="008D220A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</w:rPr>
              <w:t>−6</w:t>
            </w:r>
            <w:r w:rsidRPr="008D220A">
              <w:rPr>
                <w:rFonts w:ascii="Calibri" w:hAnsi="Calibri" w:cs="Calibri"/>
                <w:color w:val="000000"/>
                <w:sz w:val="22"/>
                <w:szCs w:val="22"/>
              </w:rPr>
              <w:t> – 10</w:t>
            </w:r>
            <w:r w:rsidRPr="008D220A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</w:rPr>
              <w:t>−5</w:t>
            </w:r>
          </w:p>
        </w:tc>
      </w:tr>
      <w:tr w:rsidR="008D220A" w:rsidRPr="008D220A" w14:paraId="721FE497" w14:textId="77777777" w:rsidTr="008D220A">
        <w:trPr>
          <w:trHeight w:val="345"/>
          <w:jc w:val="center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7F14C45" w14:textId="77777777" w:rsidR="008D220A" w:rsidRPr="008D220A" w:rsidRDefault="008D220A" w:rsidP="008D220A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D220A">
              <w:rPr>
                <w:rFonts w:ascii="Calibri" w:hAnsi="Calibri" w:cs="Calibri"/>
                <w:color w:val="000000"/>
                <w:sz w:val="22"/>
                <w:szCs w:val="22"/>
              </w:rPr>
              <w:t>M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F079D07" w14:textId="77777777" w:rsidR="008D220A" w:rsidRPr="008D220A" w:rsidRDefault="008D220A" w:rsidP="008D220A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D220A"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  <w:r w:rsidRPr="008D220A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</w:rPr>
              <w:t>−5</w:t>
            </w:r>
            <w:r w:rsidRPr="008D220A">
              <w:rPr>
                <w:rFonts w:ascii="Calibri" w:hAnsi="Calibri" w:cs="Calibri"/>
                <w:color w:val="000000"/>
                <w:sz w:val="22"/>
                <w:szCs w:val="22"/>
              </w:rPr>
              <w:t> – 10</w:t>
            </w:r>
            <w:r w:rsidRPr="008D220A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</w:rPr>
              <w:t>−4</w:t>
            </w:r>
          </w:p>
        </w:tc>
      </w:tr>
      <w:tr w:rsidR="008D220A" w:rsidRPr="008D220A" w14:paraId="0EB01B0F" w14:textId="77777777" w:rsidTr="008D220A">
        <w:trPr>
          <w:trHeight w:val="360"/>
          <w:jc w:val="center"/>
        </w:trPr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C9166E5" w14:textId="77777777" w:rsidR="008D220A" w:rsidRPr="008D220A" w:rsidRDefault="008D220A" w:rsidP="008D220A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D220A">
              <w:rPr>
                <w:rFonts w:ascii="Calibri" w:hAnsi="Calibri" w:cs="Calibri"/>
                <w:color w:val="000000"/>
                <w:sz w:val="22"/>
                <w:szCs w:val="22"/>
              </w:rPr>
              <w:t>X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1254AB8" w14:textId="77777777" w:rsidR="008D220A" w:rsidRPr="008D220A" w:rsidRDefault="008D220A" w:rsidP="008D220A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D220A">
              <w:rPr>
                <w:rFonts w:ascii="Calibri" w:hAnsi="Calibri" w:cs="Calibri"/>
                <w:color w:val="000000"/>
                <w:sz w:val="22"/>
                <w:szCs w:val="22"/>
              </w:rPr>
              <w:t>&gt; 10</w:t>
            </w:r>
            <w:r w:rsidRPr="008D220A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</w:rPr>
              <w:t>−4</w:t>
            </w:r>
          </w:p>
        </w:tc>
      </w:tr>
    </w:tbl>
    <w:p w14:paraId="5F0E6A52" w14:textId="1E81C005" w:rsidR="008D220A" w:rsidRDefault="00680019" w:rsidP="006D2202">
      <w:r w:rsidRPr="00680019">
        <w:t xml:space="preserve">Eu considerei </w:t>
      </w:r>
      <w:r>
        <w:t>as erupções M e X, as mais fortes, como as de meu interesse e</w:t>
      </w:r>
      <w:r w:rsidRPr="00680019">
        <w:t xml:space="preserve"> criei uma nova característica binária no dataset para assinalar isso: flare_today. Esse é meu alvo de predição para um classificador binário.</w:t>
      </w:r>
    </w:p>
    <w:p w14:paraId="2872923D" w14:textId="77777777" w:rsidR="008D220A" w:rsidRDefault="008D220A" w:rsidP="006D2202"/>
    <w:p w14:paraId="3469D050" w14:textId="77777777" w:rsidR="00007EAC" w:rsidRDefault="00007EAC" w:rsidP="006D2202"/>
    <w:p w14:paraId="45D5176B" w14:textId="07C765B4" w:rsidR="00007EAC" w:rsidRPr="009009CF" w:rsidRDefault="00007EAC" w:rsidP="0023420C">
      <w:pPr>
        <w:pStyle w:val="Legenda"/>
        <w:jc w:val="both"/>
      </w:pPr>
      <w:r w:rsidRPr="009009CF">
        <w:t>Tab</w:t>
      </w:r>
      <w:r w:rsidR="009009CF" w:rsidRPr="009009CF">
        <w:t>e</w:t>
      </w:r>
      <w:r w:rsidRPr="009009CF">
        <w:t>l</w:t>
      </w:r>
      <w:r w:rsidR="009009CF" w:rsidRPr="009009CF">
        <w:t>a</w:t>
      </w:r>
      <w:r w:rsidRPr="009009CF">
        <w:t xml:space="preserve"> 1. </w:t>
      </w:r>
      <w:r w:rsidR="001253B5">
        <w:t>Info</w:t>
      </w:r>
      <w:r w:rsidR="001422FB">
        <w:t>r</w:t>
      </w:r>
      <w:r w:rsidR="001253B5">
        <w:t xml:space="preserve">mações </w:t>
      </w:r>
      <w:r w:rsidR="0023420C">
        <w:t>d</w:t>
      </w:r>
      <w:r w:rsidR="001253B5">
        <w:t>o d</w:t>
      </w:r>
      <w:r w:rsidR="00E07DD7">
        <w:t xml:space="preserve">ataset para </w:t>
      </w:r>
      <w:r w:rsidR="00E07DD7" w:rsidRPr="0023420C">
        <w:t>erupções solares.</w:t>
      </w:r>
      <w:r w:rsidR="009009CF" w:rsidRPr="0023420C">
        <w:t xml:space="preserve"> </w:t>
      </w:r>
      <w:r w:rsidR="0023420C">
        <w:t xml:space="preserve">33 colunas e 4480 linhas, com </w:t>
      </w:r>
      <w:r w:rsidR="009009CF" w:rsidRPr="0023420C">
        <w:t xml:space="preserve">medidas </w:t>
      </w:r>
      <w:r w:rsidR="0003320E">
        <w:t xml:space="preserve">dadas </w:t>
      </w:r>
      <w:r w:rsidR="009009CF" w:rsidRPr="0023420C">
        <w:t>por dia</w:t>
      </w:r>
      <w:r w:rsidR="0023420C">
        <w:t>, de maio de 2010 a janeiro de 2023</w:t>
      </w:r>
      <w:r w:rsidR="009009CF" w:rsidRPr="0023420C">
        <w:t>. Fluxos e campos quando não espec</w:t>
      </w:r>
      <w:r w:rsidR="009009CF">
        <w:t>ificados são magnéticos</w:t>
      </w:r>
      <w:r w:rsidR="00E07DD7">
        <w:t xml:space="preserve"> e c</w:t>
      </w:r>
      <w:r w:rsidR="00474BA6">
        <w:t>orrente é corrente elétrica.</w:t>
      </w:r>
    </w:p>
    <w:tbl>
      <w:tblPr>
        <w:tblW w:w="93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0"/>
        <w:gridCol w:w="2139"/>
        <w:gridCol w:w="5371"/>
      </w:tblGrid>
      <w:tr w:rsidR="009009CF" w:rsidRPr="009009CF" w14:paraId="3CCC1DE1" w14:textId="77777777" w:rsidTr="00680019">
        <w:trPr>
          <w:trHeight w:val="315"/>
        </w:trPr>
        <w:tc>
          <w:tcPr>
            <w:tcW w:w="183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B6C4DE2" w14:textId="77777777" w:rsidR="009009CF" w:rsidRPr="002467EB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467E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Característica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4F494FE" w14:textId="77777777" w:rsidR="009009CF" w:rsidRPr="002467EB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467E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37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604AF76" w14:textId="77777777" w:rsidR="009009CF" w:rsidRPr="002467EB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467E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Descrição</w:t>
            </w:r>
          </w:p>
        </w:tc>
      </w:tr>
      <w:tr w:rsidR="009009CF" w:rsidRPr="009009CF" w14:paraId="6B7AE5FB" w14:textId="77777777" w:rsidTr="00680019">
        <w:trPr>
          <w:trHeight w:val="300"/>
        </w:trPr>
        <w:tc>
          <w:tcPr>
            <w:tcW w:w="18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DA31CAC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DATE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58FEDD0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37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DA3442B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Data</w:t>
            </w:r>
          </w:p>
        </w:tc>
      </w:tr>
      <w:tr w:rsidR="009009CF" w:rsidRPr="009009CF" w14:paraId="25362282" w14:textId="77777777" w:rsidTr="00680019">
        <w:trPr>
          <w:trHeight w:val="300"/>
        </w:trPr>
        <w:tc>
          <w:tcPr>
            <w:tcW w:w="18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4D5CF82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USFLUX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869BD8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Mx</w:t>
            </w:r>
          </w:p>
        </w:tc>
        <w:tc>
          <w:tcPr>
            <w:tcW w:w="537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C15A3B5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Total de fluxo magnético</w:t>
            </w:r>
          </w:p>
        </w:tc>
      </w:tr>
      <w:tr w:rsidR="009009CF" w:rsidRPr="009009CF" w14:paraId="1000F96C" w14:textId="77777777" w:rsidTr="00680019">
        <w:trPr>
          <w:trHeight w:val="300"/>
        </w:trPr>
        <w:tc>
          <w:tcPr>
            <w:tcW w:w="18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8D6A135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MEANGAM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F328C6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°</w:t>
            </w:r>
          </w:p>
        </w:tc>
        <w:tc>
          <w:tcPr>
            <w:tcW w:w="537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7700873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Ângulo médio de campo em relação ao radial</w:t>
            </w:r>
          </w:p>
        </w:tc>
      </w:tr>
      <w:tr w:rsidR="009009CF" w:rsidRPr="009009CF" w14:paraId="76BED206" w14:textId="77777777" w:rsidTr="00680019">
        <w:trPr>
          <w:trHeight w:val="300"/>
        </w:trPr>
        <w:tc>
          <w:tcPr>
            <w:tcW w:w="18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06D6F51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MEANGBT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1542A0D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G Mm</w:t>
            </w:r>
            <w:r w:rsidRPr="009009CF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</w:rPr>
              <w:t>-1</w:t>
            </w:r>
          </w:p>
        </w:tc>
        <w:tc>
          <w:tcPr>
            <w:tcW w:w="537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4DE1455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Gradiente horizontal do campo total</w:t>
            </w:r>
          </w:p>
        </w:tc>
      </w:tr>
      <w:tr w:rsidR="009009CF" w:rsidRPr="009009CF" w14:paraId="2AD023E5" w14:textId="77777777" w:rsidTr="00680019">
        <w:trPr>
          <w:trHeight w:val="300"/>
        </w:trPr>
        <w:tc>
          <w:tcPr>
            <w:tcW w:w="18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8C2585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MEANGBZ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88242D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G Mm</w:t>
            </w:r>
            <w:r w:rsidRPr="009009CF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</w:rPr>
              <w:t>-1</w:t>
            </w:r>
          </w:p>
        </w:tc>
        <w:tc>
          <w:tcPr>
            <w:tcW w:w="537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E0A96A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Gradiente horizontal do campo vertical</w:t>
            </w:r>
          </w:p>
        </w:tc>
      </w:tr>
      <w:tr w:rsidR="009009CF" w:rsidRPr="009009CF" w14:paraId="62A6F1E7" w14:textId="77777777" w:rsidTr="00680019">
        <w:trPr>
          <w:trHeight w:val="300"/>
        </w:trPr>
        <w:tc>
          <w:tcPr>
            <w:tcW w:w="18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DFDE09C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MEANGBH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F9E8109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G Mm</w:t>
            </w:r>
            <w:r w:rsidRPr="009009CF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</w:rPr>
              <w:t>-1</w:t>
            </w:r>
          </w:p>
        </w:tc>
        <w:tc>
          <w:tcPr>
            <w:tcW w:w="537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EC9113B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Gradiente horizontal de campo horizontal</w:t>
            </w:r>
          </w:p>
        </w:tc>
      </w:tr>
      <w:tr w:rsidR="009009CF" w:rsidRPr="009009CF" w14:paraId="125A5A87" w14:textId="77777777" w:rsidTr="00680019">
        <w:trPr>
          <w:trHeight w:val="300"/>
        </w:trPr>
        <w:tc>
          <w:tcPr>
            <w:tcW w:w="18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99B1338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MEANJZD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D3D1F31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mA m</w:t>
            </w:r>
            <w:r w:rsidRPr="009009CF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</w:rPr>
              <w:t>-1</w:t>
            </w:r>
          </w:p>
        </w:tc>
        <w:tc>
          <w:tcPr>
            <w:tcW w:w="537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E25817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Densidade de corrente vertical</w:t>
            </w:r>
          </w:p>
        </w:tc>
      </w:tr>
      <w:tr w:rsidR="009009CF" w:rsidRPr="009009CF" w14:paraId="773D1DAE" w14:textId="77777777" w:rsidTr="00680019">
        <w:trPr>
          <w:trHeight w:val="300"/>
        </w:trPr>
        <w:tc>
          <w:tcPr>
            <w:tcW w:w="18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F4F9D60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TOTUSJZ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C55256C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A</w:t>
            </w:r>
          </w:p>
        </w:tc>
        <w:tc>
          <w:tcPr>
            <w:tcW w:w="537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98966E5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Total de corrente vertical</w:t>
            </w:r>
          </w:p>
        </w:tc>
      </w:tr>
      <w:tr w:rsidR="009009CF" w:rsidRPr="009009CF" w14:paraId="7B384E4E" w14:textId="77777777" w:rsidTr="00680019">
        <w:trPr>
          <w:trHeight w:val="300"/>
        </w:trPr>
        <w:tc>
          <w:tcPr>
            <w:tcW w:w="18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EA888C7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MEANALP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2944224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Mm</w:t>
            </w:r>
            <w:r w:rsidRPr="009009CF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</w:rPr>
              <w:t>-1</w:t>
            </w:r>
          </w:p>
        </w:tc>
        <w:tc>
          <w:tcPr>
            <w:tcW w:w="537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CBA1EB2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Parâmetro de torção característico, α</w:t>
            </w:r>
          </w:p>
        </w:tc>
      </w:tr>
      <w:tr w:rsidR="009009CF" w:rsidRPr="009009CF" w14:paraId="54C02B33" w14:textId="77777777" w:rsidTr="00680019">
        <w:trPr>
          <w:trHeight w:val="300"/>
        </w:trPr>
        <w:tc>
          <w:tcPr>
            <w:tcW w:w="18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A20F6A7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MEANJZH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DA3494D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G</w:t>
            </w:r>
            <w:r w:rsidRPr="009009CF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</w:rPr>
              <w:t>2</w:t>
            </w: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</w:t>
            </w:r>
            <w:r w:rsidRPr="009009CF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</w:rPr>
              <w:t>-1</w:t>
            </w:r>
          </w:p>
        </w:tc>
        <w:tc>
          <w:tcPr>
            <w:tcW w:w="537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C3FC047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Helicidade da corrente (contribuição de Bz)</w:t>
            </w:r>
          </w:p>
        </w:tc>
      </w:tr>
      <w:tr w:rsidR="009009CF" w:rsidRPr="009009CF" w14:paraId="00C6B922" w14:textId="77777777" w:rsidTr="00680019">
        <w:trPr>
          <w:trHeight w:val="300"/>
        </w:trPr>
        <w:tc>
          <w:tcPr>
            <w:tcW w:w="18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B462156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TOTUSJH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79C9F6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G</w:t>
            </w:r>
            <w:r w:rsidRPr="009009CF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</w:rPr>
              <w:t>2</w:t>
            </w: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</w:t>
            </w:r>
            <w:r w:rsidRPr="009009CF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</w:rPr>
              <w:t>-1</w:t>
            </w:r>
          </w:p>
        </w:tc>
        <w:tc>
          <w:tcPr>
            <w:tcW w:w="537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745EDF5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Helicidade total da corrente</w:t>
            </w:r>
          </w:p>
        </w:tc>
      </w:tr>
      <w:tr w:rsidR="009009CF" w:rsidRPr="009009CF" w14:paraId="61BE4B9A" w14:textId="77777777" w:rsidTr="00680019">
        <w:trPr>
          <w:trHeight w:val="300"/>
        </w:trPr>
        <w:tc>
          <w:tcPr>
            <w:tcW w:w="18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2B8FAC2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ABSNJZH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D78C129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G</w:t>
            </w:r>
            <w:r w:rsidRPr="009009CF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</w:rPr>
              <w:t>2</w:t>
            </w: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</w:t>
            </w:r>
            <w:r w:rsidRPr="009009CF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</w:rPr>
              <w:t>-1</w:t>
            </w:r>
          </w:p>
        </w:tc>
        <w:tc>
          <w:tcPr>
            <w:tcW w:w="537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9741A6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Valor absoluto da helicidade de corrente líquida</w:t>
            </w:r>
          </w:p>
        </w:tc>
      </w:tr>
      <w:tr w:rsidR="009009CF" w:rsidRPr="009009CF" w14:paraId="7427C814" w14:textId="77777777" w:rsidTr="00680019">
        <w:trPr>
          <w:trHeight w:val="300"/>
        </w:trPr>
        <w:tc>
          <w:tcPr>
            <w:tcW w:w="18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C674C07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SAVNCPP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1DC96C4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A</w:t>
            </w:r>
          </w:p>
        </w:tc>
        <w:tc>
          <w:tcPr>
            <w:tcW w:w="537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90981A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Soma do módulo da corrente líquida por polaridade</w:t>
            </w:r>
          </w:p>
        </w:tc>
      </w:tr>
      <w:tr w:rsidR="009009CF" w:rsidRPr="009009CF" w14:paraId="0848343D" w14:textId="77777777" w:rsidTr="00680019">
        <w:trPr>
          <w:trHeight w:val="300"/>
        </w:trPr>
        <w:tc>
          <w:tcPr>
            <w:tcW w:w="18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33A5A9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MEANPOT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9671F6F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erg cm</w:t>
            </w:r>
            <w:r w:rsidRPr="009009CF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</w:rPr>
              <w:t>-3</w:t>
            </w:r>
          </w:p>
        </w:tc>
        <w:tc>
          <w:tcPr>
            <w:tcW w:w="537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42DB367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Indicador da densidade média de excesso de energia magnética na fotosfera</w:t>
            </w:r>
          </w:p>
        </w:tc>
      </w:tr>
      <w:tr w:rsidR="009009CF" w:rsidRPr="009009CF" w14:paraId="25EDBE94" w14:textId="77777777" w:rsidTr="00680019">
        <w:trPr>
          <w:trHeight w:val="300"/>
        </w:trPr>
        <w:tc>
          <w:tcPr>
            <w:tcW w:w="18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508B604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TOTPOT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A3B9796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erg cm</w:t>
            </w:r>
            <w:r w:rsidRPr="009009CF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</w:rPr>
              <w:t>-3</w:t>
            </w:r>
          </w:p>
        </w:tc>
        <w:tc>
          <w:tcPr>
            <w:tcW w:w="537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B33310D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Indicador da densidade total de energia livre magnética da fotosfera</w:t>
            </w:r>
          </w:p>
        </w:tc>
      </w:tr>
      <w:tr w:rsidR="009009CF" w:rsidRPr="009009CF" w14:paraId="77C385BE" w14:textId="77777777" w:rsidTr="00680019">
        <w:trPr>
          <w:trHeight w:val="300"/>
        </w:trPr>
        <w:tc>
          <w:tcPr>
            <w:tcW w:w="18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CB4FB2C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MEANSHR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614A4CC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°</w:t>
            </w:r>
          </w:p>
        </w:tc>
        <w:tc>
          <w:tcPr>
            <w:tcW w:w="537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102E978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Ângulo de cisalhamento</w:t>
            </w:r>
          </w:p>
        </w:tc>
      </w:tr>
      <w:tr w:rsidR="009009CF" w:rsidRPr="009009CF" w14:paraId="51B35EED" w14:textId="77777777" w:rsidTr="00680019">
        <w:trPr>
          <w:trHeight w:val="300"/>
        </w:trPr>
        <w:tc>
          <w:tcPr>
            <w:tcW w:w="18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2EED278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SHRGT45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F0D1697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37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4288641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Área fracionária com cisalhamento &gt;45°</w:t>
            </w:r>
          </w:p>
        </w:tc>
      </w:tr>
      <w:tr w:rsidR="009009CF" w:rsidRPr="009009CF" w14:paraId="0E0C0811" w14:textId="77777777" w:rsidTr="00680019">
        <w:trPr>
          <w:trHeight w:val="300"/>
        </w:trPr>
        <w:tc>
          <w:tcPr>
            <w:tcW w:w="18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94D98EA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R_VALUE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0F03BA5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Mx</w:t>
            </w:r>
          </w:p>
        </w:tc>
        <w:tc>
          <w:tcPr>
            <w:tcW w:w="537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B2D25B2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Fluxo magnético próximo às linhas de inversão de polaridade</w:t>
            </w:r>
          </w:p>
        </w:tc>
      </w:tr>
      <w:tr w:rsidR="009009CF" w:rsidRPr="009009CF" w14:paraId="6A2DF24D" w14:textId="77777777" w:rsidTr="00680019">
        <w:trPr>
          <w:trHeight w:val="300"/>
        </w:trPr>
        <w:tc>
          <w:tcPr>
            <w:tcW w:w="18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E9E24F3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xrs_A_mean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3FC8800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W m</w:t>
            </w:r>
            <w:r w:rsidRPr="009009CF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</w:rPr>
              <w:t>-2</w:t>
            </w:r>
          </w:p>
        </w:tc>
        <w:tc>
          <w:tcPr>
            <w:tcW w:w="537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9FA1614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Média de fluxo de raios-x de curto comprimento de onda</w:t>
            </w:r>
          </w:p>
        </w:tc>
      </w:tr>
      <w:tr w:rsidR="009009CF" w:rsidRPr="009009CF" w14:paraId="203E2BC3" w14:textId="77777777" w:rsidTr="00680019">
        <w:trPr>
          <w:trHeight w:val="300"/>
        </w:trPr>
        <w:tc>
          <w:tcPr>
            <w:tcW w:w="18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B56988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xrs_A_min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D9E8662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W m</w:t>
            </w:r>
            <w:r w:rsidRPr="009009CF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</w:rPr>
              <w:t>-2</w:t>
            </w:r>
          </w:p>
        </w:tc>
        <w:tc>
          <w:tcPr>
            <w:tcW w:w="537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59640BB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Mínimo de fluxo de raios-x de curto comprimento de onda</w:t>
            </w:r>
          </w:p>
        </w:tc>
      </w:tr>
      <w:tr w:rsidR="009009CF" w:rsidRPr="009009CF" w14:paraId="0567D498" w14:textId="77777777" w:rsidTr="00680019">
        <w:trPr>
          <w:trHeight w:val="300"/>
        </w:trPr>
        <w:tc>
          <w:tcPr>
            <w:tcW w:w="18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C21ABFD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xrs_A_max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2CFBBB7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W m</w:t>
            </w:r>
            <w:r w:rsidRPr="009009CF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</w:rPr>
              <w:t>-2</w:t>
            </w:r>
          </w:p>
        </w:tc>
        <w:tc>
          <w:tcPr>
            <w:tcW w:w="537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66114CC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Máximo de fluxo de raios-x de curto comprimento de onda</w:t>
            </w:r>
          </w:p>
        </w:tc>
      </w:tr>
      <w:tr w:rsidR="009009CF" w:rsidRPr="009009CF" w14:paraId="22B75AB8" w14:textId="77777777" w:rsidTr="00680019">
        <w:trPr>
          <w:trHeight w:val="300"/>
        </w:trPr>
        <w:tc>
          <w:tcPr>
            <w:tcW w:w="18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B5386C9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xrs_B_mean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E66B65E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W m</w:t>
            </w:r>
            <w:r w:rsidRPr="009009CF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</w:rPr>
              <w:t>-2</w:t>
            </w:r>
          </w:p>
        </w:tc>
        <w:tc>
          <w:tcPr>
            <w:tcW w:w="537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56F1CF9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Média de fluxo de raios-x de longo comprimento de onda</w:t>
            </w:r>
          </w:p>
        </w:tc>
      </w:tr>
      <w:tr w:rsidR="009009CF" w:rsidRPr="009009CF" w14:paraId="524BF984" w14:textId="77777777" w:rsidTr="00680019">
        <w:trPr>
          <w:trHeight w:val="300"/>
        </w:trPr>
        <w:tc>
          <w:tcPr>
            <w:tcW w:w="18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F200BA6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xrs_B_min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B6BD218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W m</w:t>
            </w:r>
            <w:r w:rsidRPr="009009CF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</w:rPr>
              <w:t>-2</w:t>
            </w:r>
          </w:p>
        </w:tc>
        <w:tc>
          <w:tcPr>
            <w:tcW w:w="537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267C70D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Mínimo de fluxo de raios-x de longo comprimento de onda</w:t>
            </w:r>
          </w:p>
        </w:tc>
      </w:tr>
      <w:tr w:rsidR="009009CF" w:rsidRPr="009009CF" w14:paraId="45FD204B" w14:textId="77777777" w:rsidTr="00680019">
        <w:trPr>
          <w:trHeight w:val="300"/>
        </w:trPr>
        <w:tc>
          <w:tcPr>
            <w:tcW w:w="18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7B014D8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xrs_B_max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91C7EC8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W m</w:t>
            </w:r>
            <w:r w:rsidRPr="009009CF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</w:rPr>
              <w:t>-2</w:t>
            </w:r>
          </w:p>
        </w:tc>
        <w:tc>
          <w:tcPr>
            <w:tcW w:w="537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538901A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Máximo de fluxo de raios-x de longo comprimento de onda</w:t>
            </w:r>
          </w:p>
        </w:tc>
      </w:tr>
      <w:tr w:rsidR="009009CF" w:rsidRPr="009009CF" w14:paraId="5B53210E" w14:textId="77777777" w:rsidTr="00680019">
        <w:trPr>
          <w:trHeight w:val="300"/>
        </w:trPr>
        <w:tc>
          <w:tcPr>
            <w:tcW w:w="18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CCB7D6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Radio Flux 10.7cm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AB5575F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s.f.u. (10</w:t>
            </w:r>
            <w:r w:rsidRPr="009009CF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</w:rPr>
              <w:t>-22</w:t>
            </w: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W m</w:t>
            </w:r>
            <w:r w:rsidRPr="009009CF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</w:rPr>
              <w:t>-2</w:t>
            </w: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Hz</w:t>
            </w:r>
            <w:r w:rsidRPr="009009CF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</w:rPr>
              <w:t>-1</w:t>
            </w: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537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9E5AE0D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Fluxo de rádio em comprimento de onda de 10,7 cm</w:t>
            </w:r>
          </w:p>
        </w:tc>
      </w:tr>
      <w:tr w:rsidR="009009CF" w:rsidRPr="009009CF" w14:paraId="38D7BD71" w14:textId="77777777" w:rsidTr="00680019">
        <w:trPr>
          <w:trHeight w:val="300"/>
        </w:trPr>
        <w:tc>
          <w:tcPr>
            <w:tcW w:w="18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F280B5A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Sunspot Number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E48396F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37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3D04AF1" w14:textId="75C3F6AE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Número de manchas solares</w:t>
            </w:r>
          </w:p>
        </w:tc>
      </w:tr>
      <w:tr w:rsidR="009009CF" w:rsidRPr="009009CF" w14:paraId="772A38B3" w14:textId="77777777" w:rsidTr="00680019">
        <w:trPr>
          <w:trHeight w:val="300"/>
        </w:trPr>
        <w:tc>
          <w:tcPr>
            <w:tcW w:w="18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78B733D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Sunspot Area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BD0C72C" w14:textId="08676EEF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MSH (</w:t>
            </w:r>
            <w:r w:rsidR="00680019"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  <w:r w:rsidR="00680019" w:rsidRPr="00680019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</w:rPr>
              <w:t>-6</w:t>
            </w:r>
            <w:r w:rsidR="0068001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hemisfério</w:t>
            </w: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537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75BEEC" w14:textId="03768B20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Área </w:t>
            </w:r>
            <w:r w:rsidR="00474BA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somada </w:t>
            </w: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das manchas solares</w:t>
            </w:r>
          </w:p>
        </w:tc>
      </w:tr>
      <w:tr w:rsidR="009009CF" w:rsidRPr="009009CF" w14:paraId="6BE6739D" w14:textId="77777777" w:rsidTr="00680019">
        <w:trPr>
          <w:trHeight w:val="300"/>
        </w:trPr>
        <w:tc>
          <w:tcPr>
            <w:tcW w:w="18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CE2A7B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New Regions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5408979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37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7E6CA29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Número de novas manchas solares</w:t>
            </w:r>
          </w:p>
        </w:tc>
      </w:tr>
      <w:tr w:rsidR="009009CF" w:rsidRPr="009009CF" w14:paraId="75BBBE41" w14:textId="77777777" w:rsidTr="00680019">
        <w:trPr>
          <w:trHeight w:val="300"/>
        </w:trPr>
        <w:tc>
          <w:tcPr>
            <w:tcW w:w="18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2EE3D75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Flares: C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8B868E1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37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59C3C22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Número de erupções classe C</w:t>
            </w:r>
          </w:p>
        </w:tc>
      </w:tr>
      <w:tr w:rsidR="009009CF" w:rsidRPr="009009CF" w14:paraId="6C19C71E" w14:textId="77777777" w:rsidTr="00680019">
        <w:trPr>
          <w:trHeight w:val="300"/>
        </w:trPr>
        <w:tc>
          <w:tcPr>
            <w:tcW w:w="18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E7EB35F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Flares: M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DB40706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37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E7E3DE9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Número de erupções classe M</w:t>
            </w:r>
          </w:p>
        </w:tc>
      </w:tr>
      <w:tr w:rsidR="009009CF" w:rsidRPr="009009CF" w14:paraId="786A2BC9" w14:textId="77777777" w:rsidTr="00680019">
        <w:trPr>
          <w:trHeight w:val="300"/>
        </w:trPr>
        <w:tc>
          <w:tcPr>
            <w:tcW w:w="18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F8C1EF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Flares: X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934C75D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37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8D116F3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Número de erupções classe X</w:t>
            </w:r>
          </w:p>
        </w:tc>
      </w:tr>
      <w:tr w:rsidR="009009CF" w:rsidRPr="009009CF" w14:paraId="1B33A73B" w14:textId="77777777" w:rsidTr="00680019">
        <w:trPr>
          <w:trHeight w:val="300"/>
        </w:trPr>
        <w:tc>
          <w:tcPr>
            <w:tcW w:w="18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C1EB11D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flare_today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07D5902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37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3CC99C3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467EB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Flag</w:t>
            </w: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para erupções</w:t>
            </w:r>
          </w:p>
        </w:tc>
      </w:tr>
      <w:tr w:rsidR="009009CF" w:rsidRPr="009009CF" w14:paraId="12F2298B" w14:textId="77777777" w:rsidTr="00680019">
        <w:trPr>
          <w:trHeight w:val="315"/>
        </w:trPr>
        <w:tc>
          <w:tcPr>
            <w:tcW w:w="183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7A350A9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flare_missing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F5A2F26" w14:textId="777777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37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1CF90C9" w14:textId="3E579577" w:rsidR="009009CF" w:rsidRPr="009009CF" w:rsidRDefault="009009CF" w:rsidP="009009CF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467EB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Flag</w:t>
            </w:r>
            <w:r w:rsidRPr="009009C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para algum dado faltando</w:t>
            </w:r>
            <w:r w:rsidR="00A639A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na fonte</w:t>
            </w:r>
          </w:p>
        </w:tc>
      </w:tr>
    </w:tbl>
    <w:p w14:paraId="7E242274" w14:textId="47DE7EBD" w:rsidR="006D2202" w:rsidRDefault="006D2202" w:rsidP="00A4670A"/>
    <w:p w14:paraId="7241EB87" w14:textId="77777777" w:rsidR="00474BA6" w:rsidRDefault="00474BA6" w:rsidP="00A4670A"/>
    <w:p w14:paraId="0124D18C" w14:textId="77777777" w:rsidR="001253B5" w:rsidRDefault="001253B5" w:rsidP="00A4670A"/>
    <w:p w14:paraId="41F74F3B" w14:textId="77777777" w:rsidR="00A4670A" w:rsidRDefault="00A4670A" w:rsidP="00A4670A"/>
    <w:p w14:paraId="7A62D2BF" w14:textId="77777777" w:rsidR="00A4670A" w:rsidRDefault="00A4670A" w:rsidP="00A4670A"/>
    <w:p w14:paraId="6168F86E" w14:textId="77777777" w:rsidR="00A4670A" w:rsidRPr="0023420C" w:rsidRDefault="00A4670A" w:rsidP="00A4670A"/>
    <w:p w14:paraId="7C87860D" w14:textId="77777777" w:rsidR="001253B5" w:rsidRPr="006D2202" w:rsidRDefault="001253B5" w:rsidP="001253B5">
      <w:pPr>
        <w:pStyle w:val="Ttulo2"/>
      </w:pPr>
      <w:r w:rsidRPr="006D2202">
        <w:t>2.3. Tempestades Geomagnéticas</w:t>
      </w:r>
    </w:p>
    <w:p w14:paraId="762EA8A4" w14:textId="25E06DAB" w:rsidR="001253B5" w:rsidRDefault="007F3656" w:rsidP="001253B5">
      <w:r>
        <w:t>T</w:t>
      </w:r>
      <w:r w:rsidR="001253B5" w:rsidRPr="006D2202">
        <w:t>empestades geomagnéticas são classificadas segundo o índice de distúrbio-tempo de tempestade (</w:t>
      </w:r>
      <w:r w:rsidR="001253B5" w:rsidRPr="007F3656">
        <w:rPr>
          <w:i/>
          <w:iCs/>
        </w:rPr>
        <w:t>disturbance storm-time index</w:t>
      </w:r>
      <w:r w:rsidR="002467EB">
        <w:t>,</w:t>
      </w:r>
      <w:r w:rsidR="001253B5" w:rsidRPr="006D2202">
        <w:t xml:space="preserve"> Dst), um índice de atividade magnética derivado de uma rede de observatórios geomagnéticos na Terra. Quanto maior a diferença entre o observado e o valor típico, </w:t>
      </w:r>
      <w:r>
        <w:t xml:space="preserve">mais fraco o campo magnético e </w:t>
      </w:r>
      <w:r w:rsidR="001253B5" w:rsidRPr="006D2202">
        <w:t xml:space="preserve">maior a interferência magnética pela tempestade geomagnética. Valores </w:t>
      </w:r>
      <w:r>
        <w:t xml:space="preserve">típicos variam de 20 a -20 nT. Durante </w:t>
      </w:r>
      <w:r>
        <w:lastRenderedPageBreak/>
        <w:t>uma tempestade, o índice assume valores</w:t>
      </w:r>
      <w:r w:rsidR="001253B5" w:rsidRPr="006D2202">
        <w:t xml:space="preserve"> inferiores a -50 n</w:t>
      </w:r>
      <w:r>
        <w:t>T. Esse valor é algo arbitrário, pois o índice é uma variável contínua e não há um valor físico específico nesse ponto</w:t>
      </w:r>
      <w:r w:rsidR="001253B5" w:rsidRPr="006D2202">
        <w:t>.</w:t>
      </w:r>
    </w:p>
    <w:p w14:paraId="43352C0E" w14:textId="77777777" w:rsidR="007F3656" w:rsidRDefault="007F3656" w:rsidP="007F3656">
      <w:pPr>
        <w:pStyle w:val="Legenda"/>
        <w:jc w:val="both"/>
      </w:pPr>
      <w:r w:rsidRPr="009009CF">
        <w:t xml:space="preserve">Tabela 1. </w:t>
      </w:r>
      <w:r>
        <w:t>Classificação de tempestades geomagnéticas em função da perturbação no índice Dst.</w:t>
      </w:r>
    </w:p>
    <w:tbl>
      <w:tblPr>
        <w:tblW w:w="52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80"/>
        <w:gridCol w:w="3100"/>
      </w:tblGrid>
      <w:tr w:rsidR="007F3656" w:rsidRPr="00934E1A" w14:paraId="0DFF1D41" w14:textId="77777777" w:rsidTr="0095550B">
        <w:trPr>
          <w:trHeight w:val="360"/>
          <w:jc w:val="center"/>
        </w:trPr>
        <w:tc>
          <w:tcPr>
            <w:tcW w:w="21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9E7EA21" w14:textId="77777777" w:rsidR="007F3656" w:rsidRPr="00934E1A" w:rsidRDefault="007F3656" w:rsidP="0095550B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934E1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Classe de tempestade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10DEB0E" w14:textId="77777777" w:rsidR="007F3656" w:rsidRPr="00934E1A" w:rsidRDefault="007F3656" w:rsidP="0095550B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934E1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Valor mínimo d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</w:t>
            </w:r>
            <w:r w:rsidRPr="00934E1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índice Dst (nT)</w:t>
            </w:r>
          </w:p>
        </w:tc>
      </w:tr>
      <w:tr w:rsidR="007F3656" w:rsidRPr="00934E1A" w14:paraId="29AAFAD6" w14:textId="77777777" w:rsidTr="0095550B">
        <w:trPr>
          <w:trHeight w:val="345"/>
          <w:jc w:val="center"/>
        </w:trPr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F11FDB1" w14:textId="77777777" w:rsidR="007F3656" w:rsidRPr="00934E1A" w:rsidRDefault="007F3656" w:rsidP="0095550B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34E1A">
              <w:rPr>
                <w:rFonts w:ascii="Calibri" w:hAnsi="Calibri" w:cs="Calibri"/>
                <w:color w:val="000000"/>
                <w:sz w:val="22"/>
                <w:szCs w:val="22"/>
              </w:rPr>
              <w:t>Fraca ou Ausente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03E1B52" w14:textId="77777777" w:rsidR="007F3656" w:rsidRPr="00934E1A" w:rsidRDefault="007F3656" w:rsidP="0095550B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34E1A">
              <w:rPr>
                <w:rFonts w:ascii="Calibri" w:hAnsi="Calibri" w:cs="Calibri"/>
                <w:color w:val="000000"/>
                <w:sz w:val="22"/>
                <w:szCs w:val="22"/>
              </w:rPr>
              <w:t>&gt; -50</w:t>
            </w:r>
          </w:p>
        </w:tc>
      </w:tr>
      <w:tr w:rsidR="007F3656" w:rsidRPr="00934E1A" w14:paraId="1B0C43E5" w14:textId="77777777" w:rsidTr="0095550B">
        <w:trPr>
          <w:trHeight w:val="345"/>
          <w:jc w:val="center"/>
        </w:trPr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F659E0A" w14:textId="77777777" w:rsidR="007F3656" w:rsidRPr="00934E1A" w:rsidRDefault="007F3656" w:rsidP="0095550B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34E1A">
              <w:rPr>
                <w:rFonts w:ascii="Calibri" w:hAnsi="Calibri" w:cs="Calibri"/>
                <w:color w:val="000000"/>
                <w:sz w:val="22"/>
                <w:szCs w:val="22"/>
              </w:rPr>
              <w:t>Moderada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86CA540" w14:textId="77777777" w:rsidR="007F3656" w:rsidRPr="00934E1A" w:rsidRDefault="007F3656" w:rsidP="0095550B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34E1A">
              <w:rPr>
                <w:rFonts w:ascii="Calibri" w:hAnsi="Calibri" w:cs="Calibri"/>
                <w:color w:val="000000"/>
                <w:sz w:val="22"/>
                <w:szCs w:val="22"/>
              </w:rPr>
              <w:t>-50 – -100</w:t>
            </w:r>
          </w:p>
        </w:tc>
      </w:tr>
      <w:tr w:rsidR="007F3656" w:rsidRPr="00934E1A" w14:paraId="45DFDC56" w14:textId="77777777" w:rsidTr="0095550B">
        <w:trPr>
          <w:trHeight w:val="300"/>
          <w:jc w:val="center"/>
        </w:trPr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0957225" w14:textId="77777777" w:rsidR="007F3656" w:rsidRPr="00934E1A" w:rsidRDefault="007F3656" w:rsidP="0095550B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34E1A">
              <w:rPr>
                <w:rFonts w:ascii="Calibri" w:hAnsi="Calibri" w:cs="Calibri"/>
                <w:color w:val="000000"/>
                <w:sz w:val="22"/>
                <w:szCs w:val="22"/>
              </w:rPr>
              <w:t>Forte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048D9FF" w14:textId="77777777" w:rsidR="007F3656" w:rsidRPr="00934E1A" w:rsidRDefault="007F3656" w:rsidP="0095550B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34E1A">
              <w:rPr>
                <w:rFonts w:ascii="Calibri" w:hAnsi="Calibri" w:cs="Calibri"/>
                <w:color w:val="000000"/>
                <w:sz w:val="22"/>
                <w:szCs w:val="22"/>
              </w:rPr>
              <w:t>-100 – -200</w:t>
            </w:r>
          </w:p>
        </w:tc>
      </w:tr>
      <w:tr w:rsidR="007F3656" w:rsidRPr="00934E1A" w14:paraId="6803CE3E" w14:textId="77777777" w:rsidTr="0095550B">
        <w:trPr>
          <w:trHeight w:val="300"/>
          <w:jc w:val="center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149AC5" w14:textId="77777777" w:rsidR="007F3656" w:rsidRPr="00934E1A" w:rsidRDefault="007F3656" w:rsidP="0095550B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34E1A">
              <w:rPr>
                <w:rFonts w:ascii="Calibri" w:hAnsi="Calibri" w:cs="Calibri"/>
                <w:color w:val="000000"/>
                <w:sz w:val="22"/>
                <w:szCs w:val="22"/>
              </w:rPr>
              <w:t>Severa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9825501" w14:textId="77777777" w:rsidR="007F3656" w:rsidRPr="00934E1A" w:rsidRDefault="007F3656" w:rsidP="0095550B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34E1A">
              <w:rPr>
                <w:rFonts w:ascii="Calibri" w:hAnsi="Calibri" w:cs="Calibri"/>
                <w:color w:val="000000"/>
                <w:sz w:val="22"/>
                <w:szCs w:val="22"/>
              </w:rPr>
              <w:t>-200 – -350</w:t>
            </w:r>
          </w:p>
        </w:tc>
      </w:tr>
      <w:tr w:rsidR="007F3656" w:rsidRPr="00934E1A" w14:paraId="31A1FE51" w14:textId="77777777" w:rsidTr="0095550B">
        <w:trPr>
          <w:trHeight w:val="315"/>
          <w:jc w:val="center"/>
        </w:trPr>
        <w:tc>
          <w:tcPr>
            <w:tcW w:w="218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50C1A47" w14:textId="77777777" w:rsidR="007F3656" w:rsidRPr="00934E1A" w:rsidRDefault="007F3656" w:rsidP="0095550B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34E1A">
              <w:rPr>
                <w:rFonts w:ascii="Calibri" w:hAnsi="Calibri" w:cs="Calibri"/>
                <w:color w:val="000000"/>
                <w:sz w:val="22"/>
                <w:szCs w:val="22"/>
              </w:rPr>
              <w:t>Grande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C591C5D" w14:textId="77777777" w:rsidR="007F3656" w:rsidRPr="00934E1A" w:rsidRDefault="007F3656" w:rsidP="0095550B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34E1A">
              <w:rPr>
                <w:rFonts w:ascii="Calibri" w:hAnsi="Calibri" w:cs="Calibri"/>
                <w:color w:val="000000"/>
                <w:sz w:val="22"/>
                <w:szCs w:val="22"/>
              </w:rPr>
              <w:t>&lt; -350</w:t>
            </w:r>
          </w:p>
        </w:tc>
      </w:tr>
    </w:tbl>
    <w:p w14:paraId="4B23C525" w14:textId="77777777" w:rsidR="00474BA6" w:rsidRDefault="00474BA6" w:rsidP="00474BA6"/>
    <w:p w14:paraId="2CE1AB9F" w14:textId="2352BFAF" w:rsidR="007F3656" w:rsidRDefault="007F3656" w:rsidP="00474BA6">
      <w:r>
        <w:t xml:space="preserve">Eu considerei qualquer Dst baixo de -50 nT como sinal de uma tempestade e criei uma nova característica binária no dataset para assinalar isso: </w:t>
      </w:r>
      <w:r w:rsidRPr="007F3656">
        <w:t>storm_now</w:t>
      </w:r>
      <w:r>
        <w:t>. Esse é meu alvo de predição para um classificador binário. Há o risco de misturar diferentes tipos de tempestades com tal classificação</w:t>
      </w:r>
      <w:r w:rsidRPr="007F3656">
        <w:t xml:space="preserve"> </w:t>
      </w:r>
      <w:r>
        <w:t>simples</w:t>
      </w:r>
      <w:r>
        <w:t>, mas como tempestades de classes mais altas são mais raras, isso pode não importar tanto assim.</w:t>
      </w:r>
    </w:p>
    <w:p w14:paraId="6472D3D0" w14:textId="568FD85E" w:rsidR="00CE79F9" w:rsidRPr="009009CF" w:rsidRDefault="00CE79F9" w:rsidP="0023420C">
      <w:pPr>
        <w:pStyle w:val="Legenda"/>
        <w:jc w:val="both"/>
      </w:pPr>
      <w:r w:rsidRPr="009009CF">
        <w:t xml:space="preserve">Tabela </w:t>
      </w:r>
      <w:r>
        <w:t>2</w:t>
      </w:r>
      <w:r w:rsidRPr="009009CF">
        <w:t xml:space="preserve">. </w:t>
      </w:r>
      <w:r>
        <w:t xml:space="preserve">Informações </w:t>
      </w:r>
      <w:r w:rsidR="0023420C">
        <w:t>d</w:t>
      </w:r>
      <w:r>
        <w:t xml:space="preserve">o dataset </w:t>
      </w:r>
      <w:r w:rsidRPr="0023420C">
        <w:t>para tempestades geomagnéticas</w:t>
      </w:r>
      <w:r w:rsidR="0003320E">
        <w:t xml:space="preserve">. </w:t>
      </w:r>
      <w:r w:rsidR="0023420C">
        <w:t>19</w:t>
      </w:r>
      <w:r w:rsidR="0023420C">
        <w:t xml:space="preserve"> colunas e </w:t>
      </w:r>
      <w:r w:rsidR="0023420C">
        <w:t>244535</w:t>
      </w:r>
      <w:r w:rsidR="0023420C">
        <w:t xml:space="preserve"> linhas, com </w:t>
      </w:r>
      <w:r w:rsidR="0023420C" w:rsidRPr="0023420C">
        <w:t xml:space="preserve">medidas </w:t>
      </w:r>
      <w:r w:rsidR="0003320E">
        <w:t xml:space="preserve">dadas </w:t>
      </w:r>
      <w:r w:rsidR="0023420C" w:rsidRPr="0023420C">
        <w:t xml:space="preserve">por </w:t>
      </w:r>
      <w:r w:rsidR="0023420C">
        <w:t>hora</w:t>
      </w:r>
      <w:r w:rsidR="0023420C">
        <w:t xml:space="preserve">, de </w:t>
      </w:r>
      <w:r w:rsidR="0023420C">
        <w:t xml:space="preserve">janeiro </w:t>
      </w:r>
      <w:r w:rsidR="0023420C">
        <w:t xml:space="preserve">de </w:t>
      </w:r>
      <w:r w:rsidR="0023420C">
        <w:t>1995</w:t>
      </w:r>
      <w:r w:rsidR="0023420C">
        <w:t xml:space="preserve"> a </w:t>
      </w:r>
      <w:r w:rsidR="0023420C">
        <w:t>dezembro</w:t>
      </w:r>
      <w:r w:rsidR="0023420C">
        <w:t xml:space="preserve"> de 202</w:t>
      </w:r>
      <w:r w:rsidR="0023420C">
        <w:t>4</w:t>
      </w:r>
      <w:r w:rsidR="0023420C" w:rsidRPr="0023420C">
        <w:t xml:space="preserve">. </w:t>
      </w:r>
      <w:r w:rsidRPr="0023420C">
        <w:t xml:space="preserve"> Componentes e campos são magnéticos. Quando não especificado, outras grandeza</w:t>
      </w:r>
      <w:r>
        <w:t>s são referentes ao plasma.</w:t>
      </w:r>
    </w:p>
    <w:tbl>
      <w:tblPr>
        <w:tblW w:w="894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1053"/>
        <w:gridCol w:w="6332"/>
      </w:tblGrid>
      <w:tr w:rsidR="00CE79F9" w:rsidRPr="00A25E0A" w14:paraId="7EB8EE12" w14:textId="77777777" w:rsidTr="00FA7486">
        <w:trPr>
          <w:trHeight w:val="315"/>
        </w:trPr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434CE92" w14:textId="77777777" w:rsidR="00CE79F9" w:rsidRPr="002467EB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467E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Característica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8E5821F" w14:textId="77777777" w:rsidR="00CE79F9" w:rsidRPr="002467EB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467E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33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7BD92E3" w14:textId="77777777" w:rsidR="00CE79F9" w:rsidRPr="002467EB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467E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Descrição</w:t>
            </w:r>
          </w:p>
        </w:tc>
      </w:tr>
      <w:tr w:rsidR="00CE79F9" w:rsidRPr="00A25E0A" w14:paraId="682889AE" w14:textId="77777777" w:rsidTr="00FA7486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792200D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datetime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BE461C5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33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387B49B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Data</w:t>
            </w:r>
          </w:p>
        </w:tc>
      </w:tr>
      <w:tr w:rsidR="00CE79F9" w:rsidRPr="00A25E0A" w14:paraId="287D6BF0" w14:textId="77777777" w:rsidTr="00FA7486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636BD36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ABS_B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D05BB20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nT</w:t>
            </w:r>
          </w:p>
        </w:tc>
        <w:tc>
          <w:tcPr>
            <w:tcW w:w="633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FE893DD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Magnitude do vetor de campo médio, |&lt;B&gt;|</w:t>
            </w:r>
          </w:p>
        </w:tc>
      </w:tr>
      <w:tr w:rsidR="00CE79F9" w:rsidRPr="00A25E0A" w14:paraId="0164B400" w14:textId="77777777" w:rsidTr="00FA7486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EA2AA2E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167984D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nT</w:t>
            </w:r>
          </w:p>
        </w:tc>
        <w:tc>
          <w:tcPr>
            <w:tcW w:w="633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4AA9E6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Magnitude média do campo, &lt;F&gt;</w:t>
            </w:r>
          </w:p>
        </w:tc>
      </w:tr>
      <w:tr w:rsidR="00CE79F9" w:rsidRPr="00A25E0A" w14:paraId="6DAE2A7E" w14:textId="77777777" w:rsidTr="00FA7486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F5A1681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BX_GSE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E1E16AE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nT</w:t>
            </w:r>
          </w:p>
        </w:tc>
        <w:tc>
          <w:tcPr>
            <w:tcW w:w="633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58B896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Componente X do campo magnético interplanetário usando o sistema de coordenadas GSE</w:t>
            </w:r>
          </w:p>
        </w:tc>
      </w:tr>
      <w:tr w:rsidR="00CE79F9" w:rsidRPr="00A25E0A" w14:paraId="013B4B80" w14:textId="77777777" w:rsidTr="00FA7486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A11DB8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BY_GSE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8FDFA54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nT</w:t>
            </w:r>
          </w:p>
        </w:tc>
        <w:tc>
          <w:tcPr>
            <w:tcW w:w="633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279443B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Componente Y do campo magnético interplanetário usando o sistema de coordenadas GSE</w:t>
            </w:r>
          </w:p>
        </w:tc>
      </w:tr>
      <w:tr w:rsidR="00CE79F9" w:rsidRPr="00A25E0A" w14:paraId="3103FF8A" w14:textId="77777777" w:rsidTr="00FA7486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CC2C97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BZ_GSE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5D78B71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nT</w:t>
            </w:r>
          </w:p>
        </w:tc>
        <w:tc>
          <w:tcPr>
            <w:tcW w:w="633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90D5F0C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Componente Z do campo magnético interplanetário usando o sistema de coordenadas GSE</w:t>
            </w:r>
          </w:p>
        </w:tc>
      </w:tr>
      <w:tr w:rsidR="00CE79F9" w:rsidRPr="00A25E0A" w14:paraId="73D9C0AC" w14:textId="77777777" w:rsidTr="00FA7486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16F231C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SIGMA-ABS_B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FA291B6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nT</w:t>
            </w:r>
          </w:p>
        </w:tc>
        <w:tc>
          <w:tcPr>
            <w:tcW w:w="633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ABCB0DC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Desvio Padrão RMS na magnitude média</w:t>
            </w:r>
          </w:p>
        </w:tc>
      </w:tr>
      <w:tr w:rsidR="00CE79F9" w:rsidRPr="00A25E0A" w14:paraId="7207BCED" w14:textId="77777777" w:rsidTr="00FA7486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3C1796E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SIGMA-B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05C16A7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nT</w:t>
            </w:r>
          </w:p>
        </w:tc>
        <w:tc>
          <w:tcPr>
            <w:tcW w:w="633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7DDC627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Desvio Padrão RMS no vetor de campo</w:t>
            </w:r>
          </w:p>
        </w:tc>
      </w:tr>
      <w:tr w:rsidR="00CE79F9" w:rsidRPr="00A25E0A" w14:paraId="79B37AC3" w14:textId="77777777" w:rsidTr="00FA7486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DE7CC7B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SIGMA-Bx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09C523E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nT</w:t>
            </w:r>
          </w:p>
        </w:tc>
        <w:tc>
          <w:tcPr>
            <w:tcW w:w="633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80BD9E7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Desvio Padrão RMS da componente X média no GSE</w:t>
            </w:r>
          </w:p>
        </w:tc>
      </w:tr>
      <w:tr w:rsidR="00CE79F9" w:rsidRPr="00A25E0A" w14:paraId="20322D9C" w14:textId="77777777" w:rsidTr="00FA7486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57970D0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SIGMA-By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EE9E402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nT</w:t>
            </w:r>
          </w:p>
        </w:tc>
        <w:tc>
          <w:tcPr>
            <w:tcW w:w="633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DDCF1B8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Desvio Padrão RMS da componente Y média no GSE</w:t>
            </w:r>
          </w:p>
        </w:tc>
      </w:tr>
      <w:tr w:rsidR="00CE79F9" w:rsidRPr="00A25E0A" w14:paraId="6B5D9248" w14:textId="77777777" w:rsidTr="00FA7486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00C86A0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SIGMA-Bz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B957082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nT</w:t>
            </w:r>
          </w:p>
        </w:tc>
        <w:tc>
          <w:tcPr>
            <w:tcW w:w="633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09F088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Desvio Padrão RMS da componente Z média no GSE</w:t>
            </w:r>
          </w:p>
        </w:tc>
      </w:tr>
      <w:tr w:rsidR="00CE79F9" w:rsidRPr="00A25E0A" w14:paraId="38BECF24" w14:textId="77777777" w:rsidTr="00FA7486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C1BE2D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T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6A9C573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K</w:t>
            </w:r>
          </w:p>
        </w:tc>
        <w:tc>
          <w:tcPr>
            <w:tcW w:w="6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08A56A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Temperatura</w:t>
            </w:r>
          </w:p>
        </w:tc>
      </w:tr>
      <w:tr w:rsidR="00CE79F9" w:rsidRPr="00A25E0A" w14:paraId="0F52AF30" w14:textId="77777777" w:rsidTr="00FA7486">
        <w:trPr>
          <w:trHeight w:val="345"/>
        </w:trPr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B1D66D5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N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1FEA930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cm</w:t>
            </w:r>
            <w:r w:rsidRPr="00A25E0A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</w:rPr>
              <w:t>-3</w:t>
            </w:r>
          </w:p>
        </w:tc>
        <w:tc>
          <w:tcPr>
            <w:tcW w:w="633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1AD4592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Densidade</w:t>
            </w:r>
          </w:p>
        </w:tc>
      </w:tr>
      <w:tr w:rsidR="00CE79F9" w:rsidRPr="00A25E0A" w14:paraId="01792030" w14:textId="77777777" w:rsidTr="00FA7486">
        <w:trPr>
          <w:trHeight w:val="345"/>
        </w:trPr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21770F1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V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854C9B6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km s</w:t>
            </w:r>
            <w:r w:rsidRPr="00A25E0A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</w:rPr>
              <w:t>-1</w:t>
            </w:r>
          </w:p>
        </w:tc>
        <w:tc>
          <w:tcPr>
            <w:tcW w:w="633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7CAFDD8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Velocidade</w:t>
            </w:r>
          </w:p>
        </w:tc>
      </w:tr>
      <w:tr w:rsidR="00CE79F9" w:rsidRPr="00A25E0A" w14:paraId="684BE6D8" w14:textId="77777777" w:rsidTr="00FA7486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ED48750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Ratio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57D28B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33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634F29A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Razão entre partículas alfa e prótons</w:t>
            </w:r>
          </w:p>
        </w:tc>
      </w:tr>
      <w:tr w:rsidR="00CE79F9" w:rsidRPr="00A25E0A" w14:paraId="33FA71F7" w14:textId="77777777" w:rsidTr="00FA7486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2E3D1B2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Pressure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8F082B7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nPa</w:t>
            </w:r>
          </w:p>
        </w:tc>
        <w:tc>
          <w:tcPr>
            <w:tcW w:w="633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DD37347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Pressão do fluxo</w:t>
            </w:r>
          </w:p>
        </w:tc>
      </w:tr>
      <w:tr w:rsidR="00CE79F9" w:rsidRPr="00A25E0A" w14:paraId="00A07F34" w14:textId="77777777" w:rsidTr="00FA7486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F2DE48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R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54649EB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33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8EAD70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Número de novas manchas solares por dia</w:t>
            </w:r>
          </w:p>
        </w:tc>
      </w:tr>
      <w:tr w:rsidR="00CE79F9" w:rsidRPr="00A25E0A" w14:paraId="57EEEE2E" w14:textId="77777777" w:rsidTr="00FA7486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83C9561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DST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73B7984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nT</w:t>
            </w:r>
          </w:p>
        </w:tc>
        <w:tc>
          <w:tcPr>
            <w:tcW w:w="6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B182AC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Índice Dst</w:t>
            </w:r>
          </w:p>
        </w:tc>
      </w:tr>
      <w:tr w:rsidR="00CE79F9" w:rsidRPr="00A25E0A" w14:paraId="1C8AE23F" w14:textId="77777777" w:rsidTr="00FA7486">
        <w:trPr>
          <w:trHeight w:val="315"/>
        </w:trPr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434318F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storm_now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15DDC11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33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8D05CF4" w14:textId="77777777" w:rsidR="00CE79F9" w:rsidRPr="00A25E0A" w:rsidRDefault="00CE79F9" w:rsidP="00FA7486">
            <w:pPr>
              <w:tabs>
                <w:tab w:val="clear" w:pos="720"/>
              </w:tabs>
              <w:spacing w:befor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467EB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Flag</w:t>
            </w:r>
            <w:r w:rsidRPr="00A25E0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de hora com tempestade</w:t>
            </w:r>
          </w:p>
        </w:tc>
      </w:tr>
    </w:tbl>
    <w:p w14:paraId="17164A0E" w14:textId="77777777" w:rsidR="00CE79F9" w:rsidRDefault="00CE79F9" w:rsidP="00CE79F9"/>
    <w:p w14:paraId="12A4A5E2" w14:textId="77777777" w:rsidR="001253B5" w:rsidRPr="0023420C" w:rsidRDefault="001253B5" w:rsidP="00474BA6"/>
    <w:p w14:paraId="6A0510BC" w14:textId="54C9C4A6" w:rsidR="00EC49FE" w:rsidRPr="000D7F83" w:rsidRDefault="00603861" w:rsidP="00603861">
      <w:pPr>
        <w:pStyle w:val="Ttulo1"/>
      </w:pPr>
      <w:r w:rsidRPr="000D7F83">
        <w:t>3</w:t>
      </w:r>
      <w:r w:rsidR="00EC49FE" w:rsidRPr="000D7F83">
        <w:t xml:space="preserve">. </w:t>
      </w:r>
      <w:r w:rsidR="000D7F83" w:rsidRPr="000D7F83">
        <w:t>Resultados</w:t>
      </w:r>
    </w:p>
    <w:p w14:paraId="5F5FF71A" w14:textId="45F1C596" w:rsidR="00EC49FE" w:rsidRDefault="005B16A0">
      <w:r w:rsidRPr="000D7F83">
        <w:t>G</w:t>
      </w:r>
      <w:r w:rsidR="00293A75" w:rsidRPr="000D7F83">
        <w:t>hkghkghkhkhjkjk</w:t>
      </w:r>
    </w:p>
    <w:p w14:paraId="3682453C" w14:textId="77777777" w:rsidR="00A465A0" w:rsidRDefault="00A465A0"/>
    <w:p w14:paraId="406ED580" w14:textId="77777777" w:rsidR="00866C5A" w:rsidRDefault="00866C5A"/>
    <w:p w14:paraId="7809D9CD" w14:textId="27B8C27E" w:rsidR="00A465A0" w:rsidRDefault="00866C5A">
      <w:r>
        <w:rPr>
          <w:noProof/>
        </w:rPr>
        <w:drawing>
          <wp:inline distT="0" distB="0" distL="0" distR="0" wp14:anchorId="5D56F547" wp14:editId="58583BC5">
            <wp:extent cx="5400675" cy="3159760"/>
            <wp:effectExtent l="0" t="0" r="9525" b="2540"/>
            <wp:docPr id="3560775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75E5B" w14:textId="7E1A771B" w:rsidR="00866C5A" w:rsidRPr="008E18AB" w:rsidRDefault="00866C5A" w:rsidP="00866C5A">
      <w:pPr>
        <w:pStyle w:val="Legenda"/>
        <w:jc w:val="both"/>
      </w:pPr>
      <w:r w:rsidRPr="008E18AB">
        <w:t>Figur</w:t>
      </w:r>
      <w:r>
        <w:t>a</w:t>
      </w:r>
      <w:r w:rsidRPr="008E18AB">
        <w:t xml:space="preserve"> </w:t>
      </w:r>
      <w:r>
        <w:t>2</w:t>
      </w:r>
      <w:r w:rsidRPr="008E18AB">
        <w:t xml:space="preserve">. </w:t>
      </w:r>
      <w:r>
        <w:t>Matrizes de confusão dos quatro algoritmos utilizados para os dois fenômenos modelados.</w:t>
      </w:r>
    </w:p>
    <w:p w14:paraId="1D5CE5B5" w14:textId="77777777" w:rsidR="00866C5A" w:rsidRDefault="00866C5A"/>
    <w:p w14:paraId="607B561F" w14:textId="77777777" w:rsidR="00866C5A" w:rsidRDefault="00866C5A"/>
    <w:p w14:paraId="03AE53B5" w14:textId="77777777" w:rsidR="00866C5A" w:rsidRDefault="00866C5A"/>
    <w:p w14:paraId="642E1050" w14:textId="77777777" w:rsidR="00866C5A" w:rsidRDefault="00866C5A"/>
    <w:p w14:paraId="23E14AC5" w14:textId="7ABB2290" w:rsidR="00A465A0" w:rsidRDefault="00A465A0" w:rsidP="00A465A0">
      <w:pPr>
        <w:pStyle w:val="Legenda"/>
      </w:pPr>
      <w:r w:rsidRPr="009009CF">
        <w:t xml:space="preserve">Tabela </w:t>
      </w:r>
      <w:r>
        <w:t>3</w:t>
      </w:r>
      <w:r w:rsidRPr="009009CF">
        <w:t xml:space="preserve">. </w:t>
      </w:r>
      <w:r>
        <w:t>Métricas calculadas para todos os modelos</w:t>
      </w:r>
      <w:r>
        <w:t>.</w:t>
      </w:r>
    </w:p>
    <w:tbl>
      <w:tblPr>
        <w:tblW w:w="58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59"/>
        <w:gridCol w:w="669"/>
        <w:gridCol w:w="669"/>
        <w:gridCol w:w="1269"/>
        <w:gridCol w:w="1005"/>
        <w:gridCol w:w="1109"/>
      </w:tblGrid>
      <w:tr w:rsidR="00A465A0" w:rsidRPr="00A465A0" w14:paraId="219C3B5B" w14:textId="77777777" w:rsidTr="00A465A0">
        <w:trPr>
          <w:trHeight w:val="300"/>
          <w:jc w:val="center"/>
        </w:trPr>
        <w:tc>
          <w:tcPr>
            <w:tcW w:w="58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8565B9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color w:val="000000"/>
                <w:sz w:val="22"/>
                <w:szCs w:val="22"/>
              </w:rPr>
              <w:t>Erupções solares</w:t>
            </w:r>
          </w:p>
        </w:tc>
      </w:tr>
      <w:tr w:rsidR="00A465A0" w:rsidRPr="00A465A0" w14:paraId="350C6762" w14:textId="77777777" w:rsidTr="00A465A0">
        <w:trPr>
          <w:trHeight w:val="375"/>
          <w:jc w:val="center"/>
        </w:trPr>
        <w:tc>
          <w:tcPr>
            <w:tcW w:w="115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19DE10A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6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0CEDAFB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</w:t>
            </w:r>
            <w:r w:rsidRPr="00A465A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66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AB39851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</w:t>
            </w:r>
            <w:r w:rsidRPr="00A465A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vertAlign w:val="subscript"/>
              </w:rPr>
              <w:t>1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6E72532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Revocação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C8AAF27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Precisão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F6E49A7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ROC-AUC</w:t>
            </w:r>
          </w:p>
        </w:tc>
      </w:tr>
      <w:tr w:rsidR="00A465A0" w:rsidRPr="00A465A0" w14:paraId="6ECF8225" w14:textId="77777777" w:rsidTr="00A465A0">
        <w:trPr>
          <w:trHeight w:val="300"/>
          <w:jc w:val="center"/>
        </w:trPr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7E6DAAB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RF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5F9136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color w:val="000000"/>
                <w:sz w:val="22"/>
                <w:szCs w:val="22"/>
              </w:rPr>
              <w:t>0,518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529C36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color w:val="000000"/>
                <w:sz w:val="22"/>
                <w:szCs w:val="22"/>
              </w:rPr>
              <w:t>0,452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3F840E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color w:val="000000"/>
                <w:sz w:val="22"/>
                <w:szCs w:val="22"/>
              </w:rPr>
              <w:t>0,574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6B9EF05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color w:val="000000"/>
                <w:sz w:val="22"/>
                <w:szCs w:val="22"/>
              </w:rPr>
              <w:t>0,448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61355CD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color w:val="000000"/>
                <w:sz w:val="22"/>
                <w:szCs w:val="22"/>
              </w:rPr>
              <w:t>0,825</w:t>
            </w:r>
          </w:p>
        </w:tc>
      </w:tr>
      <w:tr w:rsidR="00A465A0" w:rsidRPr="00A465A0" w14:paraId="7BAA11D0" w14:textId="77777777" w:rsidTr="00A465A0">
        <w:trPr>
          <w:trHeight w:val="300"/>
          <w:jc w:val="center"/>
        </w:trPr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C0BC21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SVM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1FE0D09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color w:val="000000"/>
                <w:sz w:val="22"/>
                <w:szCs w:val="22"/>
              </w:rPr>
              <w:t>0,614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A47044F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color w:val="000000"/>
                <w:sz w:val="22"/>
                <w:szCs w:val="22"/>
              </w:rPr>
              <w:t>0,476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17D3612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color w:val="000000"/>
                <w:sz w:val="22"/>
                <w:szCs w:val="22"/>
              </w:rPr>
              <w:t>0,762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B90358A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color w:val="000000"/>
                <w:sz w:val="22"/>
                <w:szCs w:val="22"/>
              </w:rPr>
              <w:t>0,434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662E9A3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color w:val="000000"/>
                <w:sz w:val="22"/>
                <w:szCs w:val="22"/>
              </w:rPr>
              <w:t>0,824</w:t>
            </w:r>
          </w:p>
        </w:tc>
      </w:tr>
      <w:tr w:rsidR="00A465A0" w:rsidRPr="00A465A0" w14:paraId="0B61D39D" w14:textId="77777777" w:rsidTr="00A465A0">
        <w:trPr>
          <w:trHeight w:val="300"/>
          <w:jc w:val="center"/>
        </w:trPr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67A6594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NN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097B2E9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color w:val="000000"/>
                <w:sz w:val="22"/>
                <w:szCs w:val="22"/>
              </w:rPr>
              <w:t>0,589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6B76DCF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color w:val="000000"/>
                <w:sz w:val="22"/>
                <w:szCs w:val="22"/>
              </w:rPr>
              <w:t>0,448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FC7DE2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color w:val="000000"/>
                <w:sz w:val="22"/>
                <w:szCs w:val="22"/>
              </w:rPr>
              <w:t>0,746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2761F38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color w:val="000000"/>
                <w:sz w:val="22"/>
                <w:szCs w:val="22"/>
              </w:rPr>
              <w:t>0,425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8987232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color w:val="000000"/>
                <w:sz w:val="22"/>
                <w:szCs w:val="22"/>
              </w:rPr>
              <w:t>0,809</w:t>
            </w:r>
          </w:p>
        </w:tc>
      </w:tr>
      <w:tr w:rsidR="00A465A0" w:rsidRPr="00A465A0" w14:paraId="7E2CF3ED" w14:textId="77777777" w:rsidTr="00A465A0">
        <w:trPr>
          <w:trHeight w:val="315"/>
          <w:jc w:val="center"/>
        </w:trPr>
        <w:tc>
          <w:tcPr>
            <w:tcW w:w="115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2FFF3CB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RNN-GRU</w:t>
            </w:r>
          </w:p>
        </w:tc>
        <w:tc>
          <w:tcPr>
            <w:tcW w:w="66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03890B4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color w:val="000000"/>
                <w:sz w:val="22"/>
                <w:szCs w:val="22"/>
              </w:rPr>
              <w:t>0,643</w:t>
            </w:r>
          </w:p>
        </w:tc>
        <w:tc>
          <w:tcPr>
            <w:tcW w:w="66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514410D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color w:val="000000"/>
                <w:sz w:val="22"/>
                <w:szCs w:val="22"/>
              </w:rPr>
              <w:t>0,478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5106CB6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color w:val="000000"/>
                <w:sz w:val="22"/>
                <w:szCs w:val="22"/>
              </w:rPr>
              <w:t>0,836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227458D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color w:val="000000"/>
                <w:sz w:val="22"/>
                <w:szCs w:val="22"/>
              </w:rPr>
              <w:t>0,544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7A41E58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color w:val="000000"/>
                <w:sz w:val="22"/>
                <w:szCs w:val="22"/>
              </w:rPr>
              <w:t>0,855</w:t>
            </w:r>
          </w:p>
        </w:tc>
      </w:tr>
      <w:tr w:rsidR="00A465A0" w:rsidRPr="00A465A0" w14:paraId="772B8DF3" w14:textId="77777777" w:rsidTr="00A465A0">
        <w:trPr>
          <w:trHeight w:val="300"/>
          <w:jc w:val="center"/>
        </w:trPr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96C2C3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BA6977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6CBDAA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B50EE1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08ABC6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B2A333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A465A0" w:rsidRPr="00A465A0" w14:paraId="3E80C731" w14:textId="77777777" w:rsidTr="00A465A0">
        <w:trPr>
          <w:trHeight w:val="300"/>
          <w:jc w:val="center"/>
        </w:trPr>
        <w:tc>
          <w:tcPr>
            <w:tcW w:w="58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F1ACD8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color w:val="000000"/>
                <w:sz w:val="22"/>
                <w:szCs w:val="22"/>
              </w:rPr>
              <w:t>Tempestades geomagnéticas</w:t>
            </w:r>
          </w:p>
        </w:tc>
      </w:tr>
      <w:tr w:rsidR="00A465A0" w:rsidRPr="00A465A0" w14:paraId="6AB268E0" w14:textId="77777777" w:rsidTr="00A465A0">
        <w:trPr>
          <w:trHeight w:val="375"/>
          <w:jc w:val="center"/>
        </w:trPr>
        <w:tc>
          <w:tcPr>
            <w:tcW w:w="115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D666BC7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6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D41AE5A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</w:t>
            </w:r>
            <w:r w:rsidRPr="00A465A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66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BCA6C51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</w:t>
            </w:r>
            <w:r w:rsidRPr="00A465A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vertAlign w:val="subscript"/>
              </w:rPr>
              <w:t>1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FAA2D0E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Revocação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E8F2C75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Precisão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5A94B17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ROC-AUC</w:t>
            </w:r>
          </w:p>
        </w:tc>
      </w:tr>
      <w:tr w:rsidR="00A465A0" w:rsidRPr="00A465A0" w14:paraId="0B174823" w14:textId="77777777" w:rsidTr="00A465A0">
        <w:trPr>
          <w:trHeight w:val="300"/>
          <w:jc w:val="center"/>
        </w:trPr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96E4A11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RF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71C4F34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color w:val="000000"/>
                <w:sz w:val="22"/>
                <w:szCs w:val="22"/>
              </w:rPr>
              <w:t>0,449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41786B6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color w:val="000000"/>
                <w:sz w:val="22"/>
                <w:szCs w:val="22"/>
              </w:rPr>
              <w:t>0,411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597C1AA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color w:val="000000"/>
                <w:sz w:val="22"/>
                <w:szCs w:val="22"/>
              </w:rPr>
              <w:t>0,478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9ED96E4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color w:val="000000"/>
                <w:sz w:val="22"/>
                <w:szCs w:val="22"/>
              </w:rPr>
              <w:t>0,410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C24D2A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color w:val="000000"/>
                <w:sz w:val="22"/>
                <w:szCs w:val="22"/>
              </w:rPr>
              <w:t>0,917</w:t>
            </w:r>
          </w:p>
        </w:tc>
      </w:tr>
      <w:tr w:rsidR="00A465A0" w:rsidRPr="00A465A0" w14:paraId="6FF94E51" w14:textId="77777777" w:rsidTr="00A465A0">
        <w:trPr>
          <w:trHeight w:val="300"/>
          <w:jc w:val="center"/>
        </w:trPr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7370E34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SVM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628B02A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color w:val="000000"/>
                <w:sz w:val="22"/>
                <w:szCs w:val="22"/>
              </w:rPr>
              <w:t>0,403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1FB1BD7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color w:val="000000"/>
                <w:sz w:val="22"/>
                <w:szCs w:val="22"/>
              </w:rPr>
              <w:t>0,229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67E61E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color w:val="000000"/>
                <w:sz w:val="22"/>
                <w:szCs w:val="22"/>
              </w:rPr>
              <w:t>0,813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F3CCAA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color w:val="000000"/>
                <w:sz w:val="22"/>
                <w:szCs w:val="22"/>
              </w:rPr>
              <w:t>0,373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0FF5F56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color w:val="000000"/>
                <w:sz w:val="22"/>
                <w:szCs w:val="22"/>
              </w:rPr>
              <w:t>0,863</w:t>
            </w:r>
          </w:p>
        </w:tc>
      </w:tr>
      <w:tr w:rsidR="00A465A0" w:rsidRPr="00A465A0" w14:paraId="135669FC" w14:textId="77777777" w:rsidTr="00A465A0">
        <w:trPr>
          <w:trHeight w:val="300"/>
          <w:jc w:val="center"/>
        </w:trPr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A3E5EBB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NN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5C4F596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color w:val="000000"/>
                <w:sz w:val="22"/>
                <w:szCs w:val="22"/>
              </w:rPr>
              <w:t>0,469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00E6A8A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color w:val="000000"/>
                <w:sz w:val="22"/>
                <w:szCs w:val="22"/>
              </w:rPr>
              <w:t>0,270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419EAF4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color w:val="000000"/>
                <w:sz w:val="22"/>
                <w:szCs w:val="22"/>
              </w:rPr>
              <w:t>0,923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1575CAC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color w:val="000000"/>
                <w:sz w:val="22"/>
                <w:szCs w:val="22"/>
              </w:rPr>
              <w:t>0,545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8B0547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color w:val="000000"/>
                <w:sz w:val="22"/>
                <w:szCs w:val="22"/>
              </w:rPr>
              <w:t>0,963</w:t>
            </w:r>
          </w:p>
        </w:tc>
      </w:tr>
      <w:tr w:rsidR="00A465A0" w:rsidRPr="00A465A0" w14:paraId="67E6BA3C" w14:textId="77777777" w:rsidTr="00A465A0">
        <w:trPr>
          <w:trHeight w:val="315"/>
          <w:jc w:val="center"/>
        </w:trPr>
        <w:tc>
          <w:tcPr>
            <w:tcW w:w="115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52C9F51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RNN-GRU</w:t>
            </w:r>
          </w:p>
        </w:tc>
        <w:tc>
          <w:tcPr>
            <w:tcW w:w="66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BE8DE29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color w:val="000000"/>
                <w:sz w:val="22"/>
                <w:szCs w:val="22"/>
              </w:rPr>
              <w:t>0,475</w:t>
            </w:r>
          </w:p>
        </w:tc>
        <w:tc>
          <w:tcPr>
            <w:tcW w:w="66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F9FAEED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color w:val="000000"/>
                <w:sz w:val="22"/>
                <w:szCs w:val="22"/>
              </w:rPr>
              <w:t>0,291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C068061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color w:val="000000"/>
                <w:sz w:val="22"/>
                <w:szCs w:val="22"/>
              </w:rPr>
              <w:t>0,822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077F19D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color w:val="000000"/>
                <w:sz w:val="22"/>
                <w:szCs w:val="22"/>
              </w:rPr>
              <w:t>0,494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47CEEED" w14:textId="77777777" w:rsidR="00A465A0" w:rsidRPr="00A465A0" w:rsidRDefault="00A465A0" w:rsidP="00A465A0">
            <w:pPr>
              <w:tabs>
                <w:tab w:val="clear" w:pos="720"/>
              </w:tabs>
              <w:spacing w:befor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465A0">
              <w:rPr>
                <w:rFonts w:ascii="Calibri" w:hAnsi="Calibri" w:cs="Calibri"/>
                <w:color w:val="000000"/>
                <w:sz w:val="22"/>
                <w:szCs w:val="22"/>
              </w:rPr>
              <w:t>0,950</w:t>
            </w:r>
          </w:p>
        </w:tc>
      </w:tr>
    </w:tbl>
    <w:p w14:paraId="7496B8B3" w14:textId="77777777" w:rsidR="00A465A0" w:rsidRDefault="00A465A0"/>
    <w:p w14:paraId="07EE51F1" w14:textId="77777777" w:rsidR="00A465A0" w:rsidRDefault="00A465A0"/>
    <w:p w14:paraId="59AF6919" w14:textId="77777777" w:rsidR="005B16A0" w:rsidRDefault="005B16A0" w:rsidP="00281749">
      <w:pPr>
        <w:jc w:val="center"/>
      </w:pPr>
      <w:r>
        <w:rPr>
          <w:noProof/>
        </w:rPr>
        <w:drawing>
          <wp:inline distT="0" distB="0" distL="0" distR="0" wp14:anchorId="42DD2FC0" wp14:editId="1F5CEC5E">
            <wp:extent cx="5400675" cy="4006215"/>
            <wp:effectExtent l="0" t="0" r="9525" b="0"/>
            <wp:docPr id="1630980704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00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1C148" w14:textId="728320D3" w:rsidR="00281749" w:rsidRPr="008E18AB" w:rsidRDefault="00281749" w:rsidP="00281749">
      <w:pPr>
        <w:pStyle w:val="Legenda"/>
      </w:pPr>
      <w:r w:rsidRPr="008E18AB">
        <w:t xml:space="preserve">Figure </w:t>
      </w:r>
      <w:fldSimple w:instr=" SEQ Figure \* ARABIC ">
        <w:r w:rsidR="003B5497">
          <w:rPr>
            <w:noProof/>
          </w:rPr>
          <w:t>2</w:t>
        </w:r>
      </w:fldSimple>
      <w:r w:rsidRPr="008E18AB">
        <w:t>. A typical figure</w:t>
      </w:r>
    </w:p>
    <w:p w14:paraId="25D00761" w14:textId="77777777" w:rsidR="005B16A0" w:rsidRDefault="005B16A0"/>
    <w:p w14:paraId="782E8433" w14:textId="58DBF94E" w:rsidR="005B16A0" w:rsidRDefault="0003320E">
      <w:r>
        <w:t xml:space="preserve">Ao escolher as características de ambos </w:t>
      </w:r>
      <w:r w:rsidR="008D220A">
        <w:t xml:space="preserve">os </w:t>
      </w:r>
      <w:r>
        <w:t xml:space="preserve">datasets eu fui conservativo. Eu já sabia de antemão algumas informações que seriam importantes incluir, como a respeito do campo magnético, manchas solares e intensidade do fluxo de raios-x. Mas além disso, eu tentei seguir o que a </w:t>
      </w:r>
      <w:r w:rsidR="008D220A">
        <w:t>literatura apontava e incluí as características que mais vi na maioria dos artigos. Muitas foram deixadas de fora.</w:t>
      </w:r>
    </w:p>
    <w:p w14:paraId="2DBD114E" w14:textId="4B4AB00E" w:rsidR="005B16A0" w:rsidRDefault="005B16A0"/>
    <w:p w14:paraId="58058E72" w14:textId="77777777" w:rsidR="005B16A0" w:rsidRDefault="005B16A0"/>
    <w:p w14:paraId="12C4B0B2" w14:textId="77777777" w:rsidR="005B16A0" w:rsidRDefault="005B16A0"/>
    <w:p w14:paraId="159EE87E" w14:textId="77777777" w:rsidR="005B16A0" w:rsidRPr="000D7F83" w:rsidRDefault="005B16A0"/>
    <w:p w14:paraId="7F97957B" w14:textId="547679FD" w:rsidR="00EC49FE" w:rsidRPr="00B7542C" w:rsidRDefault="00603861" w:rsidP="00603861">
      <w:pPr>
        <w:pStyle w:val="Ttulo1"/>
      </w:pPr>
      <w:r w:rsidRPr="00B7542C">
        <w:t>4</w:t>
      </w:r>
      <w:r w:rsidR="00EC49FE" w:rsidRPr="00B7542C">
        <w:t xml:space="preserve">. </w:t>
      </w:r>
      <w:r w:rsidR="000D7F83" w:rsidRPr="00B7542C">
        <w:t>Análise e discussão dos resultados</w:t>
      </w:r>
    </w:p>
    <w:p w14:paraId="7E277DD2" w14:textId="77777777" w:rsidR="007E63AB" w:rsidRDefault="007E63AB" w:rsidP="007E63AB">
      <w:r>
        <w:t>Melhoramentos possíveis existem em duas categorias: características e alvos.</w:t>
      </w:r>
    </w:p>
    <w:p w14:paraId="4C12EC21" w14:textId="77777777" w:rsidR="007E63AB" w:rsidRDefault="007E63AB" w:rsidP="007E63AB">
      <w:r>
        <w:lastRenderedPageBreak/>
        <w:t>Ao normalizar os dados por uma unidade de tempo (dias no caso das erupções e horas no caso das tempestades) algo pode ter sido perdido. Criar características que retenham algo da informação anterior – como crescimento e decrescimento, valores máximos e mínimos – poderia ajudar nisso. Também incluir características excluídas inicialmente por não serem populares na literatura. Mais características não necessariamente vão melhorar o resultado, mas pode haver alguma informação útil a ser adicionada.</w:t>
      </w:r>
    </w:p>
    <w:p w14:paraId="0CF99E29" w14:textId="77777777" w:rsidR="007E63AB" w:rsidRDefault="007E63AB" w:rsidP="007E63AB">
      <w:r>
        <w:t>Pode ser que os alvos de predição sendo binários sejam muitos simples para abraçar a complexidade dos fenômenos. Então passar de um classificador binário para um classificador de multi-classes, para as erupções solares e as tempestades geomagnéticas, seria mais interessante. Como erupções solares de diferentes classes podem acontecer no mesmo dia, seria preciso escolher predizer a classe mais energética ou todas as classes daquele dia. E como o índice Dst é uma variável contínua, poderia ser melhor usar o próprio índice Dst de alvo e usar um modelo de regressão.</w:t>
      </w:r>
    </w:p>
    <w:p w14:paraId="605A9B93" w14:textId="77777777" w:rsidR="00EC49FE" w:rsidRPr="00293A75" w:rsidRDefault="00603861" w:rsidP="00603861">
      <w:pPr>
        <w:pStyle w:val="Ttulo2"/>
        <w:rPr>
          <w:lang w:val="en-US"/>
        </w:rPr>
      </w:pPr>
      <w:r w:rsidRPr="00293A75">
        <w:rPr>
          <w:lang w:val="en-US"/>
        </w:rPr>
        <w:t>4</w:t>
      </w:r>
      <w:r w:rsidR="00EC49FE" w:rsidRPr="00293A75">
        <w:rPr>
          <w:lang w:val="en-US"/>
        </w:rPr>
        <w:t>.1. Subsections</w:t>
      </w:r>
    </w:p>
    <w:p w14:paraId="0F0F4094" w14:textId="77777777" w:rsidR="00EC49FE" w:rsidRPr="00293A75" w:rsidRDefault="00EC49FE">
      <w:pPr>
        <w:rPr>
          <w:lang w:val="en-US"/>
        </w:rPr>
      </w:pPr>
      <w:r w:rsidRPr="00293A75">
        <w:rPr>
          <w:lang w:val="en-US"/>
        </w:rPr>
        <w:t>The subsection titles must be in boldface, 12pt, flush left.</w:t>
      </w:r>
    </w:p>
    <w:p w14:paraId="572D3000" w14:textId="0ECBF67C" w:rsidR="00EC49FE" w:rsidRPr="00293A75" w:rsidRDefault="00603861" w:rsidP="00603861">
      <w:pPr>
        <w:pStyle w:val="Ttulo1"/>
        <w:rPr>
          <w:lang w:val="en-US"/>
        </w:rPr>
      </w:pPr>
      <w:r w:rsidRPr="00293A75">
        <w:rPr>
          <w:lang w:val="en-US"/>
        </w:rPr>
        <w:t>5</w:t>
      </w:r>
      <w:r w:rsidR="00EC49FE" w:rsidRPr="00293A75">
        <w:rPr>
          <w:lang w:val="en-US"/>
        </w:rPr>
        <w:t xml:space="preserve">. </w:t>
      </w:r>
      <w:r w:rsidR="000D7F83">
        <w:rPr>
          <w:lang w:val="en-US"/>
        </w:rPr>
        <w:t>Conclusão</w:t>
      </w:r>
    </w:p>
    <w:p w14:paraId="7B975FB7" w14:textId="77777777" w:rsidR="00EC49FE" w:rsidRPr="00293A75" w:rsidRDefault="00EC49FE">
      <w:pPr>
        <w:rPr>
          <w:lang w:val="en-US"/>
        </w:rPr>
      </w:pPr>
      <w:r w:rsidRPr="00293A75">
        <w:rPr>
          <w:lang w:val="en-US"/>
        </w:rPr>
        <w:t xml:space="preserve">Figure and table captions should be centered if less than one line (Figure 1), otherwise justified and indented by 0.8cm on both margins, as shown in Figure 2. The </w:t>
      </w:r>
      <w:r w:rsidR="00B16E1E" w:rsidRPr="00293A75">
        <w:rPr>
          <w:lang w:val="en-US"/>
        </w:rPr>
        <w:t xml:space="preserve">caption </w:t>
      </w:r>
      <w:r w:rsidRPr="00293A75">
        <w:rPr>
          <w:lang w:val="en-US"/>
        </w:rPr>
        <w:t xml:space="preserve">font must be Helvetica, 10 point, boldface, with 6 points of space before and after each caption. </w:t>
      </w:r>
    </w:p>
    <w:p w14:paraId="069A936F" w14:textId="7B4EB6F0" w:rsidR="00EC49FE" w:rsidRPr="00293A75" w:rsidRDefault="00EC49FE" w:rsidP="00603861">
      <w:pPr>
        <w:pStyle w:val="Ttulo1"/>
        <w:rPr>
          <w:lang w:val="en-US"/>
        </w:rPr>
      </w:pPr>
      <w:r w:rsidRPr="00293A75">
        <w:rPr>
          <w:lang w:val="en-US"/>
        </w:rPr>
        <w:t>R</w:t>
      </w:r>
      <w:r w:rsidR="008E18AB" w:rsidRPr="00293A75">
        <w:rPr>
          <w:lang w:val="en-US"/>
        </w:rPr>
        <w:t>eferências</w:t>
      </w:r>
    </w:p>
    <w:p w14:paraId="77F4C389" w14:textId="77777777" w:rsidR="008E18AB" w:rsidRPr="00293A75" w:rsidRDefault="008E18AB" w:rsidP="008E18AB">
      <w:pPr>
        <w:rPr>
          <w:lang w:val="en-US"/>
        </w:rPr>
      </w:pPr>
    </w:p>
    <w:p w14:paraId="06783650" w14:textId="77777777" w:rsidR="000E0681" w:rsidRPr="00293A75" w:rsidRDefault="000E0681" w:rsidP="000E0681">
      <w:pPr>
        <w:rPr>
          <w:lang w:val="en-US"/>
        </w:rPr>
      </w:pPr>
      <w:r w:rsidRPr="00293A75">
        <w:rPr>
          <w:lang w:val="en-US"/>
        </w:rPr>
        <w:t>Bibliographic references must be unambiguous and uniform.  We recommend giving the author names references in brackets, e.g. [Knuth 1984], [Boulic and Renault 1991]; or dates in parentheses, e.g. Knuth (1984), Smith and Jones (1999).</w:t>
      </w:r>
    </w:p>
    <w:p w14:paraId="4CC8526F" w14:textId="77777777" w:rsidR="000E0681" w:rsidRPr="00293A75" w:rsidRDefault="000E0681" w:rsidP="000E0681">
      <w:pPr>
        <w:rPr>
          <w:lang w:val="en-US"/>
        </w:rPr>
      </w:pPr>
      <w:r w:rsidRPr="00293A75">
        <w:rPr>
          <w:lang w:val="en-US"/>
        </w:rPr>
        <w:tab/>
        <w:t>The references must be listed using 12 point font size, with 6 points of space before each reference. The first line of each reference should not be indented, while the subsequent should be indented by 0.5 cm.</w:t>
      </w:r>
    </w:p>
    <w:p w14:paraId="2C01A5C8" w14:textId="77777777" w:rsidR="008E18AB" w:rsidRPr="00293A75" w:rsidRDefault="008E18AB" w:rsidP="008E18AB">
      <w:pPr>
        <w:rPr>
          <w:lang w:val="en-US"/>
        </w:rPr>
      </w:pPr>
    </w:p>
    <w:p w14:paraId="322CA55F" w14:textId="77777777" w:rsidR="008E18AB" w:rsidRPr="00293A75" w:rsidRDefault="008E18AB" w:rsidP="008E18AB">
      <w:pPr>
        <w:rPr>
          <w:lang w:val="en-US"/>
        </w:rPr>
      </w:pPr>
    </w:p>
    <w:p w14:paraId="6F7874D7" w14:textId="77777777" w:rsidR="008E18AB" w:rsidRPr="00293A75" w:rsidRDefault="008E18AB" w:rsidP="008E18AB">
      <w:pPr>
        <w:rPr>
          <w:lang w:val="en-US"/>
        </w:rPr>
      </w:pPr>
    </w:p>
    <w:p w14:paraId="2BA08767" w14:textId="77777777" w:rsidR="008E18AB" w:rsidRPr="00293A75" w:rsidRDefault="008E18AB" w:rsidP="008E18AB">
      <w:pPr>
        <w:rPr>
          <w:lang w:val="en-US"/>
        </w:rPr>
      </w:pPr>
    </w:p>
    <w:p w14:paraId="22029B04" w14:textId="77777777" w:rsidR="008E18AB" w:rsidRPr="00293A75" w:rsidRDefault="008E18AB" w:rsidP="008E18AB">
      <w:pPr>
        <w:rPr>
          <w:lang w:val="en-US"/>
        </w:rPr>
      </w:pPr>
    </w:p>
    <w:p w14:paraId="31D29C94" w14:textId="77777777" w:rsidR="008E18AB" w:rsidRPr="00293A75" w:rsidRDefault="008E18AB" w:rsidP="008E18AB">
      <w:pPr>
        <w:rPr>
          <w:lang w:val="en-US"/>
        </w:rPr>
      </w:pPr>
    </w:p>
    <w:p w14:paraId="2582003F" w14:textId="77777777" w:rsidR="008E18AB" w:rsidRPr="00293A75" w:rsidRDefault="008E18AB" w:rsidP="008E18AB">
      <w:pPr>
        <w:rPr>
          <w:lang w:val="en-US"/>
        </w:rPr>
      </w:pPr>
    </w:p>
    <w:p w14:paraId="7316C99C" w14:textId="77777777" w:rsidR="00EC49FE" w:rsidRPr="00293A75" w:rsidRDefault="00EC49FE" w:rsidP="0025722C">
      <w:pPr>
        <w:pStyle w:val="Reference"/>
        <w:rPr>
          <w:lang w:val="en-US"/>
        </w:rPr>
      </w:pPr>
      <w:r w:rsidRPr="00293A75">
        <w:rPr>
          <w:lang w:val="en-US"/>
        </w:rPr>
        <w:t>Boulic, R. and Renault, O. (1991) “3D Hierarchies for Animation”, In: New Trends in Animation and Visualization, Edited by Nadia Magnenat-Thalmann and Daniel Thalmann, John Wiley &amp; Sons ltd., England.</w:t>
      </w:r>
    </w:p>
    <w:p w14:paraId="4C416008" w14:textId="77777777" w:rsidR="00EC49FE" w:rsidRPr="00293A75" w:rsidRDefault="00EC49FE" w:rsidP="0025722C">
      <w:pPr>
        <w:pStyle w:val="Reference"/>
        <w:rPr>
          <w:lang w:val="en-US"/>
        </w:rPr>
      </w:pPr>
      <w:r w:rsidRPr="00293A75">
        <w:rPr>
          <w:lang w:val="en-US"/>
        </w:rPr>
        <w:t xml:space="preserve">Dyer, S., Martin, J. and Zulauf, J. (1995) “Motion Capture White Paper”, </w:t>
      </w:r>
      <w:hyperlink r:id="rId14" w:history="1">
        <w:r w:rsidRPr="00293A75">
          <w:rPr>
            <w:lang w:val="en-US"/>
          </w:rPr>
          <w:t>http://reality.sgi.com/employees/jam_sb/mocap/MoCapWP_v2.0.html</w:t>
        </w:r>
      </w:hyperlink>
      <w:r w:rsidRPr="00293A75">
        <w:rPr>
          <w:lang w:val="en-US"/>
        </w:rPr>
        <w:t>, December.</w:t>
      </w:r>
    </w:p>
    <w:p w14:paraId="030DDE37" w14:textId="77777777" w:rsidR="00EC49FE" w:rsidRPr="00293A75" w:rsidRDefault="00EC49FE" w:rsidP="0025722C">
      <w:pPr>
        <w:pStyle w:val="Reference"/>
        <w:rPr>
          <w:lang w:val="en-US"/>
        </w:rPr>
      </w:pPr>
      <w:r w:rsidRPr="00293A75">
        <w:rPr>
          <w:lang w:val="en-US"/>
        </w:rPr>
        <w:lastRenderedPageBreak/>
        <w:t>Holton, M. and Alexander, S. (1995) “Soft Cellular Modeling: A Technique for the Simulation of Non-rigid Materials”, Computer Graphics: Developments in Virtual Environments, R. A. Earnshaw and J. A. Vince, England, Academic Press Ltd., p. 449-460.</w:t>
      </w:r>
    </w:p>
    <w:p w14:paraId="46128626" w14:textId="77777777" w:rsidR="00EC49FE" w:rsidRPr="00293A75" w:rsidRDefault="00EC49FE" w:rsidP="0025722C">
      <w:pPr>
        <w:pStyle w:val="Reference"/>
        <w:rPr>
          <w:lang w:val="en-US"/>
        </w:rPr>
      </w:pPr>
      <w:r w:rsidRPr="00293A75">
        <w:rPr>
          <w:lang w:val="en-US"/>
        </w:rPr>
        <w:t>Knuth, D. E.</w:t>
      </w:r>
      <w:r w:rsidR="00C66FED" w:rsidRPr="00293A75">
        <w:rPr>
          <w:lang w:val="en-US"/>
        </w:rPr>
        <w:t xml:space="preserve"> (1984)</w:t>
      </w:r>
      <w:r w:rsidRPr="00293A75">
        <w:rPr>
          <w:lang w:val="en-US"/>
        </w:rPr>
        <w:t>, T</w:t>
      </w:r>
      <w:r w:rsidR="00C66FED" w:rsidRPr="00293A75">
        <w:rPr>
          <w:lang w:val="en-US"/>
        </w:rPr>
        <w:t>he TeXbook, Addison Wesley, 15</w:t>
      </w:r>
      <w:r w:rsidR="00C66FED" w:rsidRPr="00293A75">
        <w:rPr>
          <w:vertAlign w:val="superscript"/>
          <w:lang w:val="en-US"/>
        </w:rPr>
        <w:t>th</w:t>
      </w:r>
      <w:r w:rsidR="00C66FED" w:rsidRPr="00293A75">
        <w:rPr>
          <w:lang w:val="en-US"/>
        </w:rPr>
        <w:t xml:space="preserve"> edition</w:t>
      </w:r>
      <w:r w:rsidRPr="00293A75">
        <w:rPr>
          <w:lang w:val="en-US"/>
        </w:rPr>
        <w:t xml:space="preserve">. </w:t>
      </w:r>
    </w:p>
    <w:p w14:paraId="4FB1330D" w14:textId="77777777" w:rsidR="002469A4" w:rsidRPr="008E18AB" w:rsidRDefault="002469A4" w:rsidP="002469A4">
      <w:pPr>
        <w:pStyle w:val="Reference"/>
        <w:rPr>
          <w:sz w:val="20"/>
          <w:lang w:eastAsia="en-US"/>
        </w:rPr>
      </w:pPr>
      <w:r w:rsidRPr="00293A75">
        <w:rPr>
          <w:lang w:val="en-US" w:eastAsia="en-US"/>
        </w:rPr>
        <w:t xml:space="preserve">Smith, A. and Jones, B. (1999). On the complexity of computing. In </w:t>
      </w:r>
      <w:r w:rsidRPr="00293A75">
        <w:rPr>
          <w:i/>
          <w:iCs/>
          <w:lang w:val="en-US" w:eastAsia="en-US"/>
        </w:rPr>
        <w:t>Advances in Computer Science</w:t>
      </w:r>
      <w:r w:rsidRPr="00293A75">
        <w:rPr>
          <w:lang w:val="en-US" w:eastAsia="en-US"/>
        </w:rPr>
        <w:t xml:space="preserve">, pages 555–566. </w:t>
      </w:r>
      <w:r w:rsidRPr="008E18AB">
        <w:rPr>
          <w:lang w:eastAsia="en-US"/>
        </w:rPr>
        <w:t>Publishing Press.</w:t>
      </w:r>
    </w:p>
    <w:p w14:paraId="5C0062FF" w14:textId="77777777" w:rsidR="002469A4" w:rsidRDefault="002469A4" w:rsidP="0025722C">
      <w:pPr>
        <w:pStyle w:val="Reference"/>
      </w:pPr>
    </w:p>
    <w:sectPr w:rsidR="002469A4">
      <w:headerReference w:type="even" r:id="rId15"/>
      <w:headerReference w:type="default" r:id="rId16"/>
      <w:footerReference w:type="even" r:id="rId17"/>
      <w:footerReference w:type="first" r:id="rId18"/>
      <w:type w:val="continuous"/>
      <w:pgSz w:w="11907" w:h="16840" w:code="9"/>
      <w:pgMar w:top="1985" w:right="1701" w:bottom="1418" w:left="1701" w:header="964" w:footer="964" w:gutter="0"/>
      <w:pgNumType w:start="101"/>
      <w:cols w:space="454" w:equalWidth="0">
        <w:col w:w="8505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425D3" w14:textId="77777777" w:rsidR="00B3072A" w:rsidRPr="008E18AB" w:rsidRDefault="00B3072A">
      <w:r w:rsidRPr="008E18AB">
        <w:separator/>
      </w:r>
    </w:p>
  </w:endnote>
  <w:endnote w:type="continuationSeparator" w:id="0">
    <w:p w14:paraId="26738E4E" w14:textId="77777777" w:rsidR="00B3072A" w:rsidRPr="008E18AB" w:rsidRDefault="00B3072A">
      <w:r w:rsidRPr="008E18A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A0002AAF" w:usb1="40000048" w:usb2="0000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CBABF" w14:textId="77777777" w:rsidR="0092301E" w:rsidRPr="00293A75" w:rsidRDefault="0092301E">
    <w:pPr>
      <w:jc w:val="left"/>
      <w:rPr>
        <w:lang w:val="en-US"/>
      </w:rPr>
    </w:pPr>
    <w:r w:rsidRPr="00293A75">
      <w:rPr>
        <w:lang w:val="en-US"/>
      </w:rPr>
      <w:t>Proceedings of the XII SIBGRAPI (October 1999)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11D37" w14:textId="77777777" w:rsidR="0092301E" w:rsidRPr="00293A75" w:rsidRDefault="0092301E">
    <w:pPr>
      <w:rPr>
        <w:lang w:val="en-US"/>
      </w:rPr>
    </w:pPr>
    <w:r w:rsidRPr="00293A75">
      <w:rPr>
        <w:lang w:val="en-US"/>
      </w:rPr>
      <w:t>Proceedings of the XII SIBGRAPI (October 1999) 101-104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32F46" w14:textId="77777777" w:rsidR="0092301E" w:rsidRPr="00293A75" w:rsidRDefault="0092301E">
    <w:pPr>
      <w:jc w:val="left"/>
      <w:rPr>
        <w:lang w:val="en-US"/>
      </w:rPr>
    </w:pPr>
    <w:r w:rsidRPr="00293A75">
      <w:rPr>
        <w:lang w:val="en-US"/>
      </w:rPr>
      <w:t>Proceedings of the XII SIBGRAPI (October 1999)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7D749" w14:textId="77777777" w:rsidR="0092301E" w:rsidRPr="00293A75" w:rsidRDefault="0092301E">
    <w:pPr>
      <w:rPr>
        <w:lang w:val="en-US"/>
      </w:rPr>
    </w:pPr>
    <w:r w:rsidRPr="00293A75">
      <w:rPr>
        <w:lang w:val="en-US"/>
      </w:rPr>
      <w:t>Proceedings of the XII SIBGRAPI (October 1999) 101-104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525E5" w14:textId="77777777" w:rsidR="00B3072A" w:rsidRPr="008E18AB" w:rsidRDefault="00B3072A">
      <w:r w:rsidRPr="008E18AB">
        <w:separator/>
      </w:r>
    </w:p>
  </w:footnote>
  <w:footnote w:type="continuationSeparator" w:id="0">
    <w:p w14:paraId="7B17B085" w14:textId="77777777" w:rsidR="00B3072A" w:rsidRPr="008E18AB" w:rsidRDefault="00B3072A">
      <w:r w:rsidRPr="008E18A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45F2C" w14:textId="77777777" w:rsidR="0092301E" w:rsidRPr="008E18AB" w:rsidRDefault="0092301E">
    <w:pPr>
      <w:framePr w:wrap="around" w:vAnchor="text" w:hAnchor="margin" w:xAlign="inside" w:y="1"/>
    </w:pPr>
    <w:r w:rsidRPr="008E18AB">
      <w:fldChar w:fldCharType="begin"/>
    </w:r>
    <w:r w:rsidRPr="008E18AB">
      <w:instrText xml:space="preserve">PAGE  </w:instrText>
    </w:r>
    <w:r w:rsidRPr="008E18AB">
      <w:fldChar w:fldCharType="separate"/>
    </w:r>
    <w:r w:rsidRPr="008E18AB">
      <w:t>102</w:t>
    </w:r>
    <w:r w:rsidRPr="008E18AB">
      <w:fldChar w:fldCharType="end"/>
    </w:r>
  </w:p>
  <w:p w14:paraId="15F3D3D1" w14:textId="77777777" w:rsidR="0092301E" w:rsidRPr="008E18AB" w:rsidRDefault="0092301E">
    <w:pPr>
      <w:jc w:val="right"/>
    </w:pPr>
    <w:r w:rsidRPr="008E18AB">
      <w:t>S. Sandri, J. Stolfi, L.Velho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13C62" w14:textId="77777777" w:rsidR="0092301E" w:rsidRPr="008E18AB" w:rsidRDefault="0092301E">
    <w:pPr>
      <w:framePr w:wrap="around" w:vAnchor="text" w:hAnchor="margin" w:xAlign="inside" w:y="1"/>
    </w:pPr>
  </w:p>
  <w:p w14:paraId="6BA64F38" w14:textId="77777777" w:rsidR="0092301E" w:rsidRPr="008E18AB" w:rsidRDefault="0092301E">
    <w:pPr>
      <w:tabs>
        <w:tab w:val="right" w:pos="9356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8BAD4" w14:textId="77777777" w:rsidR="0092301E" w:rsidRPr="008E18AB" w:rsidRDefault="0092301E">
    <w:pPr>
      <w:framePr w:wrap="around" w:vAnchor="text" w:hAnchor="margin" w:xAlign="inside" w:y="1"/>
    </w:pPr>
    <w:r w:rsidRPr="008E18AB">
      <w:fldChar w:fldCharType="begin"/>
    </w:r>
    <w:r w:rsidRPr="008E18AB">
      <w:instrText xml:space="preserve">PAGE  </w:instrText>
    </w:r>
    <w:r w:rsidRPr="008E18AB">
      <w:fldChar w:fldCharType="separate"/>
    </w:r>
    <w:r w:rsidRPr="008E18AB">
      <w:t>102</w:t>
    </w:r>
    <w:r w:rsidRPr="008E18AB">
      <w:fldChar w:fldCharType="end"/>
    </w:r>
  </w:p>
  <w:p w14:paraId="46C4410A" w14:textId="77777777" w:rsidR="0092301E" w:rsidRPr="008E18AB" w:rsidRDefault="0092301E">
    <w:pPr>
      <w:jc w:val="right"/>
    </w:pPr>
    <w:r w:rsidRPr="008E18AB">
      <w:t>S. Sandri, J. Stolfi, L.Velho</w:t>
    </w:r>
  </w:p>
  <w:p w14:paraId="71FFF74B" w14:textId="77777777" w:rsidR="0092301E" w:rsidRPr="008E18AB" w:rsidRDefault="0092301E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1F3C0" w14:textId="77777777" w:rsidR="0092301E" w:rsidRPr="008E18AB" w:rsidRDefault="0092301E">
    <w:pPr>
      <w:framePr w:wrap="around" w:vAnchor="text" w:hAnchor="margin" w:xAlign="inside" w:y="1"/>
    </w:pPr>
  </w:p>
  <w:p w14:paraId="7EC0E610" w14:textId="77777777" w:rsidR="0092301E" w:rsidRPr="008E18AB" w:rsidRDefault="0092301E">
    <w:pPr>
      <w:tabs>
        <w:tab w:val="right" w:pos="935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1F626D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CFEE35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732487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D7CE2E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24673D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B5E512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2F2F1E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87A3C2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D4E5D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FD8DA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553307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D884FB4"/>
    <w:multiLevelType w:val="singleLevel"/>
    <w:tmpl w:val="E070A6F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11441B5D"/>
    <w:multiLevelType w:val="singleLevel"/>
    <w:tmpl w:val="0C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15FE65C0"/>
    <w:multiLevelType w:val="singleLevel"/>
    <w:tmpl w:val="E070A6F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 w15:restartNumberingAfterBreak="0">
    <w:nsid w:val="20673CC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26374747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3B05641A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4C31057"/>
    <w:multiLevelType w:val="singleLevel"/>
    <w:tmpl w:val="E070A6F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 w15:restartNumberingAfterBreak="0">
    <w:nsid w:val="5719105E"/>
    <w:multiLevelType w:val="singleLevel"/>
    <w:tmpl w:val="E070A6F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 w15:restartNumberingAfterBreak="0">
    <w:nsid w:val="7F5536E1"/>
    <w:multiLevelType w:val="hybridMultilevel"/>
    <w:tmpl w:val="3B442B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1696304">
    <w:abstractNumId w:val="11"/>
  </w:num>
  <w:num w:numId="2" w16cid:durableId="1334190145">
    <w:abstractNumId w:val="14"/>
  </w:num>
  <w:num w:numId="3" w16cid:durableId="458842621">
    <w:abstractNumId w:val="15"/>
  </w:num>
  <w:num w:numId="4" w16cid:durableId="1662273138">
    <w:abstractNumId w:val="16"/>
  </w:num>
  <w:num w:numId="5" w16cid:durableId="1064060155">
    <w:abstractNumId w:val="10"/>
  </w:num>
  <w:num w:numId="6" w16cid:durableId="118384180">
    <w:abstractNumId w:val="18"/>
  </w:num>
  <w:num w:numId="7" w16cid:durableId="631908894">
    <w:abstractNumId w:val="13"/>
  </w:num>
  <w:num w:numId="8" w16cid:durableId="1967272888">
    <w:abstractNumId w:val="17"/>
  </w:num>
  <w:num w:numId="9" w16cid:durableId="1652249185">
    <w:abstractNumId w:val="12"/>
  </w:num>
  <w:num w:numId="10" w16cid:durableId="603077358">
    <w:abstractNumId w:val="9"/>
  </w:num>
  <w:num w:numId="11" w16cid:durableId="1904556986">
    <w:abstractNumId w:val="7"/>
  </w:num>
  <w:num w:numId="12" w16cid:durableId="271403363">
    <w:abstractNumId w:val="6"/>
  </w:num>
  <w:num w:numId="13" w16cid:durableId="540286826">
    <w:abstractNumId w:val="5"/>
  </w:num>
  <w:num w:numId="14" w16cid:durableId="1705598191">
    <w:abstractNumId w:val="4"/>
  </w:num>
  <w:num w:numId="15" w16cid:durableId="191000854">
    <w:abstractNumId w:val="8"/>
  </w:num>
  <w:num w:numId="16" w16cid:durableId="838278361">
    <w:abstractNumId w:val="3"/>
  </w:num>
  <w:num w:numId="17" w16cid:durableId="1548377376">
    <w:abstractNumId w:val="2"/>
  </w:num>
  <w:num w:numId="18" w16cid:durableId="1581401415">
    <w:abstractNumId w:val="1"/>
  </w:num>
  <w:num w:numId="19" w16cid:durableId="2010521903">
    <w:abstractNumId w:val="0"/>
  </w:num>
  <w:num w:numId="20" w16cid:durableId="10776750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LE0tjQzMDQwNjI2MjBU0lEKTi0uzszPAykwqwUAH3Y5YCwAAAA="/>
  </w:docVars>
  <w:rsids>
    <w:rsidRoot w:val="00EC49FE"/>
    <w:rsid w:val="00003D82"/>
    <w:rsid w:val="00007EAC"/>
    <w:rsid w:val="00011B17"/>
    <w:rsid w:val="00022497"/>
    <w:rsid w:val="0003320E"/>
    <w:rsid w:val="00063993"/>
    <w:rsid w:val="000C7821"/>
    <w:rsid w:val="000D7F83"/>
    <w:rsid w:val="000E0681"/>
    <w:rsid w:val="001253B5"/>
    <w:rsid w:val="00127423"/>
    <w:rsid w:val="001422FB"/>
    <w:rsid w:val="001A222E"/>
    <w:rsid w:val="001B0861"/>
    <w:rsid w:val="001F5A88"/>
    <w:rsid w:val="00211E6E"/>
    <w:rsid w:val="0022559A"/>
    <w:rsid w:val="0022582D"/>
    <w:rsid w:val="0023420C"/>
    <w:rsid w:val="002467EB"/>
    <w:rsid w:val="002469A4"/>
    <w:rsid w:val="0025722C"/>
    <w:rsid w:val="00281749"/>
    <w:rsid w:val="00290562"/>
    <w:rsid w:val="00293A75"/>
    <w:rsid w:val="002D7A76"/>
    <w:rsid w:val="003112B6"/>
    <w:rsid w:val="00351A4B"/>
    <w:rsid w:val="003724FC"/>
    <w:rsid w:val="0039084B"/>
    <w:rsid w:val="003A7E71"/>
    <w:rsid w:val="003B5497"/>
    <w:rsid w:val="003C25DE"/>
    <w:rsid w:val="003C5D8E"/>
    <w:rsid w:val="003F4556"/>
    <w:rsid w:val="004023B2"/>
    <w:rsid w:val="00406460"/>
    <w:rsid w:val="00474BA6"/>
    <w:rsid w:val="004A4FEF"/>
    <w:rsid w:val="004D31C3"/>
    <w:rsid w:val="00556B9F"/>
    <w:rsid w:val="00593861"/>
    <w:rsid w:val="005B16A0"/>
    <w:rsid w:val="005C165A"/>
    <w:rsid w:val="00603861"/>
    <w:rsid w:val="00676E05"/>
    <w:rsid w:val="00680019"/>
    <w:rsid w:val="0068092C"/>
    <w:rsid w:val="006A7293"/>
    <w:rsid w:val="006D2202"/>
    <w:rsid w:val="006F3E0E"/>
    <w:rsid w:val="007524C9"/>
    <w:rsid w:val="00752B17"/>
    <w:rsid w:val="00765832"/>
    <w:rsid w:val="007C4987"/>
    <w:rsid w:val="007E63AB"/>
    <w:rsid w:val="007F3656"/>
    <w:rsid w:val="00866C5A"/>
    <w:rsid w:val="00892167"/>
    <w:rsid w:val="00892EFF"/>
    <w:rsid w:val="008B1055"/>
    <w:rsid w:val="008D220A"/>
    <w:rsid w:val="008E18AB"/>
    <w:rsid w:val="009009CF"/>
    <w:rsid w:val="00914AEA"/>
    <w:rsid w:val="0092301E"/>
    <w:rsid w:val="00934E1A"/>
    <w:rsid w:val="00977226"/>
    <w:rsid w:val="009C66C4"/>
    <w:rsid w:val="009F20D4"/>
    <w:rsid w:val="00A25E0A"/>
    <w:rsid w:val="00A465A0"/>
    <w:rsid w:val="00A4670A"/>
    <w:rsid w:val="00A500F3"/>
    <w:rsid w:val="00A53013"/>
    <w:rsid w:val="00A639A1"/>
    <w:rsid w:val="00A73277"/>
    <w:rsid w:val="00A8654E"/>
    <w:rsid w:val="00A94A34"/>
    <w:rsid w:val="00B06EFE"/>
    <w:rsid w:val="00B15AB0"/>
    <w:rsid w:val="00B16E1E"/>
    <w:rsid w:val="00B3072A"/>
    <w:rsid w:val="00B44D93"/>
    <w:rsid w:val="00B62962"/>
    <w:rsid w:val="00B7542C"/>
    <w:rsid w:val="00BA4B06"/>
    <w:rsid w:val="00BC3338"/>
    <w:rsid w:val="00C327BA"/>
    <w:rsid w:val="00C3594B"/>
    <w:rsid w:val="00C66FED"/>
    <w:rsid w:val="00CC071E"/>
    <w:rsid w:val="00CE79F9"/>
    <w:rsid w:val="00CF6701"/>
    <w:rsid w:val="00D25B44"/>
    <w:rsid w:val="00D34B21"/>
    <w:rsid w:val="00D66A2D"/>
    <w:rsid w:val="00DC0B06"/>
    <w:rsid w:val="00E07DD7"/>
    <w:rsid w:val="00E55EE1"/>
    <w:rsid w:val="00E96DCA"/>
    <w:rsid w:val="00EC49FE"/>
    <w:rsid w:val="00EE70EF"/>
    <w:rsid w:val="00F07847"/>
    <w:rsid w:val="00F34A04"/>
    <w:rsid w:val="00F35FC6"/>
    <w:rsid w:val="00F652B0"/>
    <w:rsid w:val="00F966A4"/>
    <w:rsid w:val="00FB36C4"/>
    <w:rsid w:val="00FC4CC4"/>
    <w:rsid w:val="00FF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BF788D5"/>
  <w15:chartTrackingRefBased/>
  <w15:docId w15:val="{371E7F9F-5144-42A1-B3A2-A2CCDA5EC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E0681"/>
    <w:pPr>
      <w:tabs>
        <w:tab w:val="left" w:pos="720"/>
      </w:tabs>
      <w:spacing w:before="120"/>
      <w:jc w:val="both"/>
    </w:pPr>
    <w:rPr>
      <w:rFonts w:ascii="Times" w:hAnsi="Times"/>
      <w:sz w:val="24"/>
    </w:rPr>
  </w:style>
  <w:style w:type="paragraph" w:styleId="Ttulo1">
    <w:name w:val="heading 1"/>
    <w:basedOn w:val="Normal"/>
    <w:next w:val="Normal"/>
    <w:qFormat/>
    <w:pPr>
      <w:keepNext/>
      <w:spacing w:before="240"/>
      <w:jc w:val="left"/>
      <w:outlineLvl w:val="0"/>
    </w:pPr>
    <w:rPr>
      <w:b/>
      <w:kern w:val="28"/>
      <w:sz w:val="26"/>
    </w:rPr>
  </w:style>
  <w:style w:type="paragraph" w:styleId="Ttulo2">
    <w:name w:val="heading 2"/>
    <w:basedOn w:val="Normal"/>
    <w:next w:val="Normal"/>
    <w:link w:val="Ttulo2Char"/>
    <w:qFormat/>
    <w:pPr>
      <w:keepNext/>
      <w:spacing w:before="240"/>
      <w:jc w:val="left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keepNext/>
      <w:spacing w:before="240"/>
      <w:outlineLvl w:val="2"/>
    </w:pPr>
    <w:rPr>
      <w:rFonts w:ascii="Helvetica" w:hAnsi="Helvetica"/>
      <w:b/>
    </w:rPr>
  </w:style>
  <w:style w:type="paragraph" w:styleId="Ttulo4">
    <w:name w:val="heading 4"/>
    <w:basedOn w:val="Normal"/>
    <w:next w:val="Normal"/>
    <w:qFormat/>
    <w:pPr>
      <w:keepNext/>
      <w:spacing w:before="240"/>
      <w:outlineLvl w:val="3"/>
    </w:pPr>
    <w:rPr>
      <w:rFonts w:ascii="Arial" w:hAnsi="Arial"/>
      <w:b/>
    </w:rPr>
  </w:style>
  <w:style w:type="paragraph" w:styleId="Ttulo5">
    <w:name w:val="heading 5"/>
    <w:basedOn w:val="Normal"/>
    <w:next w:val="Normal"/>
    <w:qFormat/>
    <w:pPr>
      <w:spacing w:before="24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rsid w:val="0068092C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uthor">
    <w:name w:val="Author"/>
    <w:basedOn w:val="Normal"/>
    <w:rsid w:val="0039084B"/>
    <w:pPr>
      <w:spacing w:before="240"/>
      <w:jc w:val="center"/>
    </w:pPr>
    <w:rPr>
      <w:b/>
      <w:szCs w:val="24"/>
    </w:rPr>
  </w:style>
  <w:style w:type="paragraph" w:customStyle="1" w:styleId="Address">
    <w:name w:val="Address"/>
    <w:basedOn w:val="Normal"/>
    <w:link w:val="AddressChar"/>
    <w:autoRedefine/>
    <w:rsid w:val="003C25DE"/>
    <w:pPr>
      <w:spacing w:before="240"/>
      <w:jc w:val="center"/>
    </w:pPr>
  </w:style>
  <w:style w:type="character" w:customStyle="1" w:styleId="AddressChar">
    <w:name w:val="Address Char"/>
    <w:basedOn w:val="Fontepargpadro"/>
    <w:link w:val="Address"/>
    <w:rsid w:val="003C25DE"/>
    <w:rPr>
      <w:rFonts w:ascii="Times" w:hAnsi="Times"/>
      <w:sz w:val="24"/>
      <w:lang w:val="pt-BR" w:eastAsia="pt-BR" w:bidi="ar-SA"/>
    </w:rPr>
  </w:style>
  <w:style w:type="paragraph" w:customStyle="1" w:styleId="Email">
    <w:name w:val="Email"/>
    <w:basedOn w:val="Normal"/>
    <w:rsid w:val="00EE70EF"/>
    <w:pPr>
      <w:spacing w:after="120"/>
      <w:jc w:val="center"/>
    </w:pPr>
    <w:rPr>
      <w:rFonts w:ascii="Courier New" w:hAnsi="Courier New"/>
      <w:sz w:val="20"/>
    </w:rPr>
  </w:style>
  <w:style w:type="paragraph" w:customStyle="1" w:styleId="Abstract">
    <w:name w:val="Abstract"/>
    <w:basedOn w:val="Normal"/>
    <w:rsid w:val="00676E05"/>
    <w:pPr>
      <w:spacing w:after="120"/>
      <w:ind w:left="454" w:right="454"/>
    </w:pPr>
    <w:rPr>
      <w:i/>
      <w:szCs w:val="24"/>
    </w:rPr>
  </w:style>
  <w:style w:type="paragraph" w:customStyle="1" w:styleId="Figure">
    <w:name w:val="Figure"/>
    <w:basedOn w:val="Normal"/>
    <w:rsid w:val="00603861"/>
    <w:pPr>
      <w:jc w:val="center"/>
    </w:pPr>
    <w:rPr>
      <w:noProof/>
    </w:rPr>
  </w:style>
  <w:style w:type="paragraph" w:customStyle="1" w:styleId="Reference">
    <w:name w:val="Reference"/>
    <w:basedOn w:val="Normal"/>
    <w:rsid w:val="0025722C"/>
    <w:pPr>
      <w:ind w:left="284" w:hanging="284"/>
    </w:pPr>
  </w:style>
  <w:style w:type="character" w:styleId="Hyperlink">
    <w:name w:val="Hyperlink"/>
    <w:basedOn w:val="Fontepargpadro"/>
    <w:rsid w:val="00290562"/>
    <w:rPr>
      <w:color w:val="0000FF"/>
      <w:u w:val="single"/>
    </w:rPr>
  </w:style>
  <w:style w:type="paragraph" w:styleId="Ttulo">
    <w:name w:val="Title"/>
    <w:basedOn w:val="Normal"/>
    <w:qFormat/>
    <w:rsid w:val="0039084B"/>
    <w:pPr>
      <w:spacing w:before="240"/>
      <w:ind w:firstLine="397"/>
      <w:jc w:val="center"/>
    </w:pPr>
    <w:rPr>
      <w:rFonts w:cs="Arial"/>
      <w:b/>
      <w:bCs/>
      <w:sz w:val="32"/>
      <w:szCs w:val="32"/>
    </w:rPr>
  </w:style>
  <w:style w:type="paragraph" w:styleId="Legenda">
    <w:name w:val="caption"/>
    <w:basedOn w:val="Normal"/>
    <w:next w:val="Normal"/>
    <w:qFormat/>
    <w:rsid w:val="0022582D"/>
    <w:pPr>
      <w:spacing w:after="120"/>
      <w:ind w:left="454" w:right="454"/>
      <w:jc w:val="center"/>
    </w:pPr>
    <w:rPr>
      <w:rFonts w:ascii="Helvetica" w:hAnsi="Helvetica"/>
      <w:b/>
      <w:bCs/>
      <w:sz w:val="20"/>
    </w:rPr>
  </w:style>
  <w:style w:type="paragraph" w:styleId="Pr-formataoHTML">
    <w:name w:val="HTML Preformatted"/>
    <w:basedOn w:val="Normal"/>
    <w:rsid w:val="00556B9F"/>
    <w:pPr>
      <w:tabs>
        <w:tab w:val="clear" w:pos="720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  <w:jc w:val="left"/>
    </w:pPr>
    <w:rPr>
      <w:rFonts w:ascii="Courier New" w:hAnsi="Courier New" w:cs="Courier New"/>
      <w:sz w:val="20"/>
      <w:lang w:eastAsia="en-US"/>
    </w:rPr>
  </w:style>
  <w:style w:type="character" w:customStyle="1" w:styleId="Ttulo2Char">
    <w:name w:val="Título 2 Char"/>
    <w:basedOn w:val="Fontepargpadro"/>
    <w:link w:val="Ttulo2"/>
    <w:rsid w:val="006D2202"/>
    <w:rPr>
      <w:rFonts w:ascii="Times" w:hAnsi="Times"/>
      <w:b/>
      <w:sz w:val="24"/>
    </w:rPr>
  </w:style>
  <w:style w:type="paragraph" w:styleId="PargrafodaLista">
    <w:name w:val="List Paragraph"/>
    <w:basedOn w:val="Normal"/>
    <w:uiPriority w:val="34"/>
    <w:qFormat/>
    <w:rsid w:val="000E06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5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3.png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2.jpe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e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://reality.sgi.com/employees/jam_sb/mocap/MoCapWP_v2.0.html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sirlei\CONFIG~1\Temp\Diret&#243;rio%20tempor&#225;rio%202%20para%20template-word.zip\sbc-template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sbc-template.dot</Template>
  <TotalTime>1968</TotalTime>
  <Pages>1</Pages>
  <Words>2870</Words>
  <Characters>15499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Instruções aos Autores de Contribuições para o SIBGRAPI</vt:lpstr>
    </vt:vector>
  </TitlesOfParts>
  <Company> </Company>
  <LinksUpToDate>false</LinksUpToDate>
  <CharactersWithSpaces>18333</CharactersWithSpaces>
  <SharedDoc>false</SharedDoc>
  <HLinks>
    <vt:vector size="6" baseType="variant">
      <vt:variant>
        <vt:i4>720975</vt:i4>
      </vt:variant>
      <vt:variant>
        <vt:i4>3</vt:i4>
      </vt:variant>
      <vt:variant>
        <vt:i4>0</vt:i4>
      </vt:variant>
      <vt:variant>
        <vt:i4>5</vt:i4>
      </vt:variant>
      <vt:variant>
        <vt:lpwstr>http://reality.sgi.com/employees/jam_sb/mocap/MoCapWP_v2.0.html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Instruções aos Autores de Contribuições para o SIBGRAPI</dc:title>
  <dc:subject/>
  <dc:creator>Sociedade Brasileira de Computação</dc:creator>
  <cp:keywords/>
  <cp:lastModifiedBy>Fernando Mello</cp:lastModifiedBy>
  <cp:revision>37</cp:revision>
  <cp:lastPrinted>2025-11-28T02:07:00Z</cp:lastPrinted>
  <dcterms:created xsi:type="dcterms:W3CDTF">2025-10-14T19:14:00Z</dcterms:created>
  <dcterms:modified xsi:type="dcterms:W3CDTF">2025-11-28T10:17:00Z</dcterms:modified>
</cp:coreProperties>
</file>