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14503era6mr" w:id="0"/>
      <w:bookmarkEnd w:id="0"/>
      <w:r w:rsidDel="00000000" w:rsidR="00000000" w:rsidRPr="00000000">
        <w:rPr>
          <w:rtl w:val="0"/>
        </w:rPr>
        <w:t xml:space="preserve">Eisen: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Hoge prioriteit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Reservering systeem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Menu’s kiezen tijdens het reserveren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Tafel overzicht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Bestelling overzicht voor de kok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Medium prioriteit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Bestelling overzicht voor de kok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Mederwerkers het opnemen van bestellingen vereenvoudigen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Lage prioriteit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Menu CRUD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Financieel overzicht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NAW gegevents exporteren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rPr/>
      </w:pPr>
      <w:bookmarkStart w:colFirst="0" w:colLast="0" w:name="_8alxn3xpcy4w" w:id="1"/>
      <w:bookmarkEnd w:id="1"/>
      <w:r w:rsidDel="00000000" w:rsidR="00000000" w:rsidRPr="00000000">
        <w:rPr>
          <w:rtl w:val="0"/>
        </w:rPr>
        <w:t xml:space="preserve">Wensen: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N.V.T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