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Replicación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Eduardo</w:t>
      </w:r>
      <w:r>
        <w:t xml:space="preserve"> </w:t>
      </w:r>
      <w:r>
        <w:t xml:space="preserve">Clark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de</w:t>
      </w:r>
      <w:r>
        <w:t xml:space="preserve"> </w:t>
      </w:r>
      <w:r>
        <w:t xml:space="preserve">octubre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replicacion"/>
      <w:bookmarkEnd w:id="21"/>
      <w:r>
        <w:t xml:space="preserve">1 Replicación</w:t>
      </w:r>
    </w:p>
    <w:p>
      <w:pPr>
        <w:pStyle w:val="Compact"/>
        <w:numPr>
          <w:numId w:val="1001"/>
          <w:ilvl w:val="0"/>
        </w:numPr>
      </w:pPr>
      <w:r>
        <w:t xml:space="preserve">Congresos. La base original contiene información sobre cuatro Congresos estadounidenses (105to-108vo,de1997-2004).</w:t>
      </w:r>
      <w:r>
        <w:t xml:space="preserve"> </w:t>
      </w:r>
      <w:r>
        <w:t xml:space="preserve">Sin embargo,cada modelo se centra en los legisladores de un solo Congreso.</w:t>
      </w:r>
      <w:r>
        <w:t xml:space="preserve"> </w:t>
      </w:r>
      <w:r>
        <w:t xml:space="preserve">Comienza creando 4 bases distintas,una para cada Congreso.</w:t>
      </w:r>
    </w:p>
    <w:p>
      <w:pPr>
        <w:pStyle w:val="SourceCode"/>
      </w:pPr>
      <w:r>
        <w:rPr>
          <w:rStyle w:val="NormalTok"/>
        </w:rPr>
        <w:t xml:space="preserve">DB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read.dta13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"data/basic.dta"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age2 =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srvlng2 =</w:t>
      </w:r>
      <w:r>
        <w:rPr>
          <w:rStyle w:val="NormalTok"/>
        </w:rPr>
        <w:t xml:space="preserve"> srvlng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DB.C105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(DB,congress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DB.C106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(DB,congress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DB.C107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(DB,congress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DB.C108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(DB,congress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108</w:t>
      </w:r>
      <w:r>
        <w:rPr>
          <w:rStyle w:val="NormalTok"/>
        </w:rPr>
        <w:t xml:space="preserve">)</w:t>
      </w:r>
    </w:p>
    <w:p>
      <w:pPr>
        <w:numPr>
          <w:numId w:val="1002"/>
          <w:ilvl w:val="0"/>
        </w:numPr>
      </w:pPr>
      <w:r>
        <w:t xml:space="preserve">Estadísticas descriptivas</w:t>
      </w:r>
    </w:p>
    <w:p>
      <w:pPr>
        <w:numPr>
          <w:numId w:val="1002"/>
          <w:ilvl w:val="0"/>
        </w:numPr>
      </w:pPr>
      <w:r>
        <w:t xml:space="preserve">Tabla 3 (versión libre). En la Tabla 3, la autora examina en qué medida los resultados varían por género o aliación partidaria. Para eso, corrió cuatro versiones de cada modelo incluido en la Tabla 2: el primero para el subconjunto de legisladores hombres, el segundo para el subconjunto de legisladoras mujeres, el tercero para los demócratas, y el cuarto para los republicanos.</w:t>
      </w:r>
    </w:p>
    <w:p>
      <w:pPr>
        <w:pStyle w:val="Compact"/>
        <w:numPr>
          <w:numId w:val="1004"/>
          <w:ilvl w:val="1"/>
        </w:numPr>
      </w:pPr>
      <w:r>
        <w:t xml:space="preserve">Haz una versión más simple de la segunda y tercera columnas de la Tabla 3, incluyendo una interacción entre ngirls y female. ¿Qué indica el coeciente de ngirls? ¿Cómo puedes calcular el efecto del número de hijas mujeres entre las legisladoras mujeres? ¿Qué tanto dieren tus resultados de los reportados por Washington?</w:t>
      </w:r>
    </w:p>
    <w:p>
      <w:pPr>
        <w:pStyle w:val="BlockText"/>
      </w:pPr>
      <w:r>
        <w:t xml:space="preserve">AQUI VA LA TABLA</w:t>
      </w:r>
    </w:p>
    <w:p>
      <w:pPr>
        <w:pStyle w:val="BlockText"/>
      </w:pPr>
      <w:r>
        <w:t xml:space="preserve">El coeficiente de ngirl representa como cambia el score NOW o AAUW cuando el legislador tiene una hija adicional. Es decir que si el legislador tiene por ejemplo dos hijas mujeres, el score sube 2 * 2.65 en el caso de NOW para la 105 legislatura.</w:t>
      </w:r>
    </w:p>
    <w:p>
      <w:pPr>
        <w:pStyle w:val="BlockText"/>
      </w:pPr>
      <w:r>
        <w:t xml:space="preserve">Podemos calcular el efecto del número de hijas mujeres al sumar los coeficientes de ngirls y de ngirls:female y multiplicarlos por el número de hijas mujeres. Por ejemplo en el caso de AAUW para la 105 legislatura seria (2.53 -1.27) * el número de hijas.</w:t>
      </w:r>
    </w:p>
    <w:p>
      <w:pPr>
        <w:pStyle w:val="BlockText"/>
      </w:pPr>
      <w:r>
        <w:t xml:space="preserve">Los resultados son consistentes con Washington, en el sentido qeu tener hijas impact mas a los legisladores hombres en terminos de su mejora de</w:t>
      </w:r>
      <w:r>
        <w:t xml:space="preserve"> </w:t>
      </w:r>
      <w:r>
        <w:rPr>
          <w:i/>
        </w:rPr>
        <w:t xml:space="preserve">score</w:t>
      </w:r>
      <w:r>
        <w:t xml:space="preserve"> </w:t>
      </w:r>
      <w:r>
        <w:t xml:space="preserve">legislativo NOW o AAUW.</w:t>
      </w:r>
    </w:p>
    <w:p>
      <w:pPr>
        <w:pStyle w:val="Compact"/>
        <w:numPr>
          <w:numId w:val="1006"/>
          <w:ilvl w:val="1"/>
        </w:numPr>
      </w:pPr>
      <w:r>
        <w:t xml:space="preserve">Repite el ejercicio anterior pero con la aliación partidaria de los legisladores. ¿Qué indica</w:t>
      </w:r>
      <w:r>
        <w:t xml:space="preserve"> </w:t>
      </w:r>
      <w:r>
        <w:t xml:space="preserve">el coeciente de ngirls? ¿Cómo puedes calcular el efecto del número de hijas mujeres</w:t>
      </w:r>
      <w:r>
        <w:t xml:space="preserve"> </w:t>
      </w:r>
      <w:r>
        <w:t xml:space="preserve">entre los legisladores republicanos? ¿Encuentras diferencias sustantivas respecto a</w:t>
      </w:r>
      <w:r>
        <w:t xml:space="preserve"> </w:t>
      </w:r>
      <w:r>
        <w:t xml:space="preserve">los resultados reportados por Washington?</w:t>
      </w:r>
    </w:p>
    <w:p>
      <w:pPr>
        <w:pStyle w:val="Heading1"/>
      </w:pPr>
      <w:bookmarkStart w:id="22" w:name="afirmaciones"/>
      <w:bookmarkEnd w:id="22"/>
      <w:r>
        <w:t xml:space="preserve">Afirmaciones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f983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31">
    <w:nsid w:val="a5fd688e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2">
    <w:nsid w:val="4225dba4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c34b7c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31">
    <w:nsid w:val="388d6d2c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2">
    <w:nsid w:val="3d54d27b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1"/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Replicación 1</dc:title>
  <dc:creator>Eduardo Clark</dc:creator>
  <dcterms:created xsi:type="dcterms:W3CDTF">2018-10-11T21:16:12Z</dcterms:created>
  <dcterms:modified xsi:type="dcterms:W3CDTF">2018-10-11T21:16:12Z</dcterms:modified>
</cp:coreProperties>
</file>