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910F2A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F403CE" w:rsidRDefault="00910F2A" w:rsidP="00171BA8">
            <w:pPr>
              <w:pStyle w:val="Subtitl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F403CE" w:rsidRDefault="00152DCD" w:rsidP="007357E8">
                <w:pPr>
                  <w:pStyle w:val="Title"/>
                  <w:rPr>
                    <w:b/>
                    <w:lang w:val="es-AR"/>
                  </w:rPr>
                </w:pPr>
                <w:r w:rsidRPr="00F403CE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F403CE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F403CE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F403CE" w:rsidRDefault="00E4016A" w:rsidP="00776430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27</w:t>
            </w:r>
            <w:r w:rsidR="001E45A2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="00776430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Septiembre</w:t>
            </w:r>
            <w:r w:rsidR="00D644E8" w:rsidRPr="00F403CE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F403CE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F403CE" w:rsidRDefault="001E45A2" w:rsidP="007357E8">
            <w:pPr>
              <w:pStyle w:val="BlockText"/>
              <w:rPr>
                <w:rFonts w:ascii="Oswald" w:hAnsi="Oswald"/>
                <w:lang w:val="es-AR"/>
              </w:rPr>
            </w:pPr>
            <w:r w:rsidRPr="00F403CE">
              <w:rPr>
                <w:rFonts w:ascii="Oswald" w:hAnsi="Oswald"/>
                <w:lang w:val="es-AR"/>
              </w:rPr>
              <w:t>Informe de Avance #</w:t>
            </w:r>
            <w:r w:rsidR="00171BA8" w:rsidRPr="00F403CE">
              <w:rPr>
                <w:rFonts w:ascii="Oswald" w:hAnsi="Oswald"/>
                <w:lang w:val="es-AR"/>
              </w:rPr>
              <w:t xml:space="preserve"> </w:t>
            </w:r>
            <w:r w:rsidR="00776430" w:rsidRPr="00F403CE">
              <w:rPr>
                <w:rFonts w:ascii="Oswald" w:hAnsi="Oswald"/>
                <w:lang w:val="es-AR"/>
              </w:rPr>
              <w:t>2</w:t>
            </w:r>
          </w:p>
          <w:p w:rsidR="001E45A2" w:rsidRPr="00F403CE" w:rsidRDefault="001E45A2" w:rsidP="001E45A2">
            <w:pPr>
              <w:pStyle w:val="BlockText"/>
              <w:rPr>
                <w:rFonts w:ascii="Oswald" w:hAnsi="Oswald"/>
                <w:sz w:val="36"/>
                <w:lang w:val="es-AR"/>
              </w:rPr>
            </w:pPr>
            <w:r w:rsidRPr="00F403CE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F403CE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F403CE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F403CE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F403CE" w:rsidRDefault="001E45A2" w:rsidP="001E45A2">
            <w:pPr>
              <w:pStyle w:val="BlockText"/>
              <w:rPr>
                <w:lang w:val="es-AR"/>
              </w:rPr>
            </w:pPr>
            <w:r w:rsidRPr="00F403CE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910F2A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F403CE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F403CE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F403CE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F403CE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F403CE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F403CE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F403CE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F403CE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F403CE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F403CE" w:rsidRDefault="001E45A2" w:rsidP="0065532E">
      <w:pPr>
        <w:pStyle w:val="NoSpacing"/>
        <w:rPr>
          <w:lang w:val="es-AR" w:eastAsia="es-ES"/>
        </w:rPr>
        <w:sectPr w:rsidR="00D644E8" w:rsidRPr="00F403C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403CE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296BF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F403CE" w:rsidRDefault="00440EA2" w:rsidP="00171BA8">
          <w:pPr>
            <w:pStyle w:val="Subtitle"/>
          </w:pPr>
          <w:r w:rsidRPr="00F403CE">
            <w:t>Tabla de contenido</w:t>
          </w:r>
        </w:p>
        <w:p w:rsidR="00A476E7" w:rsidRPr="00F403CE" w:rsidRDefault="00440EA2">
          <w:pPr>
            <w:pStyle w:val="TO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color w:val="auto"/>
              <w:sz w:val="22"/>
              <w:szCs w:val="22"/>
              <w:lang w:val="es-AR" w:eastAsia="es-AR"/>
            </w:rPr>
          </w:pPr>
          <w:r w:rsidRPr="00F403CE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F403CE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F403CE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i w:val="0"/>
                <w:lang w:val="es-AR"/>
              </w:rPr>
              <w:t>Estado Actual del Proyecto</w:t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instrText xml:space="preserve"> PAGEREF _Toc374728087 \h </w:instrText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>3</w:t>
            </w:r>
            <w:r w:rsidR="00A476E7" w:rsidRPr="00F403CE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46130B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8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Resumen de Tareas realizadas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_Toc374728088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3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46130B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9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Diagrama de Gantt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_Toc374728089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6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46130B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0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Tareas atrazadas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_Toc374728090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F403CE" w:rsidRDefault="0046130B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1" w:history="1">
            <w:r w:rsidR="00A476E7" w:rsidRPr="00F403CE">
              <w:rPr>
                <w:rStyle w:val="Hyperlink"/>
                <w:rFonts w:ascii="Open Sans Light" w:hAnsi="Open Sans Light" w:cs="Open Sans Light"/>
                <w:b w:val="0"/>
                <w:lang w:val="es-AR"/>
              </w:rPr>
              <w:t>Próximas tareas a realizar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_Toc374728091 \h </w:instrTex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F403CE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440EA2" w:rsidRPr="00F403CE" w:rsidRDefault="00440EA2" w:rsidP="00440EA2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F403CE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F403CE" w:rsidRDefault="0046130B">
          <w:pPr>
            <w:pStyle w:val="TO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F403CE" w:rsidRDefault="00440EA2" w:rsidP="001C2DD2">
      <w:pPr>
        <w:pStyle w:val="Heading1"/>
        <w:rPr>
          <w:rFonts w:ascii="Open Sans Light" w:hAnsi="Open Sans Light" w:cs="Open Sans Light"/>
          <w:lang w:val="es-AR"/>
        </w:rPr>
      </w:pPr>
    </w:p>
    <w:p w:rsidR="00440EA2" w:rsidRPr="00F403CE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F403CE">
        <w:rPr>
          <w:lang w:val="es-AR"/>
        </w:rPr>
        <w:br w:type="page"/>
      </w:r>
    </w:p>
    <w:p w:rsidR="00440EA2" w:rsidRPr="00F403CE" w:rsidRDefault="00440EA2" w:rsidP="00171BA8">
      <w:pPr>
        <w:pStyle w:val="Heading1"/>
        <w:ind w:left="0"/>
        <w:rPr>
          <w:lang w:val="es-AR"/>
        </w:rPr>
        <w:sectPr w:rsidR="00440EA2" w:rsidRPr="00F403CE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F403CE" w:rsidRDefault="00A67AA2" w:rsidP="00171BA8">
      <w:pPr>
        <w:pStyle w:val="Subtitle"/>
      </w:pPr>
      <w:bookmarkStart w:id="0" w:name="_Toc374728087"/>
      <w:r w:rsidRPr="00F403CE">
        <w:lastRenderedPageBreak/>
        <w:t>Estado Actual del Proyecto</w:t>
      </w:r>
      <w:bookmarkEnd w:id="0"/>
    </w:p>
    <w:p w:rsidR="00171BA8" w:rsidRPr="00F403CE" w:rsidRDefault="00171BA8" w:rsidP="00171BA8">
      <w:pPr>
        <w:pStyle w:val="Heading2"/>
      </w:pPr>
      <w:bookmarkStart w:id="1" w:name="_Toc374728088"/>
    </w:p>
    <w:p w:rsidR="00A67AA2" w:rsidRPr="00F403CE" w:rsidRDefault="001C2DD2" w:rsidP="00171BA8">
      <w:pPr>
        <w:pStyle w:val="Heading2"/>
      </w:pPr>
      <w:r w:rsidRPr="00F403CE">
        <w:t>Resumen de Tareas realizadas</w:t>
      </w:r>
      <w:bookmarkEnd w:id="1"/>
    </w:p>
    <w:p w:rsidR="002F7FB9" w:rsidRPr="00F403CE" w:rsidRDefault="002F7FB9" w:rsidP="002F7FB9">
      <w:pPr>
        <w:rPr>
          <w:lang w:val="es-AR"/>
        </w:rPr>
      </w:pPr>
    </w:p>
    <w:p w:rsidR="0065532E" w:rsidRPr="00F403C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F403CE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F403CE" w:rsidRDefault="00F403CE" w:rsidP="00B93C7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Gestión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de 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>configuración</w:t>
      </w:r>
      <w:r w:rsidR="002F7FB9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F403CE" w:rsidRDefault="00482769" w:rsidP="00B93C7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Presentación inicial del proyecto a la catedra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. </w:t>
      </w:r>
    </w:p>
    <w:p w:rsidR="0065532E" w:rsidRPr="00F403CE" w:rsidRDefault="00482769" w:rsidP="00B93C7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Preparación del ambiente de versionado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2F7FB9" w:rsidRPr="00F403CE" w:rsidRDefault="00F403CE" w:rsidP="00482769">
      <w:pPr>
        <w:pStyle w:val="ListParagraph"/>
        <w:numPr>
          <w:ilvl w:val="0"/>
          <w:numId w:val="1"/>
        </w:numPr>
        <w:rPr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Identificación</w:t>
      </w:r>
      <w:r w:rsidR="00482769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y evaluación de herramientas (25%)</w:t>
      </w:r>
      <w:r w:rsidR="0065532E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C2E26" w:rsidRPr="00F403CE" w:rsidRDefault="006C2E26" w:rsidP="006C2E26">
      <w:pPr>
        <w:pStyle w:val="Subtitle"/>
      </w:pPr>
      <w:r w:rsidRPr="00F403CE">
        <w:t>Progreso total</w:t>
      </w:r>
    </w:p>
    <w:p w:rsidR="00776430" w:rsidRPr="00F403CE" w:rsidRDefault="00776430" w:rsidP="00776430">
      <w:pPr>
        <w:jc w:val="center"/>
        <w:rPr>
          <w:lang w:val="es-AR" w:eastAsia="es-AR"/>
        </w:rPr>
        <w:sectPr w:rsidR="00776430" w:rsidRPr="00F403CE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F403CE">
        <w:rPr>
          <w:noProof/>
          <w:lang w:val="es-AR" w:eastAsia="es-AR"/>
        </w:rPr>
        <w:drawing>
          <wp:inline distT="0" distB="0" distL="0" distR="0" wp14:anchorId="01BB63C1">
            <wp:extent cx="3249295" cy="154241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5C1" w:rsidRPr="00910F2A" w:rsidRDefault="002F7FB9" w:rsidP="00910F2A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F403CE">
        <w:rPr>
          <w:rFonts w:ascii="Open Sans Light" w:hAnsi="Open Sans Light" w:cs="Open Sans Light"/>
          <w:sz w:val="22"/>
          <w:szCs w:val="22"/>
          <w:lang w:val="es-AR"/>
        </w:rPr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F403CE" w:rsidRPr="00F403CE">
        <w:rPr>
          <w:rFonts w:ascii="Open Sans Light" w:hAnsi="Open Sans Light" w:cs="Open Sans Light"/>
          <w:sz w:val="22"/>
          <w:szCs w:val="22"/>
          <w:lang w:val="es-AR"/>
        </w:rPr>
        <w:t>recursos</w:t>
      </w:r>
      <w:r w:rsidRPr="00F403CE">
        <w:rPr>
          <w:rFonts w:ascii="Open Sans Light" w:hAnsi="Open Sans Light" w:cs="Open Sans Light"/>
          <w:sz w:val="22"/>
          <w:szCs w:val="22"/>
          <w:lang w:val="es-AR"/>
        </w:rPr>
        <w:t>, ambos con su respectiva variación.</w:t>
      </w:r>
    </w:p>
    <w:tbl>
      <w:tblPr>
        <w:tblW w:w="153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07"/>
        <w:gridCol w:w="1268"/>
        <w:gridCol w:w="1267"/>
        <w:gridCol w:w="1268"/>
        <w:gridCol w:w="1266"/>
        <w:gridCol w:w="1153"/>
        <w:gridCol w:w="1012"/>
        <w:gridCol w:w="952"/>
        <w:gridCol w:w="831"/>
        <w:gridCol w:w="795"/>
        <w:gridCol w:w="915"/>
        <w:gridCol w:w="687"/>
      </w:tblGrid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Comienzo </w:t>
            </w:r>
            <w:r w:rsidR="00F403CE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Real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prevista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42140E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 xml:space="preserve">Trabajo </w:t>
            </w:r>
            <w:r w:rsidR="00F403CE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Previsto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F403CE" w:rsidP="00F403CE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</w:t>
            </w:r>
            <w:r w:rsidR="00EC18EA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o real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EC18EA" w:rsidRPr="00F403CE" w:rsidRDefault="00EC18EA" w:rsidP="003E76C4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</w:t>
            </w:r>
            <w:r w:rsidR="003E76C4" w:rsidRPr="00F403CE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o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63,9 horas</w:t>
            </w:r>
          </w:p>
        </w:tc>
        <w:tc>
          <w:tcPr>
            <w:tcW w:w="9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7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3,35 horas</w:t>
            </w:r>
          </w:p>
        </w:tc>
        <w:tc>
          <w:tcPr>
            <w:tcW w:w="6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11%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13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93,95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12,95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43,35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93,95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12,95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256,35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43,35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49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13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147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39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27/08/13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configuración (definición)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16/09/13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Presentación Inicial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16/09/13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Gestión de configuración 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Preparación del ambiente de versionado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16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48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413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Ambiente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 hora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697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Identificación y evaluación de herramientas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23/09/13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03/10/13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 hora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13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76,43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14%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42140E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F403CE" w:rsidRPr="00F403CE" w:rsidTr="0042140E">
        <w:trPr>
          <w:trHeight w:val="404"/>
        </w:trPr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F403CE" w:rsidRDefault="00EC18EA" w:rsidP="00EC18EA">
            <w:pPr>
              <w:ind w:left="27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2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27/09/13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30/09/13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9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9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F403CE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F403CE" w:rsidRDefault="00440EA2" w:rsidP="002F7FB9">
      <w:pPr>
        <w:ind w:left="0"/>
        <w:rPr>
          <w:sz w:val="24"/>
          <w:szCs w:val="24"/>
          <w:lang w:val="es-AR"/>
        </w:rPr>
        <w:sectPr w:rsidR="00440EA2" w:rsidRPr="00F403CE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F403CE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F403CE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F403CE" w:rsidRDefault="001C2DD2" w:rsidP="00BB0634">
      <w:pPr>
        <w:rPr>
          <w:sz w:val="24"/>
          <w:szCs w:val="24"/>
          <w:lang w:val="es-AR"/>
        </w:rPr>
      </w:pPr>
    </w:p>
    <w:p w:rsidR="001C2DD2" w:rsidRPr="00F403CE" w:rsidRDefault="00EC18EA" w:rsidP="00440EA2">
      <w:pPr>
        <w:jc w:val="center"/>
        <w:rPr>
          <w:lang w:val="es-AR"/>
        </w:rPr>
      </w:pPr>
      <w:r w:rsidRPr="00F403CE">
        <w:rPr>
          <w:noProof/>
          <w:lang w:val="es-AR" w:eastAsia="es-AR"/>
        </w:rPr>
        <w:drawing>
          <wp:inline distT="0" distB="0" distL="0" distR="0" wp14:anchorId="4BAAA42F" wp14:editId="741F2D38">
            <wp:extent cx="5558724" cy="2478230"/>
            <wp:effectExtent l="0" t="0" r="444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F403CE" w:rsidRDefault="001C2DD2" w:rsidP="00BB0634">
      <w:pPr>
        <w:rPr>
          <w:lang w:val="es-AR"/>
        </w:rPr>
      </w:pPr>
    </w:p>
    <w:p w:rsidR="00440EA2" w:rsidRPr="00F403CE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3E76C4" w:rsidRPr="00F403CE">
        <w:rPr>
          <w:rFonts w:ascii="Open Sans Light" w:hAnsi="Open Sans Light" w:cs="Open Sans Light"/>
          <w:b/>
          <w:sz w:val="22"/>
          <w:szCs w:val="24"/>
          <w:lang w:val="es-AR"/>
        </w:rPr>
        <w:t>264,35</w:t>
      </w:r>
      <w:r w:rsidRPr="00F403CE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>256,35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horas son de la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etapa de “Inicio” y 8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horas de “</w:t>
      </w:r>
      <w:r w:rsidR="00F403CE" w:rsidRPr="00F403CE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97% y 14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>% de las et</w:t>
      </w:r>
      <w:r w:rsidR="003E76C4" w:rsidRPr="00F403CE">
        <w:rPr>
          <w:rFonts w:ascii="Open Sans Light" w:hAnsi="Open Sans Light" w:cs="Open Sans Light"/>
          <w:sz w:val="22"/>
          <w:szCs w:val="24"/>
          <w:lang w:val="es-AR"/>
        </w:rPr>
        <w:t>apas respectivamente. Dando un 11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% de avance en el proyecto general con fecha de comienzo 29/07/2013 y fecha de </w:t>
      </w:r>
      <w:r w:rsidR="00F403CE" w:rsidRPr="00F403CE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F403CE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Pr="00F403CE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F403CE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GridTable4-Accent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F403CE" w:rsidTr="00447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F403CE" w:rsidRDefault="00440EA2" w:rsidP="002F7FB9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F403C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F403C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F403C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INICIO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97%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256,35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ELABORACIÓN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CONSTRUCCIÓN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TRANSICIÓN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0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14%</w:t>
            </w:r>
          </w:p>
        </w:tc>
        <w:tc>
          <w:tcPr>
            <w:tcW w:w="3427" w:type="dxa"/>
            <w:vAlign w:val="center"/>
          </w:tcPr>
          <w:p w:rsidR="00447E4E" w:rsidRPr="00F403CE" w:rsidRDefault="003E76C4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8</w:t>
            </w:r>
            <w:r w:rsidR="00447E4E" w:rsidRPr="00F403CE">
              <w:rPr>
                <w:rFonts w:ascii="Open Sans Light" w:hAnsi="Open Sans Light" w:cs="Open Sans Light"/>
                <w:sz w:val="20"/>
                <w:lang w:val="es-AR"/>
              </w:rPr>
              <w:t xml:space="preserve"> </w:t>
            </w:r>
            <w:r w:rsidR="00F403CE" w:rsidRPr="00F403CE">
              <w:rPr>
                <w:rFonts w:ascii="Open Sans Light" w:hAnsi="Open Sans Light" w:cs="Open Sans Light"/>
                <w:sz w:val="20"/>
                <w:lang w:val="es-AR"/>
              </w:rPr>
              <w:t>horas</w:t>
            </w:r>
          </w:p>
        </w:tc>
      </w:tr>
      <w:tr w:rsidR="00447E4E" w:rsidRPr="00F403CE" w:rsidTr="00447E4E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F403C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lang w:val="es-AR"/>
              </w:rPr>
            </w:pPr>
          </w:p>
        </w:tc>
        <w:tc>
          <w:tcPr>
            <w:tcW w:w="2823" w:type="dxa"/>
            <w:vAlign w:val="center"/>
          </w:tcPr>
          <w:p w:rsidR="00447E4E" w:rsidRPr="00F403C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TOTAL</w:t>
            </w:r>
          </w:p>
        </w:tc>
        <w:tc>
          <w:tcPr>
            <w:tcW w:w="3427" w:type="dxa"/>
            <w:vAlign w:val="center"/>
          </w:tcPr>
          <w:p w:rsidR="00447E4E" w:rsidRPr="00F403CE" w:rsidRDefault="003E76C4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lang w:val="es-AR"/>
              </w:rPr>
            </w:pPr>
            <w:r w:rsidRPr="00F403CE">
              <w:rPr>
                <w:rFonts w:ascii="Open Sans Light" w:hAnsi="Open Sans Light" w:cs="Open Sans Light"/>
                <w:sz w:val="20"/>
                <w:lang w:val="es-AR"/>
              </w:rPr>
              <w:t>264</w:t>
            </w:r>
            <w:r w:rsidR="00447E4E" w:rsidRPr="00F403CE">
              <w:rPr>
                <w:rFonts w:ascii="Open Sans Light" w:hAnsi="Open Sans Light" w:cs="Open Sans Light"/>
                <w:sz w:val="20"/>
                <w:lang w:val="es-AR"/>
              </w:rPr>
              <w:t>,35</w:t>
            </w:r>
          </w:p>
        </w:tc>
      </w:tr>
    </w:tbl>
    <w:p w:rsidR="00440EA2" w:rsidRPr="00F403CE" w:rsidRDefault="00440EA2" w:rsidP="00440EA2">
      <w:pPr>
        <w:ind w:left="0"/>
        <w:jc w:val="both"/>
        <w:rPr>
          <w:lang w:val="es-AR"/>
        </w:rPr>
      </w:pPr>
    </w:p>
    <w:p w:rsidR="00A7500B" w:rsidRPr="00F403CE" w:rsidRDefault="001C2DD2" w:rsidP="00171BA8">
      <w:pPr>
        <w:pStyle w:val="Heading2"/>
        <w:sectPr w:rsidR="00A7500B" w:rsidRPr="00F403CE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F403CE">
        <w:br w:type="page"/>
      </w:r>
    </w:p>
    <w:p w:rsidR="00A7500B" w:rsidRPr="00F403CE" w:rsidRDefault="00910F2A" w:rsidP="00171BA8">
      <w:pPr>
        <w:pStyle w:val="Subtitle"/>
      </w:pPr>
      <w:bookmarkStart w:id="2" w:name="_Toc37472808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820F59" wp14:editId="709390F6">
                <wp:simplePos x="0" y="0"/>
                <wp:positionH relativeFrom="margin">
                  <wp:posOffset>4828540</wp:posOffset>
                </wp:positionH>
                <wp:positionV relativeFrom="paragraph">
                  <wp:posOffset>764804</wp:posOffset>
                </wp:positionV>
                <wp:extent cx="11513" cy="5355772"/>
                <wp:effectExtent l="0" t="0" r="26670" b="355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3" cy="5355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251D3" id="Conector recto 2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2pt,60.2pt" to="381.1pt,4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" strokecolor="#45b4a9 [3204]" strokeweight=".5pt">
                <v:stroke joinstyle="miter"/>
                <w10:wrap anchorx="margin"/>
              </v:line>
            </w:pict>
          </mc:Fallback>
        </mc:AlternateContent>
      </w:r>
      <w:r w:rsidR="00E4016A" w:rsidRPr="00F403CE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DCA324" wp14:editId="5A6B9DA1">
                <wp:simplePos x="0" y="0"/>
                <wp:positionH relativeFrom="margin">
                  <wp:posOffset>4919980</wp:posOffset>
                </wp:positionH>
                <wp:positionV relativeFrom="paragraph">
                  <wp:posOffset>723265</wp:posOffset>
                </wp:positionV>
                <wp:extent cx="28575" cy="53054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0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30134" id="Conector recto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4pt,56.95pt" to="389.65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" strokecolor="#45b4a9 [3204]" strokeweight=".5pt">
                <v:stroke joinstyle="miter"/>
                <w10:wrap anchorx="margin"/>
              </v:line>
            </w:pict>
          </mc:Fallback>
        </mc:AlternateContent>
      </w:r>
      <w:r w:rsidR="00A7500B" w:rsidRPr="00F403CE">
        <w:rPr>
          <w:sz w:val="36"/>
        </w:rPr>
        <w:t>Diagrama de Gantt</w:t>
      </w:r>
      <w:bookmarkEnd w:id="2"/>
    </w:p>
    <w:p w:rsidR="00A7500B" w:rsidRPr="00F403CE" w:rsidRDefault="0046130B" w:rsidP="006E0A31">
      <w:pPr>
        <w:ind w:left="0"/>
        <w:rPr>
          <w:lang w:val="es-AR"/>
        </w:rPr>
      </w:pPr>
      <w:r>
        <w:rPr>
          <w:lang w:val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6pt;margin-top:2.05pt;width:784.5pt;height:438.75pt;z-index:-251657728" wrapcoords="-21 0 -21 21563 21600 21563 21600 0 -21 0">
            <v:imagedata r:id="rId11" o:title="Planificacion 2 informe"/>
            <w10:wrap type="through"/>
          </v:shape>
        </w:pict>
      </w:r>
    </w:p>
    <w:p w:rsidR="00A7500B" w:rsidRPr="00F403CE" w:rsidRDefault="00A7500B" w:rsidP="006E0A31">
      <w:pPr>
        <w:pStyle w:val="NoSpacing"/>
        <w:rPr>
          <w:lang w:val="es-AR"/>
        </w:rPr>
        <w:sectPr w:rsidR="00A7500B" w:rsidRPr="00F403CE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F403CE" w:rsidRDefault="005B0D6A" w:rsidP="00171BA8">
      <w:pPr>
        <w:pStyle w:val="Subtitle"/>
      </w:pPr>
      <w:bookmarkStart w:id="3" w:name="_Toc374728090"/>
      <w:r w:rsidRPr="00F403CE">
        <w:lastRenderedPageBreak/>
        <w:t xml:space="preserve">Tareas </w:t>
      </w:r>
      <w:bookmarkEnd w:id="3"/>
      <w:r w:rsidR="00F403CE" w:rsidRPr="00F403CE">
        <w:t>atrasadas</w:t>
      </w: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3542"/>
      </w:tblGrid>
      <w:tr w:rsidR="00E4016A" w:rsidRPr="00F403CE" w:rsidTr="00E4016A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354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E4016A" w:rsidRPr="00910F2A" w:rsidTr="00E4016A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Identificación y evaluación de herramientas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lun 30/09/13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jue 03/10/13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4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25%</w:t>
            </w:r>
          </w:p>
        </w:tc>
        <w:tc>
          <w:tcPr>
            <w:tcW w:w="354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016A" w:rsidRPr="00F403CE" w:rsidRDefault="00E4016A" w:rsidP="00E401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F403CE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Pr="00F403CE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007EB7" w:rsidRPr="00F403CE" w:rsidRDefault="002F7FB9" w:rsidP="00482769">
      <w:pPr>
        <w:pStyle w:val="Subtitle"/>
      </w:pPr>
      <w:bookmarkStart w:id="4" w:name="_Toc374728091"/>
      <w:r w:rsidRPr="00F403CE">
        <w:t>Próximas tareas a realizar</w:t>
      </w:r>
      <w:bookmarkEnd w:id="4"/>
    </w:p>
    <w:p w:rsidR="00DA6456" w:rsidRDefault="00DA6456" w:rsidP="00DA6456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DA6456" w:rsidRPr="00DA6456" w:rsidRDefault="00DA6456" w:rsidP="00DA6456">
      <w:pPr>
        <w:ind w:left="0"/>
        <w:rPr>
          <w:lang w:val="es-AR"/>
        </w:rPr>
      </w:pPr>
      <w:bookmarkStart w:id="5" w:name="_GoBack"/>
      <w:bookmarkEnd w:id="5"/>
      <w:r>
        <w:rPr>
          <w:rFonts w:ascii="Open Sans Light" w:hAnsi="Open Sans Light" w:cs="Open Sans Light"/>
          <w:sz w:val="24"/>
          <w:szCs w:val="24"/>
          <w:lang w:val="es-AR"/>
        </w:rPr>
        <w:t>Las tareas propuestas para el mes siguiente son:</w:t>
      </w:r>
    </w:p>
    <w:p w:rsidR="00007EB7" w:rsidRPr="00F403CE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Identificación y evaluación de herramientas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(continuación).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Entendimiento del modelo de negocio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Definición de nuevos requerimientos.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Documentación de requerimientos según </w:t>
      </w:r>
      <w:r w:rsidR="00F403CE" w:rsidRPr="00F403CE">
        <w:rPr>
          <w:rFonts w:ascii="Open Sans Light" w:hAnsi="Open Sans Light" w:cs="Open Sans Light"/>
          <w:sz w:val="24"/>
          <w:szCs w:val="24"/>
          <w:lang w:val="es-AR"/>
        </w:rPr>
        <w:t>estándar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Jerarquización de requerimientos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Refinación </w:t>
      </w:r>
      <w:r w:rsidR="00F403CE" w:rsidRPr="00F403CE">
        <w:rPr>
          <w:rFonts w:ascii="Open Sans Light" w:hAnsi="Open Sans Light" w:cs="Open Sans Light"/>
          <w:sz w:val="24"/>
          <w:szCs w:val="24"/>
          <w:lang w:val="es-AR"/>
        </w:rPr>
        <w:t>de modelo</w:t>
      </w:r>
      <w:r w:rsidRPr="00F403CE">
        <w:rPr>
          <w:rFonts w:ascii="Open Sans Light" w:hAnsi="Open Sans Light" w:cs="Open Sans Light"/>
          <w:sz w:val="24"/>
          <w:szCs w:val="24"/>
          <w:lang w:val="es-AR"/>
        </w:rPr>
        <w:t xml:space="preserve"> de casos de uso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Definición preliminar de diagrama de clases</w:t>
      </w:r>
      <w:r w:rsidR="00007EB7" w:rsidRPr="00F403CE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152DCD" w:rsidRPr="00F403CE" w:rsidRDefault="00152DCD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F403CE">
        <w:rPr>
          <w:rFonts w:ascii="Open Sans Light" w:hAnsi="Open Sans Light" w:cs="Open Sans Light"/>
          <w:sz w:val="24"/>
          <w:szCs w:val="24"/>
          <w:lang w:val="es-AR"/>
        </w:rPr>
        <w:t>Desarrollo de prototipos independientes de prueba.</w:t>
      </w:r>
    </w:p>
    <w:p w:rsidR="002F7FB9" w:rsidRPr="00F403CE" w:rsidRDefault="002F7FB9" w:rsidP="002F7FB9">
      <w:pPr>
        <w:ind w:left="0"/>
        <w:rPr>
          <w:lang w:val="es-AR"/>
        </w:rPr>
      </w:pPr>
    </w:p>
    <w:sectPr w:rsidR="002F7FB9" w:rsidRPr="00F403CE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30B" w:rsidRDefault="0046130B" w:rsidP="001E45A2">
      <w:r>
        <w:separator/>
      </w:r>
    </w:p>
  </w:endnote>
  <w:endnote w:type="continuationSeparator" w:id="0">
    <w:p w:rsidR="0046130B" w:rsidRDefault="0046130B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30B" w:rsidRDefault="0046130B" w:rsidP="001E45A2">
      <w:r>
        <w:separator/>
      </w:r>
    </w:p>
  </w:footnote>
  <w:footnote w:type="continuationSeparator" w:id="0">
    <w:p w:rsidR="0046130B" w:rsidRDefault="0046130B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50E2B"/>
    <w:rsid w:val="00152DCD"/>
    <w:rsid w:val="00171BA8"/>
    <w:rsid w:val="001C2DD2"/>
    <w:rsid w:val="001D480C"/>
    <w:rsid w:val="001E45A2"/>
    <w:rsid w:val="002F7FB9"/>
    <w:rsid w:val="0032057D"/>
    <w:rsid w:val="003E76C4"/>
    <w:rsid w:val="0042140E"/>
    <w:rsid w:val="00440EA2"/>
    <w:rsid w:val="00447E4E"/>
    <w:rsid w:val="004606E3"/>
    <w:rsid w:val="0046130B"/>
    <w:rsid w:val="00482769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776430"/>
    <w:rsid w:val="00836BD0"/>
    <w:rsid w:val="008B408D"/>
    <w:rsid w:val="008E09E0"/>
    <w:rsid w:val="00910F2A"/>
    <w:rsid w:val="009835C1"/>
    <w:rsid w:val="00A13124"/>
    <w:rsid w:val="00A179F8"/>
    <w:rsid w:val="00A476E7"/>
    <w:rsid w:val="00A67AA2"/>
    <w:rsid w:val="00A7500B"/>
    <w:rsid w:val="00AE0716"/>
    <w:rsid w:val="00B93C7B"/>
    <w:rsid w:val="00BB0634"/>
    <w:rsid w:val="00C152F1"/>
    <w:rsid w:val="00C4393A"/>
    <w:rsid w:val="00CC6AB0"/>
    <w:rsid w:val="00CE607D"/>
    <w:rsid w:val="00D4125D"/>
    <w:rsid w:val="00D644E8"/>
    <w:rsid w:val="00DA6456"/>
    <w:rsid w:val="00DC49DF"/>
    <w:rsid w:val="00E133E9"/>
    <w:rsid w:val="00E4016A"/>
    <w:rsid w:val="00EC18EA"/>
    <w:rsid w:val="00F4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F5015154-AEEB-4B8E-B8D2-F277F6FA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rFonts w:ascii="Oswald" w:hAnsi="Oswald"/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Informe de Avance Mensual 1</c:v>
              </c:pt>
              <c:pt idx="8">
                <c:v>Informe de Avance Mensual 2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25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4749408"/>
        <c:axId val="274741792"/>
      </c:barChart>
      <c:catAx>
        <c:axId val="27474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4741792"/>
        <c:crosses val="autoZero"/>
        <c:auto val="1"/>
        <c:lblAlgn val="ctr"/>
        <c:lblOffset val="100"/>
        <c:noMultiLvlLbl val="0"/>
      </c:catAx>
      <c:valAx>
        <c:axId val="274741792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4749408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3A6336"/>
    <w:rsid w:val="004045FA"/>
    <w:rsid w:val="006F411C"/>
    <w:rsid w:val="00782C94"/>
    <w:rsid w:val="0098734A"/>
    <w:rsid w:val="00A42980"/>
    <w:rsid w:val="00BD7DF1"/>
    <w:rsid w:val="00E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8D622C-081B-47C5-B1AA-AFE5E455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279</TotalTime>
  <Pages>7</Pages>
  <Words>742</Words>
  <Characters>4084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fernando raviola</cp:lastModifiedBy>
  <cp:revision>7</cp:revision>
  <cp:lastPrinted>2012-08-29T16:10:00Z</cp:lastPrinted>
  <dcterms:created xsi:type="dcterms:W3CDTF">2013-12-13T20:24:00Z</dcterms:created>
  <dcterms:modified xsi:type="dcterms:W3CDTF">2013-12-17T13:23:00Z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