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9409DF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201D49" w:rsidP="00201D49">
            <w:pPr>
              <w:pStyle w:val="Puesto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 xml:space="preserve">25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OCTUBRE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201D49">
              <w:rPr>
                <w:b/>
              </w:rPr>
              <w:t>2</w:t>
            </w:r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proofErr w:type="spellStart"/>
            <w:r w:rsidRPr="00B0287B">
              <w:rPr>
                <w:b/>
              </w:rPr>
              <w:t>Raviola</w:t>
            </w:r>
            <w:proofErr w:type="spellEnd"/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ipervnculo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ipervnculo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ipervnculo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ipervnculo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ipervnculo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ipervnculo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409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ipervnculo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DB2569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201D49">
        <w:rPr>
          <w:lang w:eastAsia="es-AR"/>
        </w:rPr>
        <w:t xml:space="preserve">25 de </w:t>
      </w:r>
      <w:r w:rsidR="00DB2569">
        <w:rPr>
          <w:lang w:eastAsia="es-AR"/>
        </w:rPr>
        <w:t>Septiembre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tulo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Ttulo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DB2569" w:rsidRDefault="00DB2569" w:rsidP="00546F8D">
      <w:pPr>
        <w:pStyle w:val="Prrafodelista"/>
        <w:numPr>
          <w:ilvl w:val="0"/>
          <w:numId w:val="1"/>
        </w:numPr>
      </w:pPr>
      <w:r>
        <w:t>Gestión de riesgos</w:t>
      </w:r>
    </w:p>
    <w:p w:rsidR="00DB2569" w:rsidRDefault="00DB2569" w:rsidP="00546F8D">
      <w:pPr>
        <w:pStyle w:val="Prrafodelista"/>
        <w:numPr>
          <w:ilvl w:val="0"/>
          <w:numId w:val="1"/>
        </w:numPr>
      </w:pPr>
      <w:r>
        <w:t>Gestión de configuración</w:t>
      </w:r>
    </w:p>
    <w:p w:rsidR="00DB2569" w:rsidRDefault="00DB2569" w:rsidP="00546F8D">
      <w:pPr>
        <w:pStyle w:val="Prrafodelista"/>
        <w:numPr>
          <w:ilvl w:val="0"/>
          <w:numId w:val="1"/>
        </w:numPr>
      </w:pPr>
      <w:r>
        <w:t>Presentación Inicial</w:t>
      </w:r>
    </w:p>
    <w:p w:rsidR="00DB2569" w:rsidRDefault="00DB2569" w:rsidP="00546F8D">
      <w:pPr>
        <w:pStyle w:val="Prrafodelista"/>
        <w:numPr>
          <w:ilvl w:val="0"/>
          <w:numId w:val="1"/>
        </w:numPr>
      </w:pPr>
      <w:r>
        <w:t>Preparación del Ambiente de versionado</w:t>
      </w:r>
    </w:p>
    <w:p w:rsidR="00DB2569" w:rsidRDefault="00DB2569" w:rsidP="00F77A5D">
      <w:pPr>
        <w:pStyle w:val="Ttulo2"/>
      </w:pPr>
      <w:bookmarkStart w:id="3" w:name="_Toc382938742"/>
    </w:p>
    <w:p w:rsidR="00F65677" w:rsidRDefault="006C2E26" w:rsidP="00F77A5D">
      <w:pPr>
        <w:pStyle w:val="Ttulo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9%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D85BB8">
        <w:t>260,85hs y restan 1387hrs</w:t>
      </w:r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 xml:space="preserve">Completamos el </w:t>
      </w:r>
      <w:r w:rsidR="00D85BB8">
        <w:t>10</w:t>
      </w:r>
      <w:r>
        <w:t xml:space="preserve">% de la cantidad total de tareas </w:t>
      </w:r>
      <w:r w:rsidR="00814453">
        <w:t>incluidas</w:t>
      </w:r>
      <w:r>
        <w:t xml:space="preserve"> proyecto.</w:t>
      </w:r>
    </w:p>
    <w:p w:rsidR="00D85BB8" w:rsidRDefault="00D85BB8" w:rsidP="00546F8D"/>
    <w:p w:rsidR="00FE15CC" w:rsidRDefault="00D85BB8" w:rsidP="00D85BB8">
      <w:pPr>
        <w:jc w:val="center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133FE7EB">
            <wp:extent cx="4725035" cy="292036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tulo"/>
        <w:rPr>
          <w:rFonts w:hint="eastAsia"/>
        </w:rPr>
      </w:pPr>
      <w:bookmarkStart w:id="4" w:name="_Toc382938743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0A2CB9" w:rsidP="000A2CB9">
      <w:pPr>
        <w:ind w:right="-23" w:firstLine="0"/>
        <w:rPr>
          <w:lang w:eastAsia="es-AR"/>
        </w:rPr>
      </w:pPr>
      <w:r>
        <w:rPr>
          <w:noProof/>
          <w:lang w:val="es-ES" w:eastAsia="es-ES"/>
        </w:rPr>
        <w:drawing>
          <wp:inline distT="0" distB="0" distL="0" distR="0" wp14:anchorId="31AA7864" wp14:editId="0E7AE431">
            <wp:extent cx="6646545" cy="4925060"/>
            <wp:effectExtent l="0" t="0" r="1905" b="889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86"/>
        <w:gridCol w:w="1989"/>
        <w:gridCol w:w="2410"/>
      </w:tblGrid>
      <w:tr w:rsidR="00201D49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Actual Duration</w:t>
            </w:r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Duration</w:t>
            </w:r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RestApp</w:t>
            </w:r>
            <w:proofErr w:type="spellEnd"/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57,73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553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INICIO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86,95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84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Iteración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I1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86,95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84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Gestión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del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Proyecto</w:t>
            </w:r>
            <w:proofErr w:type="spellEnd"/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49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36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Planificación</w:t>
            </w:r>
            <w:proofErr w:type="spellEnd"/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18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Gestión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de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riesgos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(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definición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)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10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Gestión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de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configuración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(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definición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)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10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Presentación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Inicial</w:t>
            </w:r>
            <w:proofErr w:type="spellEnd"/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6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4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Gestión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de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configuración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10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ES"/>
              </w:rPr>
              <w:lastRenderedPageBreak/>
              <w:t xml:space="preserve"> Preparación del ambiente de versionado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10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8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Informe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de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avance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mensual</w:t>
            </w:r>
            <w:proofErr w:type="spellEnd"/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71,39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464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85BB8" w:rsidRPr="00D85BB8" w:rsidTr="00201D49">
        <w:trPr>
          <w:trHeight w:val="172"/>
        </w:trPr>
        <w:tc>
          <w:tcPr>
            <w:tcW w:w="60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Informe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de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avance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mensual</w:t>
            </w:r>
            <w:proofErr w:type="spellEnd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 2</w:t>
            </w:r>
          </w:p>
        </w:tc>
        <w:tc>
          <w:tcPr>
            <w:tcW w:w="1989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4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241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BB8" w:rsidRPr="00D85BB8" w:rsidRDefault="00D85BB8" w:rsidP="00D85BB8">
            <w:pPr>
              <w:ind w:right="0" w:firstLine="0"/>
              <w:rPr>
                <w:rFonts w:ascii="Arial" w:eastAsia="Times New Roman" w:hAnsi="Arial" w:cs="Arial"/>
                <w:color w:val="auto"/>
                <w:sz w:val="20"/>
                <w:szCs w:val="36"/>
                <w:lang w:val="es-ES" w:eastAsia="es-ES"/>
              </w:rPr>
            </w:pPr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 xml:space="preserve">4 </w:t>
            </w:r>
            <w:proofErr w:type="spellStart"/>
            <w:r w:rsidRPr="00D85BB8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es-E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>
        <w:rPr>
          <w:lang w:eastAsia="es-AR"/>
        </w:rPr>
        <w:t xml:space="preserve"> de </w:t>
      </w:r>
      <w:r w:rsidR="00DB2569">
        <w:rPr>
          <w:lang w:eastAsia="es-AR"/>
        </w:rPr>
        <w:t>7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1039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74"/>
        <w:gridCol w:w="1991"/>
        <w:gridCol w:w="3626"/>
      </w:tblGrid>
      <w:tr w:rsidR="00201D49" w:rsidRPr="00201D49" w:rsidTr="00201D49">
        <w:trPr>
          <w:trHeight w:val="636"/>
        </w:trPr>
        <w:tc>
          <w:tcPr>
            <w:tcW w:w="4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val="en-US" w:eastAsia="es-ES"/>
              </w:rPr>
              <w:t>Baseline Estimated Duration</w:t>
            </w:r>
          </w:p>
        </w:tc>
        <w:tc>
          <w:tcPr>
            <w:tcW w:w="199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val="en-US" w:eastAsia="es-ES"/>
              </w:rPr>
              <w:t>Duration</w:t>
            </w:r>
          </w:p>
        </w:tc>
        <w:tc>
          <w:tcPr>
            <w:tcW w:w="3626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b/>
                <w:bCs/>
                <w:color w:val="FFFFFF"/>
                <w:szCs w:val="18"/>
                <w:lang w:val="en-US" w:eastAsia="es-ES"/>
              </w:rPr>
              <w:t>Duration Variance</w:t>
            </w:r>
          </w:p>
        </w:tc>
      </w:tr>
      <w:tr w:rsidR="00201D49" w:rsidRPr="00201D49" w:rsidTr="00201D49">
        <w:trPr>
          <w:trHeight w:val="407"/>
        </w:trPr>
        <w:tc>
          <w:tcPr>
            <w:tcW w:w="4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 xml:space="preserve">80 </w:t>
            </w:r>
            <w:proofErr w:type="spellStart"/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99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 xml:space="preserve">86,95 </w:t>
            </w:r>
            <w:proofErr w:type="spellStart"/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3626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1D49" w:rsidRPr="00201D49" w:rsidRDefault="00201D49" w:rsidP="00201D49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Cs w:val="36"/>
                <w:lang w:val="es-ES" w:eastAsia="es-ES"/>
              </w:rPr>
            </w:pPr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 xml:space="preserve">6,95 </w:t>
            </w:r>
            <w:proofErr w:type="spellStart"/>
            <w:r w:rsidRPr="00201D49">
              <w:rPr>
                <w:rFonts w:ascii="Calibri" w:eastAsia="Times New Roman" w:hAnsi="Calibri" w:cs="Calibri"/>
                <w:color w:val="000000"/>
                <w:szCs w:val="18"/>
                <w:lang w:val="en-US" w:eastAsia="es-ES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201D49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96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6C3BC4" w:rsidRDefault="006C3BC4" w:rsidP="00814453">
      <w:bookmarkStart w:id="6" w:name="_GoBack"/>
      <w:bookmarkEnd w:id="6"/>
    </w:p>
    <w:p w:rsidR="00774D57" w:rsidRDefault="006C3BC4" w:rsidP="00546F8D">
      <w:pPr>
        <w:rPr>
          <w:noProof/>
          <w:lang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9420430" cy="4667002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966" cy="46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0B" w:rsidRDefault="00A7500B" w:rsidP="006E0A31">
      <w:pPr>
        <w:pStyle w:val="Sinespaciado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tulo"/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Identificación y evaluación de herramientas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Wed 25/09/13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26/09/13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Entendimiento del Modelo de Negocio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26/09/13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Tue 01/10/13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7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tulo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Identificación y evaluación de herramientas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Entendimiento del Modelo de Negocio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proofErr w:type="spellStart"/>
            <w:r w:rsidRPr="00DB2569">
              <w:rPr>
                <w:color w:val="auto"/>
                <w:lang w:val="es-ES"/>
              </w:rPr>
              <w:t>Definicón</w:t>
            </w:r>
            <w:proofErr w:type="spellEnd"/>
            <w:r w:rsidRPr="00DB2569">
              <w:rPr>
                <w:color w:val="auto"/>
                <w:lang w:val="es-ES"/>
              </w:rPr>
              <w:t xml:space="preserve"> de nuevos requerimientos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 xml:space="preserve">Documentación de requerimientos según </w:t>
            </w:r>
            <w:proofErr w:type="spellStart"/>
            <w:r w:rsidRPr="00DB2569">
              <w:rPr>
                <w:color w:val="auto"/>
                <w:lang w:val="es-ES"/>
              </w:rPr>
              <w:t>estandar</w:t>
            </w:r>
            <w:proofErr w:type="spellEnd"/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Jerarquización de requerimientos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Refinación de Modelo de Casos de Usos</w:t>
            </w:r>
          </w:p>
        </w:tc>
      </w:tr>
      <w:tr w:rsidR="00DB2569" w:rsidRPr="00DB2569" w:rsidTr="00DB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Definición preliminar de Diagrama de clases</w:t>
            </w:r>
          </w:p>
        </w:tc>
      </w:tr>
      <w:tr w:rsidR="00DB2569" w:rsidRPr="00DB2569" w:rsidTr="00DB256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rPr>
                <w:color w:val="auto"/>
                <w:lang w:val="es-ES"/>
              </w:rPr>
            </w:pPr>
            <w:r w:rsidRPr="00DB2569">
              <w:rPr>
                <w:color w:val="auto"/>
                <w:lang w:val="es-ES"/>
              </w:rPr>
              <w:t>Desarrollo prototipos independientes de prueba</w:t>
            </w:r>
          </w:p>
        </w:tc>
      </w:tr>
    </w:tbl>
    <w:p w:rsidR="00DB2569" w:rsidRPr="00DB2569" w:rsidRDefault="00DB2569" w:rsidP="00546F8D">
      <w:pPr>
        <w:rPr>
          <w:lang w:val="es-ES"/>
        </w:rPr>
      </w:pPr>
    </w:p>
    <w:p w:rsidR="00DB2569" w:rsidRDefault="00DB2569" w:rsidP="00546F8D"/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9DF" w:rsidRDefault="009409DF" w:rsidP="00546F8D">
      <w:r>
        <w:separator/>
      </w:r>
    </w:p>
  </w:endnote>
  <w:endnote w:type="continuationSeparator" w:id="0">
    <w:p w:rsidR="009409DF" w:rsidRDefault="009409DF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6C3BC4" w:rsidRPr="006C3BC4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7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9DF" w:rsidRDefault="009409DF" w:rsidP="00546F8D">
      <w:r>
        <w:separator/>
      </w:r>
    </w:p>
  </w:footnote>
  <w:footnote w:type="continuationSeparator" w:id="0">
    <w:p w:rsidR="009409DF" w:rsidRDefault="009409DF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606E1"/>
    <w:rsid w:val="00171BA8"/>
    <w:rsid w:val="001C2DD2"/>
    <w:rsid w:val="001D480C"/>
    <w:rsid w:val="001E45A2"/>
    <w:rsid w:val="00201850"/>
    <w:rsid w:val="00201D49"/>
    <w:rsid w:val="002531B9"/>
    <w:rsid w:val="00282981"/>
    <w:rsid w:val="00287C1D"/>
    <w:rsid w:val="002F7348"/>
    <w:rsid w:val="002F7FB9"/>
    <w:rsid w:val="00316D6F"/>
    <w:rsid w:val="0032057D"/>
    <w:rsid w:val="00343F95"/>
    <w:rsid w:val="003E0026"/>
    <w:rsid w:val="0040241C"/>
    <w:rsid w:val="00440EA2"/>
    <w:rsid w:val="00446F95"/>
    <w:rsid w:val="00447E4E"/>
    <w:rsid w:val="004606E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A179F8"/>
    <w:rsid w:val="00A476E7"/>
    <w:rsid w:val="00A67AA2"/>
    <w:rsid w:val="00A7500B"/>
    <w:rsid w:val="00AC4687"/>
    <w:rsid w:val="00B0287B"/>
    <w:rsid w:val="00B25835"/>
    <w:rsid w:val="00B82BF5"/>
    <w:rsid w:val="00BA3CC2"/>
    <w:rsid w:val="00BB0634"/>
    <w:rsid w:val="00C152F1"/>
    <w:rsid w:val="00C4393A"/>
    <w:rsid w:val="00C46127"/>
    <w:rsid w:val="00C50A7F"/>
    <w:rsid w:val="00C620BA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 Planificación</c:v>
              </c:pt>
              <c:pt idx="1">
                <c:v> Gestión de riesgos (definición)</c:v>
              </c:pt>
              <c:pt idx="2">
                <c:v> Gestión de configuración (definición)</c:v>
              </c:pt>
              <c:pt idx="3">
                <c:v> Presentación Inicial</c:v>
              </c:pt>
              <c:pt idx="4">
                <c:v> Preparación del ambiente de versionado</c:v>
              </c:pt>
              <c:pt idx="5">
                <c:v>Informe de avance mensual 2</c:v>
              </c:pt>
            </c:strLit>
          </c:cat>
          <c:val>
            <c:numLit>
              <c:formatCode>#,##0_ "hrs"</c:formatCode>
              <c:ptCount val="6"/>
              <c:pt idx="0">
                <c:v>8</c:v>
              </c:pt>
              <c:pt idx="1">
                <c:v>8</c:v>
              </c:pt>
              <c:pt idx="2">
                <c:v>8</c:v>
              </c:pt>
              <c:pt idx="3">
                <c:v>4</c:v>
              </c:pt>
              <c:pt idx="4">
                <c:v>8</c:v>
              </c:pt>
              <c:pt idx="5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 Planificación</c:v>
              </c:pt>
              <c:pt idx="1">
                <c:v> Gestión de riesgos (definición)</c:v>
              </c:pt>
              <c:pt idx="2">
                <c:v> Gestión de configuración (definición)</c:v>
              </c:pt>
              <c:pt idx="3">
                <c:v> Presentación Inicial</c:v>
              </c:pt>
              <c:pt idx="4">
                <c:v> Preparación del ambiente de versionado</c:v>
              </c:pt>
              <c:pt idx="5">
                <c:v>Informe de avance mensual 2</c:v>
              </c:pt>
            </c:strLit>
          </c:cat>
          <c:val>
            <c:numLit>
              <c:formatCode>#,##0_ "hrs"</c:formatCode>
              <c:ptCount val="6"/>
              <c:pt idx="0">
                <c:v>18</c:v>
              </c:pt>
              <c:pt idx="1">
                <c:v>10</c:v>
              </c:pt>
              <c:pt idx="2">
                <c:v>10</c:v>
              </c:pt>
              <c:pt idx="3">
                <c:v>6</c:v>
              </c:pt>
              <c:pt idx="4">
                <c:v>10</c:v>
              </c:pt>
              <c:pt idx="5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281241280"/>
        <c:axId val="281241840"/>
      </c:barChart>
      <c:catAx>
        <c:axId val="2812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41840"/>
        <c:crosses val="autoZero"/>
        <c:auto val="1"/>
        <c:lblAlgn val="ctr"/>
        <c:lblOffset val="100"/>
        <c:noMultiLvlLbl val="0"/>
      </c:catAx>
      <c:valAx>
        <c:axId val="281241840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1241280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5448161413185344"/>
          <c:y val="0.89038123393420587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39DDC-AADB-4F13-868E-288212FA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325</TotalTime>
  <Pages>7</Pages>
  <Words>626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6</cp:revision>
  <cp:lastPrinted>2012-08-29T16:10:00Z</cp:lastPrinted>
  <dcterms:created xsi:type="dcterms:W3CDTF">2014-03-13T21:54:00Z</dcterms:created>
  <dcterms:modified xsi:type="dcterms:W3CDTF">2014-03-20T23:09:00Z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