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8743" w14:textId="71997D37" w:rsidR="00B13F83" w:rsidRDefault="004F28FD">
      <w:r w:rsidRPr="004F28FD">
        <w:t>https://www.cmegroup.com/education/alternative-investment-resource-center.html?redirect=/education/investor-resource-center.html</w:t>
      </w:r>
    </w:p>
    <w:sectPr w:rsidR="00B13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A6"/>
    <w:rsid w:val="004F28FD"/>
    <w:rsid w:val="00B13F83"/>
    <w:rsid w:val="00F1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6F22C-F1C8-48F7-816E-D9E3FFF7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</dc:creator>
  <cp:keywords/>
  <dc:description/>
  <cp:lastModifiedBy>Fernando García</cp:lastModifiedBy>
  <cp:revision>2</cp:revision>
  <dcterms:created xsi:type="dcterms:W3CDTF">2022-08-31T09:46:00Z</dcterms:created>
  <dcterms:modified xsi:type="dcterms:W3CDTF">2022-08-31T09:46:00Z</dcterms:modified>
</cp:coreProperties>
</file>