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8"/>
          <w:szCs w:val="48"/>
        </w:rPr>
      </w:pPr>
      <w:bookmarkStart w:colFirst="0" w:colLast="0" w:name="_cwbh2hgrgf2m" w:id="0"/>
      <w:bookmarkEnd w:id="0"/>
      <w:r w:rsidDel="00000000" w:rsidR="00000000" w:rsidRPr="00000000">
        <w:rPr>
          <w:rFonts w:ascii="Roboto" w:cs="Roboto" w:eastAsia="Roboto" w:hAnsi="Roboto"/>
          <w:color w:val="3c4858"/>
          <w:sz w:val="48"/>
          <w:szCs w:val="48"/>
          <w:rtl w:val="0"/>
        </w:rPr>
        <w:t xml:space="preserve">Bloque 1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35"/>
          <w:szCs w:val="35"/>
        </w:rPr>
      </w:pPr>
      <w:bookmarkStart w:colFirst="0" w:colLast="0" w:name="_qyeiapwg5gjp" w:id="1"/>
      <w:bookmarkEnd w:id="1"/>
      <w:r w:rsidDel="00000000" w:rsidR="00000000" w:rsidRPr="00000000">
        <w:rPr>
          <w:rFonts w:ascii="Roboto" w:cs="Roboto" w:eastAsia="Roboto" w:hAnsi="Roboto"/>
          <w:color w:val="3c4858"/>
          <w:sz w:val="35"/>
          <w:szCs w:val="35"/>
          <w:rtl w:val="0"/>
        </w:rPr>
        <w:t xml:space="preserve">Consultas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los nombres de los usuarios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el saldo máximo de los usuarios de sexo “Mujer”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NOKIA, BLACKBERRY o SONY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Contar los usuarios sin saldo o inactivos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1, 2 o 3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los números de teléfono con saldo menor o igual a 300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la suma de los saldos de los usuarios de la compañia telefónica NEXTEL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Contar el número de usuarios por compañía telefónica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Contar el número de usuarios por nivel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Mostrar el email de los usuarios que usan gmail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46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LG, SAMSUNG o MOTOROLA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8"/>
          <w:szCs w:val="48"/>
        </w:rPr>
      </w:pPr>
      <w:bookmarkStart w:colFirst="0" w:colLast="0" w:name="_bg3ji8y35xzi" w:id="2"/>
      <w:bookmarkEnd w:id="2"/>
      <w:r w:rsidDel="00000000" w:rsidR="00000000" w:rsidRPr="00000000">
        <w:rPr>
          <w:rFonts w:ascii="Roboto" w:cs="Roboto" w:eastAsia="Roboto" w:hAnsi="Roboto"/>
          <w:color w:val="3c4858"/>
          <w:sz w:val="48"/>
          <w:szCs w:val="48"/>
          <w:rtl w:val="0"/>
        </w:rPr>
        <w:t xml:space="preserve">Bloque 2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1"/>
          <w:szCs w:val="41"/>
        </w:rPr>
      </w:pPr>
      <w:bookmarkStart w:colFirst="0" w:colLast="0" w:name="_jyz7wcbh1ymy" w:id="3"/>
      <w:bookmarkEnd w:id="3"/>
      <w:r w:rsidDel="00000000" w:rsidR="00000000" w:rsidRPr="00000000">
        <w:rPr>
          <w:rFonts w:ascii="Roboto" w:cs="Roboto" w:eastAsia="Roboto" w:hAnsi="Roboto"/>
          <w:color w:val="3c4858"/>
          <w:sz w:val="41"/>
          <w:szCs w:val="41"/>
          <w:rtl w:val="0"/>
        </w:rPr>
        <w:t xml:space="preserve">Consultas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que no sea de la marca LG o SAMSUNG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IUSACELL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que no sea TELCEL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el saldo promedio de los usuarios que tienen teléfono marca NOKIA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IUSACELL o AXEL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Mostrar el email de los usuarios que no usan yahoo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que no sea TELCEL o IUSACELL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UNEFON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marcas de celular en orden alfabético descendentemente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compañias en orden alfabético aleatorio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0 o 2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46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el saldo promedio de los usuarios que tienen teléfono marca LG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8"/>
          <w:szCs w:val="48"/>
        </w:rPr>
      </w:pPr>
      <w:bookmarkStart w:colFirst="0" w:colLast="0" w:name="_dl79da3ox73z" w:id="4"/>
      <w:bookmarkEnd w:id="4"/>
      <w:r w:rsidDel="00000000" w:rsidR="00000000" w:rsidRPr="00000000">
        <w:rPr>
          <w:rFonts w:ascii="Roboto" w:cs="Roboto" w:eastAsia="Roboto" w:hAnsi="Roboto"/>
          <w:color w:val="3c4858"/>
          <w:sz w:val="48"/>
          <w:szCs w:val="48"/>
          <w:rtl w:val="0"/>
        </w:rPr>
        <w:t xml:space="preserve">Bloque 3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1"/>
          <w:szCs w:val="41"/>
        </w:rPr>
      </w:pPr>
      <w:bookmarkStart w:colFirst="0" w:colLast="0" w:name="_wqdlvwxypurr" w:id="5"/>
      <w:bookmarkEnd w:id="5"/>
      <w:r w:rsidDel="00000000" w:rsidR="00000000" w:rsidRPr="00000000">
        <w:rPr>
          <w:rFonts w:ascii="Roboto" w:cs="Roboto" w:eastAsia="Roboto" w:hAnsi="Roboto"/>
          <w:color w:val="3c4858"/>
          <w:sz w:val="41"/>
          <w:szCs w:val="41"/>
          <w:rtl w:val="0"/>
        </w:rPr>
        <w:t xml:space="preserve">Consultas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1 o 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que no sea de la marca BLACKBERRY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de los usuarios con nivel 1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Contar el número de usuarios por sexo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AT&amp;T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compañias en orden alfabético descendentemente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logn de los usuarios inactivos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los números de teléfono sin saldo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el saldo mínimo de los usuarios de sexo “Hombre”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46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los números de teléfono con saldo mayor a 300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8"/>
          <w:szCs w:val="48"/>
        </w:rPr>
      </w:pPr>
      <w:bookmarkStart w:colFirst="0" w:colLast="0" w:name="_ruu7lupll3mb" w:id="6"/>
      <w:bookmarkEnd w:id="6"/>
      <w:r w:rsidDel="00000000" w:rsidR="00000000" w:rsidRPr="00000000">
        <w:rPr>
          <w:rFonts w:ascii="Roboto" w:cs="Roboto" w:eastAsia="Roboto" w:hAnsi="Roboto"/>
          <w:color w:val="3c4858"/>
          <w:sz w:val="48"/>
          <w:szCs w:val="48"/>
          <w:rtl w:val="0"/>
        </w:rPr>
        <w:t xml:space="preserve">Bloque 4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hd w:fill="ffffff" w:val="clear"/>
        <w:spacing w:after="220" w:before="0" w:line="388.32" w:lineRule="auto"/>
        <w:rPr>
          <w:rFonts w:ascii="Roboto" w:cs="Roboto" w:eastAsia="Roboto" w:hAnsi="Roboto"/>
          <w:color w:val="3c4858"/>
          <w:sz w:val="41"/>
          <w:szCs w:val="41"/>
        </w:rPr>
      </w:pPr>
      <w:bookmarkStart w:colFirst="0" w:colLast="0" w:name="_ayc7u2yn3act" w:id="7"/>
      <w:bookmarkEnd w:id="7"/>
      <w:r w:rsidDel="00000000" w:rsidR="00000000" w:rsidRPr="00000000">
        <w:rPr>
          <w:rFonts w:ascii="Roboto" w:cs="Roboto" w:eastAsia="Roboto" w:hAnsi="Roboto"/>
          <w:color w:val="3c4858"/>
          <w:sz w:val="41"/>
          <w:szCs w:val="41"/>
          <w:rtl w:val="0"/>
        </w:rPr>
        <w:t xml:space="preserve">Consultas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Contar el número de usuarios por marca de teléfono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que no sea de la marca LG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compañias en orden alfabético ascendentemente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la suma de los saldos de los usuarios de la compañia telefónica UNEFON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Mostrar el email de los usuarios que usan hotmail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los nombres de los usuarios sin saldo o inactivos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telefónicaIUSACELL o TELCEL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marcas de celular en orden alfabético ascendentemente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las diferentes marcas de celular en orden alfabético aleatorio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el login y teléfono de los usuarios con compañia telefónica IUSACELL o UNEFON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Listar nombre y teléfono de los usuarios con teléfono que no sea de la marca MOTOROLA o NOKIA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460" w:line="388.32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858"/>
          <w:sz w:val="27"/>
          <w:szCs w:val="27"/>
          <w:rtl w:val="0"/>
        </w:rPr>
        <w:t xml:space="preserve">Calcular la suma de los saldos de los usuarios de la compañia telefónica TELCEL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b w:val="1"/>
        <w:i w:val="1"/>
        <w:sz w:val="50"/>
        <w:szCs w:val="50"/>
        <w:u w:val="single"/>
        <w:rtl w:val="0"/>
      </w:rPr>
      <w:t xml:space="preserve">Práctica SQL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485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485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485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485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