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6"/>
          <w:szCs w:val="56"/>
        </w:rPr>
        <w:t xml:space="preserve">SMART MIRROR PARIS</w:t>
      </w:r>
    </w:p>
    <w:p>
      <w:pPr>
        <w:spacing w:after="80" w:before="0"/>
        <w:jc w:val="center"/>
      </w:pPr>
      <w:r>
        <w:rPr>
          <w:rFonts w:ascii="Arial" w:cs="Arial" w:eastAsia="Arial" w:hAnsi="Arial"/>
          <w:color w:val="2E75B6"/>
          <w:sz w:val="28"/>
          <w:szCs w:val="28"/>
        </w:rPr>
        <w:t xml:space="preserve">Espejo Inteligente para Probadores de Tienda Retail</w:t>
      </w:r>
    </w:p>
    <w:p>
      <w:pPr>
        <w:spacing w:after="400" w:before="0"/>
        <w:jc w:val="center"/>
      </w:pPr>
      <w:r>
        <w:rPr>
          <w:rFonts w:ascii="Arial" w:cs="Arial" w:eastAsia="Arial" w:hAnsi="Arial"/>
          <w:color w:val="666666"/>
          <w:sz w:val="20"/>
          <w:szCs w:val="20"/>
        </w:rPr>
        <w:t xml:space="preserve">Documento 1: Alcance y Entregables  |  Actividad 1.3.2  |  ITY1101 - Gestión de Datos para IA</w:t>
      </w:r>
    </w:p>
    <w:p>
      <w:pPr>
        <w:pStyle w:val="Heading1"/>
        <w:pBdr>
          <w:bottom w:val="single" w:color="2E75B6" w:sz="6" w:space="1"/>
        </w:pBdr>
        <w:spacing w:after="200" w:before="360"/>
      </w:pPr>
      <w:r>
        <w:rPr>
          <w:rFonts w:ascii="Arial" w:cs="Arial" w:eastAsia="Arial" w:hAnsi="Arial"/>
          <w:b/>
          <w:bCs/>
          <w:color w:val="1F4E79"/>
          <w:sz w:val="36"/>
          <w:szCs w:val="36"/>
        </w:rPr>
        <w:t xml:space="preserve">1. Alcance del Proyecto</w:t>
      </w:r>
    </w:p>
    <w:p>
      <w:pPr>
        <w:spacing w:after="160" w:before="160"/>
      </w:pPr>
      <w:r>
        <w:rPr>
          <w:rFonts w:ascii="Arial" w:cs="Arial" w:eastAsia="Arial" w:hAnsi="Arial"/>
          <w:sz w:val="22"/>
          <w:szCs w:val="22"/>
        </w:rPr>
        <w:t xml:space="preserve">Smart Mirror Paris es un sistema de probador virtual que permite a clientes de tiendas retail pararse frente a un espejo inteligente equipado con cámara, donde un motor de visión computacional detecta su pose corporal en tiempo real mediante MediaPipe/YOLO procesado localmente (Edge AI), para eliminar la latencia de red en el análisis de video. El cliente selecciona prendas desde una interfaz táctil y el sistema las superpone digitalmente sobre su imagen en vivo, consultando simultáneamente el stock actualizado desde una base de datos PostgreSQL accesible vía API REST. El resultado es una experiencia de compra personalizada, sin contacto físico con la prenda, que reduce el tiempo de prueba y disminuye la tasa de devoluciones.</w:t>
      </w:r>
    </w:p>
    <w:p>
      <w:pPr>
        <w:pStyle w:val="Heading1"/>
        <w:pBdr>
          <w:bottom w:val="single" w:color="2E75B6" w:sz="6" w:space="1"/>
        </w:pBdr>
        <w:spacing w:after="200" w:before="360"/>
      </w:pPr>
      <w:r>
        <w:rPr>
          <w:rFonts w:ascii="Arial" w:cs="Arial" w:eastAsia="Arial" w:hAnsi="Arial"/>
          <w:b/>
          <w:bCs/>
          <w:color w:val="1F4E79"/>
          <w:sz w:val="36"/>
          <w:szCs w:val="36"/>
        </w:rPr>
        <w:t xml:space="preserve">2. Exclusiones Explícitas</w:t>
      </w:r>
    </w:p>
    <w:p>
      <w:pPr>
        <w:spacing w:after="160" w:before="160"/>
      </w:pPr>
      <w:r>
        <w:rPr>
          <w:rFonts w:ascii="Arial" w:cs="Arial" w:eastAsia="Arial" w:hAnsi="Arial"/>
          <w:sz w:val="22"/>
          <w:szCs w:val="22"/>
        </w:rPr>
        <w:t xml:space="preserve">Los siguientes elementos quedan fuera del alcance de este proyecto y no serán desarrollados ni implementados:</w:t>
      </w:r>
    </w:p>
    <w:p>
      <w:pPr>
        <w:pStyle w:val="ListParagraph"/>
        <w:numPr>
          <w:ilvl w:val="0"/>
          <w:numId w:val="2"/>
        </w:numPr>
        <w:spacing w:after="80" w:before="80"/>
      </w:pPr>
      <w:r>
        <w:rPr>
          <w:rFonts w:ascii="Arial" w:cs="Arial" w:eastAsia="Arial" w:hAnsi="Arial"/>
          <w:sz w:val="22"/>
          <w:szCs w:val="22"/>
        </w:rPr>
        <w:t xml:space="preserve">Integración con pasarelas de pago o procesamiento de transacciones comerciales (checkout, cobro, facturación electrónica).</w:t>
      </w:r>
    </w:p>
    <w:p>
      <w:pPr>
        <w:pStyle w:val="ListParagraph"/>
        <w:numPr>
          <w:ilvl w:val="0"/>
          <w:numId w:val="2"/>
        </w:numPr>
        <w:spacing w:after="80" w:before="80"/>
      </w:pPr>
      <w:r>
        <w:rPr>
          <w:rFonts w:ascii="Arial" w:cs="Arial" w:eastAsia="Arial" w:hAnsi="Arial"/>
          <w:sz w:val="22"/>
          <w:szCs w:val="22"/>
        </w:rPr>
        <w:t xml:space="preserve">Módulo de gestión de clientes (CRM), fidelización, historial de compras o perfiles de usuario persistentes entre sesiones.</w:t>
      </w:r>
    </w:p>
    <w:p>
      <w:pPr>
        <w:pStyle w:val="ListParagraph"/>
        <w:numPr>
          <w:ilvl w:val="0"/>
          <w:numId w:val="2"/>
        </w:numPr>
        <w:spacing w:after="80" w:before="80"/>
      </w:pPr>
      <w:r>
        <w:rPr>
          <w:rFonts w:ascii="Arial" w:cs="Arial" w:eastAsia="Arial" w:hAnsi="Arial"/>
          <w:sz w:val="22"/>
          <w:szCs w:val="22"/>
        </w:rPr>
        <w:t xml:space="preserve">Soporte multi-idioma o localización para mercados fuera del español; el sistema operará exclusivamente en español.</w:t>
      </w:r>
    </w:p>
    <w:p>
      <w:pPr>
        <w:pStyle w:val="ListParagraph"/>
        <w:numPr>
          <w:ilvl w:val="0"/>
          <w:numId w:val="2"/>
        </w:numPr>
        <w:spacing w:after="80" w:before="80"/>
      </w:pPr>
      <w:r>
        <w:rPr>
          <w:rFonts w:ascii="Arial" w:cs="Arial" w:eastAsia="Arial" w:hAnsi="Arial"/>
          <w:sz w:val="22"/>
          <w:szCs w:val="22"/>
        </w:rPr>
        <w:t xml:space="preserve">Funcionalidades de realidad aumentada (AR) en dispositivos móviles del cliente; el overlay opera únicamente en el espejo físico instalado en tienda.</w:t>
      </w:r>
    </w:p>
    <w:p>
      <w:pPr>
        <w:pStyle w:val="ListParagraph"/>
        <w:numPr>
          <w:ilvl w:val="0"/>
          <w:numId w:val="2"/>
        </w:numPr>
        <w:spacing w:after="80" w:before="80"/>
      </w:pPr>
      <w:r>
        <w:rPr>
          <w:rFonts w:ascii="Arial" w:cs="Arial" w:eastAsia="Arial" w:hAnsi="Arial"/>
          <w:sz w:val="22"/>
          <w:szCs w:val="22"/>
        </w:rPr>
        <w:t xml:space="preserve">Sistema de recomendaciones basado en inteligencia artificial (collaborative filtering, análisis de tendencias); la selección de prendas es manual por el usuario.</w:t>
      </w:r>
    </w:p>
    <w:p>
      <w:pPr>
        <w:pStyle w:val="ListParagraph"/>
        <w:numPr>
          <w:ilvl w:val="0"/>
          <w:numId w:val="2"/>
        </w:numPr>
        <w:spacing w:after="80" w:before="80"/>
      </w:pPr>
      <w:r>
        <w:rPr>
          <w:rFonts w:ascii="Arial" w:cs="Arial" w:eastAsia="Arial" w:hAnsi="Arial"/>
          <w:sz w:val="22"/>
          <w:szCs w:val="22"/>
        </w:rPr>
        <w:t xml:space="preserve">Gestión de proveedores, órdenes de compra o reabastecimiento automático de inventario.</w:t>
      </w:r>
    </w:p>
    <w:p>
      <w:pPr>
        <w:pStyle w:val="ListParagraph"/>
        <w:numPr>
          <w:ilvl w:val="0"/>
          <w:numId w:val="2"/>
        </w:numPr>
        <w:spacing w:after="80" w:before="80"/>
      </w:pPr>
      <w:r>
        <w:rPr>
          <w:rFonts w:ascii="Arial" w:cs="Arial" w:eastAsia="Arial" w:hAnsi="Arial"/>
          <w:sz w:val="22"/>
          <w:szCs w:val="22"/>
        </w:rPr>
        <w:t xml:space="preserve">Integración con plataformas de e-commerce externas (Shopify, Magento, WooCommerce) o ERP empresariales.</w:t>
      </w:r>
    </w:p>
    <w:p>
      <w:pPr>
        <w:pStyle w:val="ListParagraph"/>
        <w:numPr>
          <w:ilvl w:val="0"/>
          <w:numId w:val="2"/>
        </w:numPr>
        <w:spacing w:after="80" w:before="80"/>
      </w:pPr>
      <w:r>
        <w:rPr>
          <w:rFonts w:ascii="Arial" w:cs="Arial" w:eastAsia="Arial" w:hAnsi="Arial"/>
          <w:sz w:val="22"/>
          <w:szCs w:val="22"/>
        </w:rPr>
        <w:t xml:space="preserve">Captura, almacenamiento o análisis de imágenes biométricas o reconocimiento facial de clientes.</w:t>
      </w:r>
    </w:p>
    <w:p>
      <w:pPr>
        <w:pStyle w:val="Heading1"/>
        <w:pBdr>
          <w:bottom w:val="single" w:color="2E75B6" w:sz="6" w:space="1"/>
        </w:pBdr>
        <w:spacing w:after="200" w:before="360"/>
      </w:pPr>
      <w:r>
        <w:rPr>
          <w:rFonts w:ascii="Arial" w:cs="Arial" w:eastAsia="Arial" w:hAnsi="Arial"/>
          <w:b/>
          <w:bCs/>
          <w:color w:val="1F4E79"/>
          <w:sz w:val="36"/>
          <w:szCs w:val="36"/>
        </w:rPr>
        <w:t xml:space="preserve">3. Lista de Entregables</w:t>
      </w:r>
    </w:p>
    <w:p>
      <w:pPr>
        <w:spacing w:after="160" w:before="160"/>
      </w:pPr>
      <w:r>
        <w:rPr>
          <w:rFonts w:ascii="Arial" w:cs="Arial" w:eastAsia="Arial" w:hAnsi="Arial"/>
          <w:i/>
          <w:iCs/>
          <w:sz w:val="22"/>
          <w:szCs w:val="22"/>
        </w:rPr>
        <w:t xml:space="preserve">Cada entregable es tangible, evaluable y está asociado a una tarea del WBS (Documento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00"/>
        <w:gridCol w:w="2060"/>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Entregable</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Descripción</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Responsable (Rol)</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Semana de Entrega</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E1 - Documento de Arquitectura</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Especificaciones técnicas del sistema, stack justificado, diagramas de arquitectura lógica y flujo de datos.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Arquitecto de Software</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E2 - WBS y Cronograma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 Breakdown Structure completo con dependencias, cronograma de 16 semanas y matriz de riesgos.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Líder de Proyecto</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 3</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E3 - Modelo de Base de Datos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Esquema PostgreSQL validado con MER, diccionario de datos y scripts de migración ejecutables.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Ingeniero de Datos</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E4 - Pipeline de Ingesta de Datos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 de recolección, limpieza y transformación de imágenes de prendas para entrenamiento del modelo.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Ingeniero de Datos</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 6</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E5 - Modelo IA v1 (Prototipo)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Modelo de detección de pose y segmentación exportado a formato ONNX, con métricas de precisión documentadas.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Ingeniero de ML</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9</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E6 - API REST Backend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Endpoints FastAPI documentados con OpenAPI/Swagger: stock, sesión y overlay. Incluye colección Postman.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Desarrollador Backend</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 10</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E7 - Interfaz Frontend (UI)</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Aplicación React/Electron con pantalla de selección de prendas y visualización del overlay en tiempo real.</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Desarrollador Frontend</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12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E8 - Módulo de Privacidad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Implementación técnica de anonimización: procesamiento en memoria, sin persistencia de imágenes. Documentación de cumplimiento.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Ingeniero de Datos</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 11</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E9 - Suite de Pruebas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Tests unitarios (&gt;80% cobertura), pruebas de integración end-to-end y reporte de performance con latencia medida.</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 Engineer</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14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E10 - README y Documentación Final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README.md completo con instrucciones de instalación, Docker Compose funcional y documentación de usuario.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Líder de Proyecto</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 16</w:t>
            </w:r>
          </w:p>
        </w:tc>
      </w:tr>
    </w:tbl>
    <w:p>
      <w:pPr>
        <w:pStyle w:val="Heading1"/>
        <w:pBdr>
          <w:bottom w:val="single" w:color="2E75B6" w:sz="6" w:space="1"/>
        </w:pBdr>
        <w:spacing w:after="200" w:before="360"/>
      </w:pPr>
      <w:r>
        <w:rPr>
          <w:rFonts w:ascii="Arial" w:cs="Arial" w:eastAsia="Arial" w:hAnsi="Arial"/>
          <w:b/>
          <w:bCs/>
          <w:color w:val="1F4E79"/>
          <w:sz w:val="36"/>
          <w:szCs w:val="36"/>
        </w:rPr>
        <w:t xml:space="preserve">4. Hitos Técnicos</w:t>
      </w:r>
    </w:p>
    <w:p>
      <w:pPr>
        <w:spacing w:after="160" w:before="160"/>
      </w:pPr>
      <w:r>
        <w:rPr>
          <w:rFonts w:ascii="Arial" w:cs="Arial" w:eastAsia="Arial" w:hAnsi="Arial"/>
          <w:sz w:val="22"/>
          <w:szCs w:val="22"/>
        </w:rPr>
        <w:t xml:space="preserve">Los siguientes hitos representan puntos de control críticos con criterios de validación medibles. Su cumplimiento determina el avance autorizado a la siguiente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500"/>
        <w:gridCol w:w="3460"/>
      </w:tblGrid>
      <w:tr>
        <w:trPr>
          <w:tblHeader/>
        </w:trP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Hito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 Estimada</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Semana</w:t>
            </w:r>
          </w:p>
        </w:tc>
        <w:tc>
          <w:tcPr>
            <w:tcW w:type="dxa" w:w="3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Criterio de Validación Medible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H1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Arquitectura y Stack aprobados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3</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 3</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Documento de arquitectura aprobado por el equipo. Todos los diagramas Mermaid renderizan sin errores. Stack documentado con justificación de alternativas descartadas.</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Base de Datos operativa en Docker</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Semana 5</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Sem. 5</w:t>
            </w:r>
          </w:p>
        </w:tc>
        <w:tc>
          <w:tcPr>
            <w:tcW w:type="dxa" w:w="3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PostgreSQL levanta via Docker Compose. Las 3 tablas core (Producto, Stock, Sesion) existen con datos de prueba. Todas las queries del diccionario de datos se ejecutan sin error.</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H3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Pipeline de Datos validado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 7</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 pipeline ingesta &gt;= 500 imágenes de prendas, las transforma y valida sin errores. Reporte de calidad generado automaticamente con tasa de rechazo &lt; 5%.</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H4</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Modelo IA con precision aceptable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Semana 9</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Sem. 9</w:t>
            </w:r>
          </w:p>
        </w:tc>
        <w:tc>
          <w:tcPr>
            <w:tcW w:type="dxa" w:w="3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Deteccion de pose con precision &gt;= 85% en dataset de validacion. Inferencia local &lt; 100ms por frame. Modelo exportado a ONNX y cargable desde el modulo Edge.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H5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Integracion Backend-IA funcional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11</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 11</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API REST responde en &lt; 200ms al 95% de las solicitudes de stock. El motor IA consume la API y el overlay se renderiza en frontend sin interrupciones de stream.</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H6</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Sistema completo en testing end-to-end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Semana 14</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Sem. 14</w:t>
            </w:r>
          </w:p>
        </w:tc>
        <w:tc>
          <w:tcPr>
            <w:tcW w:type="dxa" w:w="3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Flujo completo (camara -&gt; deteccion -&gt; overlay -&gt; consulta stock) funciona sin errores en 10 sesiones de prueba consecutivas. Latencia total &lt; 300ms medida con herramienta de profiling.</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H7</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Entrega final y cierre del proyecto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16</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 16</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README.md permite instalar y levantar el sistema desde cero en &lt; 15 minutos. Todos los entregables E1-E10 estan completos. Repositorio Git con historial limpio segun Git Flow.</w:t>
            </w:r>
          </w:p>
        </w:tc>
      </w:tr>
    </w:tbl>
    <w:p>
      <w:pPr>
        <w:spacing w:before="400"/>
      </w:pPr>
      <w:r>
        <w:rPr>
          <w:rFonts w:ascii="Arial" w:cs="Arial" w:eastAsia="Arial" w:hAnsi="Arial"/>
          <w:sz w:val="22"/>
          <w:szCs w:val="22"/>
        </w:rP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666666"/>
        <w:sz w:val="18"/>
        <w:szCs w:val="18"/>
      </w:rPr>
      <w:t xml:space="preserve">Smart Mirror Paris  |  Documento 1: Alcance y Entregables  |  ITY1101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2026-04-02T04:49:49.265Z</dcterms:created>
  <dcterms:modified xsi:type="dcterms:W3CDTF">2026-04-02T04:49:49.265Z</dcterms:modified>
</cp:coreProperties>
</file>

<file path=docProps/custom.xml><?xml version="1.0" encoding="utf-8"?>
<Properties xmlns="http://schemas.openxmlformats.org/officeDocument/2006/custom-properties" xmlns:vt="http://schemas.openxmlformats.org/officeDocument/2006/docPropsVTypes"/>
</file>