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400" w:after="0"/>
      </w:pPr>
    </w:p>
    <w:p xmlns:wp14="http://schemas.microsoft.com/office/word/2010/wordml" w14:paraId="7917D155" wp14:textId="77777777">
      <w:pPr>
        <w:spacing w:before="0" w:after="100"/>
        <w:jc w:val="center"/>
      </w:pPr>
      <w:r>
        <w:rPr>
          <w:rFonts w:ascii="Calibri" w:hAnsi="Calibri" w:eastAsia="Calibri" w:cs="Calibri"/>
          <w:b/>
          <w:bCs/>
          <w:color w:val="1A3A5C"/>
          <w:spacing w:val="80"/>
          <w:sz w:val="72"/>
          <w:szCs w:val="72"/>
        </w:rPr>
        <w:t xml:space="preserve">FAMILYVAULT</w:t>
      </w:r>
    </w:p>
    <w:p xmlns:wp14="http://schemas.microsoft.com/office/word/2010/wordml" w14:paraId="2221C9EE" wp14:textId="77777777">
      <w:pPr>
        <w:spacing w:before="0" w:after="600"/>
        <w:jc w:val="center"/>
      </w:pPr>
      <w:r>
        <w:rPr>
          <w:rFonts w:ascii="Calibri" w:hAnsi="Calibri" w:eastAsia="Calibri" w:cs="Calibri"/>
          <w:i/>
          <w:iCs/>
          <w:color w:val="666666"/>
          <w:sz w:val="30"/>
          <w:szCs w:val="30"/>
        </w:rPr>
        <w:t xml:space="preserve">Sovereign family wealth infrastructure on Tether Data</w:t>
      </w:r>
    </w:p>
    <w:p xmlns:wp14="http://schemas.microsoft.com/office/word/2010/wordml" w14:paraId="0A37501D" wp14:textId="77777777">
      <w:pPr>
        <w:pBdr>
          <w:bottom w:val="single" w:color="1A3A5C" w:sz="12" w:space="1"/>
        </w:pBdr>
        <w:spacing w:before="0" w:after="600"/>
        <w:ind w:left="2880" w:right="2880"/>
        <w:jc w:val="center"/>
      </w:pPr>
      <w:r>
        <w:rPr>
          <w:sz w:val="2"/>
          <w:szCs w:val="2"/>
        </w:rPr>
      </w:r>
    </w:p>
    <w:p xmlns:wp14="http://schemas.microsoft.com/office/word/2010/wordml" w14:paraId="0CD6C2EA" wp14:textId="77777777">
      <w:pPr>
        <w:spacing w:before="0" w:after="600"/>
        <w:jc w:val="center"/>
      </w:pPr>
      <w:r>
        <w:rPr>
          <w:rFonts w:ascii="Calibri" w:hAnsi="Calibri" w:eastAsia="Calibri" w:cs="Calibri"/>
          <w:color w:val="333333"/>
          <w:sz w:val="24"/>
          <w:szCs w:val="24"/>
        </w:rPr>
        <w:t xml:space="preserve">A case study on how KEET, QVAC, WDK and USDT can solve</w:t>
      </w:r>
    </w:p>
    <w:p xmlns:wp14="http://schemas.microsoft.com/office/word/2010/wordml" w14:paraId="62F98C84" wp14:textId="77777777">
      <w:pPr>
        <w:spacing w:before="0" w:after="120"/>
        <w:jc w:val="center"/>
      </w:pPr>
      <w:r>
        <w:rPr>
          <w:rFonts w:ascii="Calibri" w:hAnsi="Calibri" w:eastAsia="Calibri" w:cs="Calibri"/>
          <w:color w:val="333333"/>
          <w:sz w:val="24"/>
          <w:szCs w:val="24"/>
        </w:rPr>
        <w:t xml:space="preserve">the financial-knowledge asymmetry problem in ordinary families</w:t>
      </w:r>
    </w:p>
    <w:p xmlns:wp14="http://schemas.microsoft.com/office/word/2010/wordml" w14:paraId="7482DC26" wp14:textId="77777777">
      <w:pPr>
        <w:spacing w:before="0" w:after="1200"/>
        <w:jc w:val="center"/>
      </w:pPr>
      <w:r>
        <w:rPr>
          <w:rFonts w:ascii="Calibri" w:hAnsi="Calibri" w:eastAsia="Calibri" w:cs="Calibri"/>
          <w:i/>
          <w:iCs/>
          <w:color w:val="333333"/>
          <w:sz w:val="24"/>
          <w:szCs w:val="24"/>
        </w:rPr>
        <w:t xml:space="preserve">— without custodians, without intermediaries, without compromises on self-custody.</w:t>
      </w:r>
    </w:p>
    <w:p xmlns:wp14="http://schemas.microsoft.com/office/word/2010/wordml" w14:paraId="5DAB6C7B" wp14:textId="77777777">
      <w:pPr>
        <w:spacing w:before="2400" w:after="0"/>
      </w:pPr>
    </w:p>
    <w:p xmlns:wp14="http://schemas.microsoft.com/office/word/2010/wordml" w14:paraId="7ADDA7A6" wp14:textId="77777777">
      <w:pPr>
        <w:spacing w:before="0" w:after="80"/>
        <w:jc w:val="center"/>
      </w:pPr>
      <w:r>
        <w:rPr>
          <w:rFonts w:ascii="Calibri" w:hAnsi="Calibri" w:eastAsia="Calibri" w:cs="Calibri"/>
          <w:color w:val="888888"/>
          <w:sz w:val="20"/>
          <w:szCs w:val="20"/>
        </w:rPr>
        <w:t xml:space="preserve">Prepared by</w:t>
      </w:r>
    </w:p>
    <w:p xmlns:wp14="http://schemas.microsoft.com/office/word/2010/wordml" w14:paraId="61D3B7F1" wp14:textId="77777777">
      <w:pPr>
        <w:spacing w:before="0" w:after="40"/>
        <w:jc w:val="center"/>
      </w:pPr>
      <w:r>
        <w:rPr>
          <w:rFonts w:ascii="Calibri" w:hAnsi="Calibri" w:eastAsia="Calibri" w:cs="Calibri"/>
          <w:b/>
          <w:bCs/>
          <w:color w:val="1A3A5C"/>
          <w:sz w:val="26"/>
          <w:szCs w:val="26"/>
        </w:rPr>
        <w:t xml:space="preserve">Fernando López Torres</w:t>
      </w:r>
    </w:p>
    <w:p xmlns:wp14="http://schemas.microsoft.com/office/word/2010/wordml" w14:paraId="4FAD174C" wp14:textId="77777777">
      <w:pPr>
        <w:spacing w:before="0" w:after="40"/>
        <w:jc w:val="center"/>
      </w:pPr>
      <w:r w:rsidRPr="7EDB0333" w:rsidR="7EDB0333">
        <w:rPr>
          <w:rFonts w:ascii="Calibri" w:hAnsi="Calibri" w:eastAsia="Calibri" w:cs="Calibri"/>
          <w:color w:val="888888"/>
          <w:sz w:val="20"/>
          <w:szCs w:val="20"/>
        </w:rPr>
        <w:t>April 2026</w:t>
      </w:r>
    </w:p>
    <w:p w:rsidR="7EDB0333" w:rsidP="7EDB0333" w:rsidRDefault="7EDB0333" w14:paraId="4E20C40F" w14:textId="32F2F2DF">
      <w:pPr>
        <w:spacing w:before="0" w:after="40"/>
        <w:jc w:val="center"/>
        <w:rPr>
          <w:rFonts w:ascii="Calibri" w:hAnsi="Calibri" w:eastAsia="Calibri" w:cs="Calibri"/>
          <w:color w:val="888888"/>
          <w:sz w:val="20"/>
          <w:szCs w:val="20"/>
        </w:rPr>
      </w:pPr>
    </w:p>
    <w:p w:rsidR="7EDB0333" w:rsidP="7EDB0333" w:rsidRDefault="7EDB0333" w14:paraId="02F964FD" w14:textId="15B853DC">
      <w:pPr>
        <w:spacing w:before="0" w:after="40"/>
        <w:jc w:val="center"/>
        <w:rPr>
          <w:rFonts w:ascii="Calibri" w:hAnsi="Calibri" w:eastAsia="Calibri" w:cs="Calibri"/>
          <w:color w:val="888888"/>
          <w:sz w:val="20"/>
          <w:szCs w:val="20"/>
        </w:rPr>
      </w:pPr>
    </w:p>
    <w:p w:rsidR="7EDB0333" w:rsidP="7EDB0333" w:rsidRDefault="7EDB0333" w14:paraId="39BF665A" w14:textId="40209D12">
      <w:pPr>
        <w:spacing w:before="0" w:after="40"/>
        <w:jc w:val="center"/>
        <w:rPr>
          <w:rFonts w:ascii="Calibri" w:hAnsi="Calibri" w:eastAsia="Calibri" w:cs="Calibri"/>
          <w:color w:val="888888"/>
          <w:sz w:val="20"/>
          <w:szCs w:val="20"/>
        </w:rPr>
      </w:pPr>
    </w:p>
    <w:p xmlns:wp14="http://schemas.microsoft.com/office/word/2010/wordml" w:rsidP="7EDB0333" w14:paraId="6A05A809" wp14:textId="53FC118A">
      <w:pPr>
        <w:pStyle w:val="Normal"/>
        <w:spacing w:before="0" w:after="320"/>
      </w:pPr>
    </w:p>
    <w:p xmlns:wp14="http://schemas.microsoft.com/office/word/2010/wordml" w14:paraId="0583529C" wp14:textId="77777777">
      <w:pPr>
        <w:spacing w:before="400" w:after="200"/>
      </w:pPr>
      <w:r>
        <w:rPr>
          <w:rFonts w:ascii="Calibri" w:hAnsi="Calibri" w:eastAsia="Calibri" w:cs="Calibri"/>
          <w:b/>
          <w:bCs/>
          <w:color w:val="1A3A5C"/>
          <w:sz w:val="32"/>
          <w:szCs w:val="32"/>
        </w:rPr>
        <w:t xml:space="preserve">1. Executive Summary</w:t>
      </w:r>
    </w:p>
    <w:p xmlns:wp14="http://schemas.microsoft.com/office/word/2010/wordml" w14:paraId="19B937DA"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In most families, financial literacy is not evenly distributed. One member usually understands how money works. The others trust them to decide. It is a quiet, universal arrangement — and it breaks the moment that </w:t>
      </w:r>
      <w:r w:rsidRPr="7EDB0333" w:rsidR="7EDB0333">
        <w:rPr>
          <w:rFonts w:ascii="Calibri" w:hAnsi="Calibri" w:eastAsia="Calibri" w:cs="Calibri"/>
          <w:b w:val="0"/>
          <w:bCs w:val="0"/>
          <w:i w:val="0"/>
          <w:iCs w:val="0"/>
          <w:color w:val="333333"/>
          <w:sz w:val="22"/>
          <w:szCs w:val="22"/>
          <w:lang w:val="en-US"/>
        </w:rPr>
        <w:t>person</w:t>
      </w:r>
      <w:r w:rsidRPr="7EDB0333" w:rsidR="7EDB0333">
        <w:rPr>
          <w:rFonts w:ascii="Calibri" w:hAnsi="Calibri" w:eastAsia="Calibri" w:cs="Calibri"/>
          <w:b w:val="0"/>
          <w:bCs w:val="0"/>
          <w:i w:val="0"/>
          <w:iCs w:val="0"/>
          <w:color w:val="333333"/>
          <w:sz w:val="22"/>
          <w:szCs w:val="22"/>
          <w:lang w:val="en-US"/>
        </w:rPr>
        <w:t xml:space="preserve"> becomes unavailable.</w:t>
      </w:r>
    </w:p>
    <w:p xmlns:wp14="http://schemas.microsoft.com/office/word/2010/wordml" w14:paraId="1F9072AC"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Today, families with this dynamic have three options, and none of them are good. They can use traditional banks and advisors, accepting intermediaries, fees, and jurisdictional risk. They can </w:t>
      </w:r>
      <w:r w:rsidRPr="7EDB0333" w:rsidR="7EDB0333">
        <w:rPr>
          <w:rFonts w:ascii="Calibri" w:hAnsi="Calibri" w:eastAsia="Calibri" w:cs="Calibri"/>
          <w:b w:val="0"/>
          <w:bCs w:val="0"/>
          <w:i w:val="0"/>
          <w:iCs w:val="0"/>
          <w:color w:val="333333"/>
          <w:sz w:val="22"/>
          <w:szCs w:val="22"/>
          <w:lang w:val="en-US"/>
        </w:rPr>
        <w:t>go</w:t>
      </w:r>
      <w:r w:rsidRPr="7EDB0333" w:rsidR="7EDB0333">
        <w:rPr>
          <w:rFonts w:ascii="Calibri" w:hAnsi="Calibri" w:eastAsia="Calibri" w:cs="Calibri"/>
          <w:b w:val="0"/>
          <w:bCs w:val="0"/>
          <w:i w:val="0"/>
          <w:iCs w:val="0"/>
          <w:color w:val="333333"/>
          <w:sz w:val="22"/>
          <w:szCs w:val="22"/>
          <w:lang w:val="en-US"/>
        </w:rPr>
        <w:t xml:space="preserve"> self-custody on crypto rails, which gives them sovereignty but forces every family member to become a technical expert overnight. Or they can hire a family office, which is structurally unavailable to anyone below the ultra-high-net-worth threshold.</w:t>
      </w:r>
    </w:p>
    <w:p xmlns:wp14="http://schemas.microsoft.com/office/word/2010/wordml" w14:paraId="450F6382"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There is a fourth </w:t>
      </w:r>
      <w:r w:rsidRPr="7EDB0333" w:rsidR="7EDB0333">
        <w:rPr>
          <w:rFonts w:ascii="Calibri" w:hAnsi="Calibri" w:eastAsia="Calibri" w:cs="Calibri"/>
          <w:b w:val="0"/>
          <w:bCs w:val="0"/>
          <w:i w:val="0"/>
          <w:iCs w:val="0"/>
          <w:color w:val="333333"/>
          <w:sz w:val="22"/>
          <w:szCs w:val="22"/>
          <w:lang w:val="en-US"/>
        </w:rPr>
        <w:t>option</w:t>
      </w:r>
      <w:r w:rsidRPr="7EDB0333" w:rsidR="7EDB0333">
        <w:rPr>
          <w:rFonts w:ascii="Calibri" w:hAnsi="Calibri" w:eastAsia="Calibri" w:cs="Calibri"/>
          <w:b w:val="0"/>
          <w:bCs w:val="0"/>
          <w:i w:val="0"/>
          <w:iCs w:val="0"/>
          <w:color w:val="333333"/>
          <w:sz w:val="22"/>
          <w:szCs w:val="22"/>
          <w:lang w:val="en-US"/>
        </w:rPr>
        <w:t xml:space="preserve"> that has never been possible until now: </w:t>
      </w:r>
      <w:r w:rsidRPr="7EDB0333" w:rsidR="7EDB0333">
        <w:rPr>
          <w:rFonts w:ascii="Calibri" w:hAnsi="Calibri" w:eastAsia="Calibri" w:cs="Calibri"/>
          <w:b w:val="1"/>
          <w:bCs w:val="1"/>
          <w:i w:val="0"/>
          <w:iCs w:val="0"/>
          <w:color w:val="333333"/>
          <w:sz w:val="22"/>
          <w:szCs w:val="22"/>
          <w:lang w:val="en-US"/>
        </w:rPr>
        <w:t>shared financial knowledge with individual custody</w:t>
      </w:r>
      <w:r w:rsidRPr="7EDB0333" w:rsidR="7EDB0333">
        <w:rPr>
          <w:rFonts w:ascii="Calibri" w:hAnsi="Calibri" w:eastAsia="Calibri" w:cs="Calibri"/>
          <w:b w:val="0"/>
          <w:bCs w:val="0"/>
          <w:i w:val="0"/>
          <w:iCs w:val="0"/>
          <w:color w:val="333333"/>
          <w:sz w:val="22"/>
          <w:szCs w:val="22"/>
          <w:lang w:val="en-US"/>
        </w:rPr>
        <w:t xml:space="preserve">. A system where the family member who understands finance can guide the others — see the portfolio, suggest </w:t>
      </w:r>
      <w:r w:rsidRPr="7EDB0333" w:rsidR="7EDB0333">
        <w:rPr>
          <w:rFonts w:ascii="Calibri" w:hAnsi="Calibri" w:eastAsia="Calibri" w:cs="Calibri"/>
          <w:b w:val="0"/>
          <w:bCs w:val="0"/>
          <w:i w:val="0"/>
          <w:iCs w:val="0"/>
          <w:color w:val="333333"/>
          <w:sz w:val="22"/>
          <w:szCs w:val="22"/>
          <w:lang w:val="en-US"/>
        </w:rPr>
        <w:t>moves</w:t>
      </w:r>
      <w:r w:rsidRPr="7EDB0333" w:rsidR="7EDB0333">
        <w:rPr>
          <w:rFonts w:ascii="Calibri" w:hAnsi="Calibri" w:eastAsia="Calibri" w:cs="Calibri"/>
          <w:b w:val="0"/>
          <w:bCs w:val="0"/>
          <w:i w:val="0"/>
          <w:iCs w:val="0"/>
          <w:color w:val="333333"/>
          <w:sz w:val="22"/>
          <w:szCs w:val="22"/>
          <w:lang w:val="en-US"/>
        </w:rPr>
        <w:t>, explain risks — while every member keeps exclusive control of their own keys. No external custodian. No shared wallet. No institutional gatekeeper.</w:t>
      </w:r>
    </w:p>
    <w:p xmlns:wp14="http://schemas.microsoft.com/office/word/2010/wordml" w14:paraId="3F550C6D"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This is what Tether Data's technology stack enables for the first time. KEET provides the encrypted family channel. QVAC runs a local AI advisor on the knowledgeable </w:t>
      </w:r>
      <w:r w:rsidRPr="7EDB0333" w:rsidR="7EDB0333">
        <w:rPr>
          <w:rFonts w:ascii="Calibri" w:hAnsi="Calibri" w:eastAsia="Calibri" w:cs="Calibri"/>
          <w:b w:val="0"/>
          <w:bCs w:val="0"/>
          <w:i w:val="0"/>
          <w:iCs w:val="0"/>
          <w:color w:val="333333"/>
          <w:sz w:val="22"/>
          <w:szCs w:val="22"/>
          <w:lang w:val="en-US"/>
        </w:rPr>
        <w:t>member's</w:t>
      </w:r>
      <w:r w:rsidRPr="7EDB0333" w:rsidR="7EDB0333">
        <w:rPr>
          <w:rFonts w:ascii="Calibri" w:hAnsi="Calibri" w:eastAsia="Calibri" w:cs="Calibri"/>
          <w:b w:val="0"/>
          <w:bCs w:val="0"/>
          <w:i w:val="0"/>
          <w:iCs w:val="0"/>
          <w:color w:val="333333"/>
          <w:sz w:val="22"/>
          <w:szCs w:val="22"/>
          <w:lang w:val="en-US"/>
        </w:rPr>
        <w:t xml:space="preserve"> device, producing analysis without sending a single data point to a server. WDK gives each family member a sovereign, self-custodial wallet they fully own. USDT provides </w:t>
      </w:r>
      <w:r w:rsidRPr="7EDB0333" w:rsidR="7EDB0333">
        <w:rPr>
          <w:rFonts w:ascii="Calibri" w:hAnsi="Calibri" w:eastAsia="Calibri" w:cs="Calibri"/>
          <w:b w:val="0"/>
          <w:bCs w:val="0"/>
          <w:i w:val="0"/>
          <w:iCs w:val="0"/>
          <w:color w:val="333333"/>
          <w:sz w:val="22"/>
          <w:szCs w:val="22"/>
          <w:lang w:val="en-US"/>
        </w:rPr>
        <w:t>the</w:t>
      </w:r>
      <w:r w:rsidRPr="7EDB0333" w:rsidR="7EDB0333">
        <w:rPr>
          <w:rFonts w:ascii="Calibri" w:hAnsi="Calibri" w:eastAsia="Calibri" w:cs="Calibri"/>
          <w:b w:val="0"/>
          <w:bCs w:val="0"/>
          <w:i w:val="0"/>
          <w:iCs w:val="0"/>
          <w:color w:val="333333"/>
          <w:sz w:val="22"/>
          <w:szCs w:val="22"/>
          <w:lang w:val="en-US"/>
        </w:rPr>
        <w:t xml:space="preserve"> stable unit of account that makes daily coordination possible without exposing the family to volatility.</w:t>
      </w:r>
    </w:p>
    <w:p xmlns:wp14="http://schemas.microsoft.com/office/word/2010/wordml" w14:paraId="3E3CE222"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is not a new product concept. It is the most direct translation of Tether Data's stated mission — </w:t>
      </w:r>
      <w:r w:rsidRPr="7EDB0333" w:rsidR="7EDB0333">
        <w:rPr>
          <w:rFonts w:ascii="Calibri" w:hAnsi="Calibri" w:eastAsia="Calibri" w:cs="Calibri"/>
          <w:b w:val="0"/>
          <w:bCs w:val="0"/>
          <w:i w:val="1"/>
          <w:iCs w:val="1"/>
          <w:color w:val="333333"/>
          <w:sz w:val="22"/>
          <w:szCs w:val="22"/>
          <w:lang w:val="en-US"/>
        </w:rPr>
        <w:t>sovereign, peer-to-peer, local-first technology for individuals and communities</w:t>
      </w:r>
      <w:r w:rsidRPr="7EDB0333" w:rsidR="7EDB0333">
        <w:rPr>
          <w:rFonts w:ascii="Calibri" w:hAnsi="Calibri" w:eastAsia="Calibri" w:cs="Calibri"/>
          <w:b w:val="0"/>
          <w:bCs w:val="0"/>
          <w:i w:val="0"/>
          <w:iCs w:val="0"/>
          <w:color w:val="333333"/>
          <w:sz w:val="22"/>
          <w:szCs w:val="22"/>
          <w:lang w:val="en-US"/>
        </w:rPr>
        <w:t xml:space="preserve"> — into a use case that any family in the world can understand and adopt.</w:t>
      </w:r>
    </w:p>
    <w:p xmlns:wp14="http://schemas.microsoft.com/office/word/2010/wordml" w14:paraId="3EC27E20" wp14:textId="77777777">
      <w:pPr>
        <w:spacing w:before="400" w:after="200"/>
      </w:pPr>
      <w:r>
        <w:rPr>
          <w:rFonts w:ascii="Calibri" w:hAnsi="Calibri" w:eastAsia="Calibri" w:cs="Calibri"/>
          <w:b/>
          <w:bCs/>
          <w:color w:val="1A3A5C"/>
          <w:sz w:val="32"/>
          <w:szCs w:val="32"/>
        </w:rPr>
        <w:t xml:space="preserve">2. The Problem</w:t>
      </w:r>
    </w:p>
    <w:p xmlns:wp14="http://schemas.microsoft.com/office/word/2010/wordml" w14:paraId="3FF6F77A" wp14:textId="77777777">
      <w:pPr>
        <w:spacing w:before="300" w:after="120"/>
      </w:pPr>
      <w:r>
        <w:rPr>
          <w:rFonts w:ascii="Calibri" w:hAnsi="Calibri" w:eastAsia="Calibri" w:cs="Calibri"/>
          <w:b/>
          <w:bCs/>
          <w:color w:val="1A3A5C"/>
          <w:sz w:val="26"/>
          <w:szCs w:val="26"/>
        </w:rPr>
        <w:t xml:space="preserve">2.1 The financial-knowledge asymmetry in ordinary families</w:t>
      </w:r>
    </w:p>
    <w:p xmlns:wp14="http://schemas.microsoft.com/office/word/2010/wordml" w14:paraId="66314A8D"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Look at any family and you will </w:t>
      </w:r>
      <w:r w:rsidRPr="7EDB0333" w:rsidR="7EDB0333">
        <w:rPr>
          <w:rFonts w:ascii="Calibri" w:hAnsi="Calibri" w:eastAsia="Calibri" w:cs="Calibri"/>
          <w:b w:val="0"/>
          <w:bCs w:val="0"/>
          <w:i w:val="0"/>
          <w:iCs w:val="0"/>
          <w:color w:val="333333"/>
          <w:sz w:val="22"/>
          <w:szCs w:val="22"/>
          <w:lang w:val="en-US"/>
        </w:rPr>
        <w:t>almost always</w:t>
      </w:r>
      <w:r w:rsidRPr="7EDB0333" w:rsidR="7EDB0333">
        <w:rPr>
          <w:rFonts w:ascii="Calibri" w:hAnsi="Calibri" w:eastAsia="Calibri" w:cs="Calibri"/>
          <w:b w:val="0"/>
          <w:bCs w:val="0"/>
          <w:i w:val="0"/>
          <w:iCs w:val="0"/>
          <w:color w:val="333333"/>
          <w:sz w:val="22"/>
          <w:szCs w:val="22"/>
          <w:lang w:val="en-US"/>
        </w:rPr>
        <w:t xml:space="preserve"> find the same pattern. One person reads the news, watches the markets, understands how a mortgage refinance works, knows what a stablecoin is, and is the default decision-maker when a financial choice arises. The rest of the family trusts that person. They sign what needs to be signed, ask what they need to ask, and otherwise get on with their lives.</w:t>
      </w:r>
    </w:p>
    <w:p xmlns:wp14="http://schemas.microsoft.com/office/word/2010/wordml" w14:paraId="2B9EC959"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arrangement is not a failure. It is how families have always worked. Specialization of knowledge within a trusted unit is efficient — until the specialist stops being available.</w:t>
      </w:r>
    </w:p>
    <w:p xmlns:wp14="http://schemas.microsoft.com/office/word/2010/wordml" w14:paraId="7EFCC68A" wp14:textId="4DB8AB4A">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When the family CFO is temporarily incapacitated, travels, disagrees with the rest, or dies, </w:t>
      </w:r>
      <w:r w:rsidRPr="7EDB0333" w:rsidR="7EDB0333">
        <w:rPr>
          <w:rFonts w:ascii="Calibri" w:hAnsi="Calibri" w:eastAsia="Calibri" w:cs="Calibri"/>
          <w:b w:val="0"/>
          <w:bCs w:val="0"/>
          <w:i w:val="0"/>
          <w:iCs w:val="0"/>
          <w:color w:val="333333"/>
          <w:sz w:val="22"/>
          <w:szCs w:val="22"/>
          <w:lang w:val="en-US"/>
        </w:rPr>
        <w:t>the asymmetry</w:t>
      </w:r>
      <w:r w:rsidRPr="7EDB0333" w:rsidR="7EDB0333">
        <w:rPr>
          <w:rFonts w:ascii="Calibri" w:hAnsi="Calibri" w:eastAsia="Calibri" w:cs="Calibri"/>
          <w:b w:val="0"/>
          <w:bCs w:val="0"/>
          <w:i w:val="0"/>
          <w:iCs w:val="0"/>
          <w:color w:val="333333"/>
          <w:sz w:val="22"/>
          <w:szCs w:val="22"/>
          <w:lang w:val="en-US"/>
        </w:rPr>
        <w:t xml:space="preserve"> becomes a crisis. The other members discover that they do not know what accounts exist, what assets are held, how to access them, or which decisions were in progress.</w:t>
      </w:r>
    </w:p>
    <w:p xmlns:wp14="http://schemas.microsoft.com/office/word/2010/wordml" w14:paraId="15965CC1" wp14:textId="77777777">
      <w:pPr>
        <w:spacing w:before="300" w:after="120"/>
      </w:pPr>
      <w:r>
        <w:rPr>
          <w:rFonts w:ascii="Calibri" w:hAnsi="Calibri" w:eastAsia="Calibri" w:cs="Calibri"/>
          <w:b/>
          <w:bCs/>
          <w:color w:val="1A3A5C"/>
          <w:sz w:val="26"/>
          <w:szCs w:val="26"/>
        </w:rPr>
        <w:t xml:space="preserve">2.2 Why current solutions fail</w:t>
      </w:r>
    </w:p>
    <w:p xmlns:wp14="http://schemas.microsoft.com/office/word/2010/wordml" w14:paraId="0AF1B5B2"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Three categories of solutions exist today, and each one trades off a critical property that families </w:t>
      </w:r>
      <w:r w:rsidRPr="7EDB0333" w:rsidR="7EDB0333">
        <w:rPr>
          <w:rFonts w:ascii="Calibri" w:hAnsi="Calibri" w:eastAsia="Calibri" w:cs="Calibri"/>
          <w:b w:val="0"/>
          <w:bCs w:val="0"/>
          <w:i w:val="0"/>
          <w:iCs w:val="0"/>
          <w:color w:val="333333"/>
          <w:sz w:val="22"/>
          <w:szCs w:val="22"/>
          <w:lang w:val="en-US"/>
        </w:rPr>
        <w:t>actually need</w:t>
      </w:r>
      <w:r w:rsidRPr="7EDB0333" w:rsidR="7EDB0333">
        <w:rPr>
          <w:rFonts w:ascii="Calibri" w:hAnsi="Calibri" w:eastAsia="Calibri" w:cs="Calibri"/>
          <w:b w:val="0"/>
          <w:bCs w:val="0"/>
          <w:i w:val="0"/>
          <w:iCs w:val="0"/>
          <w:color w:val="333333"/>
          <w:sz w:val="22"/>
          <w:szCs w:val="22"/>
          <w:lang w:val="en-US"/>
        </w:rPr>
        <w:t>.</w:t>
      </w:r>
    </w:p>
    <w:p xmlns:wp14="http://schemas.microsoft.com/office/word/2010/wordml" w14:paraId="4848C21C" wp14:textId="77777777">
      <w:pPr>
        <w:spacing w:before="60" w:after="120" w:line="320"/>
        <w:jc w:val="both"/>
      </w:pPr>
      <w:r>
        <w:rPr>
          <w:rFonts w:ascii="Calibri" w:hAnsi="Calibri" w:eastAsia="Calibri" w:cs="Calibri"/>
          <w:b/>
          <w:bCs/>
          <w:i w:val="false"/>
          <w:iCs w:val="false"/>
          <w:color w:val="333333"/>
          <w:sz w:val="22"/>
          <w:szCs w:val="22"/>
        </w:rPr>
        <w:t xml:space="preserve">Traditional financial intermediaries</w:t>
      </w:r>
      <w:r>
        <w:rPr>
          <w:rFonts w:ascii="Calibri" w:hAnsi="Calibri" w:eastAsia="Calibri" w:cs="Calibri"/>
          <w:b w:val="false"/>
          <w:bCs w:val="false"/>
          <w:i w:val="false"/>
          <w:iCs w:val="false"/>
          <w:color w:val="333333"/>
          <w:sz w:val="22"/>
          <w:szCs w:val="22"/>
        </w:rPr>
        <w:t xml:space="preserve"> — banks, brokerages, regulated advisors — solve the knowledge gap by outsourcing judgment to a professional. This works, but at the cost of custody: the family's assets sit on the balance sheet of a third party that can fail, freeze accounts, or be compelled by regulation to act against the family's interest.</w:t>
      </w:r>
    </w:p>
    <w:p xmlns:wp14="http://schemas.microsoft.com/office/word/2010/wordml" w14:paraId="2351B356"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Self-custody crypto wallets</w:t>
      </w:r>
      <w:r w:rsidRPr="7EDB0333" w:rsidR="7EDB0333">
        <w:rPr>
          <w:rFonts w:ascii="Calibri" w:hAnsi="Calibri" w:eastAsia="Calibri" w:cs="Calibri"/>
          <w:b w:val="0"/>
          <w:bCs w:val="0"/>
          <w:i w:val="0"/>
          <w:iCs w:val="0"/>
          <w:color w:val="333333"/>
          <w:sz w:val="22"/>
          <w:szCs w:val="22"/>
          <w:lang w:val="en-US"/>
        </w:rPr>
        <w:t xml:space="preserve"> — MetaMask, Ledger, </w:t>
      </w:r>
      <w:r w:rsidRPr="7EDB0333" w:rsidR="7EDB0333">
        <w:rPr>
          <w:rFonts w:ascii="Calibri" w:hAnsi="Calibri" w:eastAsia="Calibri" w:cs="Calibri"/>
          <w:b w:val="0"/>
          <w:bCs w:val="0"/>
          <w:i w:val="0"/>
          <w:iCs w:val="0"/>
          <w:color w:val="333333"/>
          <w:sz w:val="22"/>
          <w:szCs w:val="22"/>
          <w:lang w:val="en-US"/>
        </w:rPr>
        <w:t>Aave's</w:t>
      </w:r>
      <w:r w:rsidRPr="7EDB0333" w:rsidR="7EDB0333">
        <w:rPr>
          <w:rFonts w:ascii="Calibri" w:hAnsi="Calibri" w:eastAsia="Calibri" w:cs="Calibri"/>
          <w:b w:val="0"/>
          <w:bCs w:val="0"/>
          <w:i w:val="0"/>
          <w:iCs w:val="0"/>
          <w:color w:val="333333"/>
          <w:sz w:val="22"/>
          <w:szCs w:val="22"/>
          <w:lang w:val="en-US"/>
        </w:rPr>
        <w:t xml:space="preserve"> Family Wallet — solve custody perfectly. But they assume every user can manage seed phrases, understand gas fees, and evaluate smart contract risk. For the family member who just wants to know "is this a good moment to move some savings into stablecoins?", the self-custody path is not a solution. It is a job.</w:t>
      </w:r>
    </w:p>
    <w:p xmlns:wp14="http://schemas.microsoft.com/office/word/2010/wordml" w14:paraId="232DC81A"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Multisig</w:t>
      </w:r>
      <w:r w:rsidRPr="7EDB0333" w:rsidR="7EDB0333">
        <w:rPr>
          <w:rFonts w:ascii="Calibri" w:hAnsi="Calibri" w:eastAsia="Calibri" w:cs="Calibri"/>
          <w:b w:val="1"/>
          <w:bCs w:val="1"/>
          <w:i w:val="0"/>
          <w:iCs w:val="0"/>
          <w:color w:val="333333"/>
          <w:sz w:val="22"/>
          <w:szCs w:val="22"/>
          <w:lang w:val="en-US"/>
        </w:rPr>
        <w:t xml:space="preserve"> wallets and DAOs</w:t>
      </w:r>
      <w:r w:rsidRPr="7EDB0333" w:rsidR="7EDB0333">
        <w:rPr>
          <w:rFonts w:ascii="Calibri" w:hAnsi="Calibri" w:eastAsia="Calibri" w:cs="Calibri"/>
          <w:b w:val="0"/>
          <w:bCs w:val="0"/>
          <w:i w:val="0"/>
          <w:iCs w:val="0"/>
          <w:color w:val="333333"/>
          <w:sz w:val="22"/>
          <w:szCs w:val="22"/>
          <w:lang w:val="en-US"/>
        </w:rPr>
        <w:t xml:space="preserve"> — Gnosis Safe, Aragon, institutional MPC — solve the </w:t>
      </w:r>
      <w:r w:rsidRPr="7EDB0333" w:rsidR="7EDB0333">
        <w:rPr>
          <w:rFonts w:ascii="Calibri" w:hAnsi="Calibri" w:eastAsia="Calibri" w:cs="Calibri"/>
          <w:b w:val="0"/>
          <w:bCs w:val="0"/>
          <w:i w:val="0"/>
          <w:iCs w:val="0"/>
          <w:color w:val="333333"/>
          <w:sz w:val="22"/>
          <w:szCs w:val="22"/>
          <w:lang w:val="en-US"/>
        </w:rPr>
        <w:t>shared-decision</w:t>
      </w:r>
      <w:r w:rsidRPr="7EDB0333" w:rsidR="7EDB0333">
        <w:rPr>
          <w:rFonts w:ascii="Calibri" w:hAnsi="Calibri" w:eastAsia="Calibri" w:cs="Calibri"/>
          <w:b w:val="0"/>
          <w:bCs w:val="0"/>
          <w:i w:val="0"/>
          <w:iCs w:val="0"/>
          <w:color w:val="333333"/>
          <w:sz w:val="22"/>
          <w:szCs w:val="22"/>
          <w:lang w:val="en-US"/>
        </w:rPr>
        <w:t xml:space="preserve"> problem through cryptographic key splitting. But they are not designed for families. They require every member to be a </w:t>
      </w:r>
      <w:r w:rsidRPr="7EDB0333" w:rsidR="7EDB0333">
        <w:rPr>
          <w:rFonts w:ascii="Calibri" w:hAnsi="Calibri" w:eastAsia="Calibri" w:cs="Calibri"/>
          <w:b w:val="0"/>
          <w:bCs w:val="0"/>
          <w:i w:val="0"/>
          <w:iCs w:val="0"/>
          <w:color w:val="333333"/>
          <w:sz w:val="22"/>
          <w:szCs w:val="22"/>
          <w:lang w:val="en-US"/>
        </w:rPr>
        <w:t>signer,</w:t>
      </w:r>
      <w:r w:rsidRPr="7EDB0333" w:rsidR="7EDB0333">
        <w:rPr>
          <w:rFonts w:ascii="Calibri" w:hAnsi="Calibri" w:eastAsia="Calibri" w:cs="Calibri"/>
          <w:b w:val="0"/>
          <w:bCs w:val="0"/>
          <w:i w:val="0"/>
          <w:iCs w:val="0"/>
          <w:color w:val="333333"/>
          <w:sz w:val="22"/>
          <w:szCs w:val="22"/>
          <w:lang w:val="en-US"/>
        </w:rPr>
        <w:t xml:space="preserve"> they expose on-chain activity publicly, and they force a single shared wallet where the family's financial life becomes a joint account with cryptographic overhead.</w:t>
      </w:r>
    </w:p>
    <w:p xmlns:wp14="http://schemas.microsoft.com/office/word/2010/wordml" w14:paraId="6EE5810A" wp14:textId="77777777">
      <w:pPr>
        <w:spacing w:before="60" w:after="120" w:line="320"/>
        <w:jc w:val="both"/>
      </w:pPr>
      <w:r>
        <w:rPr>
          <w:rFonts w:ascii="Calibri" w:hAnsi="Calibri" w:eastAsia="Calibri" w:cs="Calibri"/>
          <w:b/>
          <w:bCs/>
          <w:i w:val="false"/>
          <w:iCs w:val="false"/>
          <w:color w:val="333333"/>
          <w:sz w:val="22"/>
          <w:szCs w:val="22"/>
        </w:rPr>
        <w:t xml:space="preserve">Crypto family offices</w:t>
      </w:r>
      <w:r>
        <w:rPr>
          <w:rFonts w:ascii="Calibri" w:hAnsi="Calibri" w:eastAsia="Calibri" w:cs="Calibri"/>
          <w:b w:val="false"/>
          <w:bCs w:val="false"/>
          <w:i w:val="false"/>
          <w:iCs w:val="false"/>
          <w:color w:val="333333"/>
          <w:sz w:val="22"/>
          <w:szCs w:val="22"/>
        </w:rPr>
        <w:t xml:space="preserve"> — Digital Ascension Group, Digital Wealth Partners, L1 — serve families with portfolios in the seven and eight figures. They are expensive, regulated, and structurally inaccessible to the market this case study is about.</w:t>
      </w:r>
    </w:p>
    <w:p xmlns:wp14="http://schemas.microsoft.com/office/word/2010/wordml" w14:paraId="627235F0" wp14:textId="77777777">
      <w:pPr>
        <w:spacing w:before="300" w:after="120"/>
      </w:pPr>
      <w:r>
        <w:rPr>
          <w:rFonts w:ascii="Calibri" w:hAnsi="Calibri" w:eastAsia="Calibri" w:cs="Calibri"/>
          <w:b/>
          <w:bCs/>
          <w:color w:val="1A3A5C"/>
          <w:sz w:val="26"/>
          <w:szCs w:val="26"/>
        </w:rPr>
        <w:t xml:space="preserve">2.3 The market gap</w:t>
      </w:r>
    </w:p>
    <w:p xmlns:wp14="http://schemas.microsoft.com/office/word/2010/wordml" w14:paraId="5617E1D0" wp14:textId="77777777">
      <w:pPr>
        <w:spacing w:before="60" w:after="120" w:line="320"/>
        <w:jc w:val="both"/>
      </w:pPr>
      <w:r>
        <w:rPr>
          <w:rFonts w:ascii="Calibri" w:hAnsi="Calibri" w:eastAsia="Calibri" w:cs="Calibri"/>
          <w:b w:val="false"/>
          <w:bCs w:val="false"/>
          <w:i w:val="false"/>
          <w:iCs w:val="false"/>
          <w:color w:val="333333"/>
          <w:sz w:val="22"/>
          <w:szCs w:val="22"/>
        </w:rPr>
        <w:t xml:space="preserve">The gap is precise. No current solution combines all four of these properties:</w:t>
      </w:r>
    </w:p>
    <w:p xmlns:wp14="http://schemas.microsoft.com/office/word/2010/wordml" w14:paraId="4A159DC7" wp14:textId="77777777">
      <w:pPr>
        <w:pStyle w:val="ListParagraph"/>
        <w:numPr>
          <w:ilvl w:val="0"/>
          <w:numId w:val="2"/>
        </w:numPr>
        <w:spacing w:before="60" w:after="60" w:line="300"/>
        <w:ind w:left="720" w:hanging="360"/>
        <w:jc w:val="both"/>
      </w:pPr>
      <w:r>
        <w:rPr>
          <w:rFonts w:ascii="Calibri" w:hAnsi="Calibri" w:eastAsia="Calibri" w:cs="Calibri"/>
          <w:color w:val="333333"/>
          <w:sz w:val="22"/>
          <w:szCs w:val="22"/>
        </w:rPr>
        <w:t xml:space="preserve">Accessible to ordinary families, not just UHNW households.</w:t>
      </w:r>
    </w:p>
    <w:p xmlns:wp14="http://schemas.microsoft.com/office/word/2010/wordml" w14:paraId="3D98303A" wp14:textId="77777777">
      <w:pPr>
        <w:pStyle w:val="ListParagraph"/>
        <w:numPr>
          <w:ilvl w:val="0"/>
          <w:numId w:val="2"/>
        </w:numPr>
        <w:spacing w:before="60" w:after="60" w:line="300"/>
        <w:ind w:left="720" w:hanging="360"/>
        <w:jc w:val="both"/>
      </w:pPr>
      <w:r>
        <w:rPr>
          <w:rFonts w:ascii="Calibri" w:hAnsi="Calibri" w:eastAsia="Calibri" w:cs="Calibri"/>
          <w:color w:val="333333"/>
          <w:sz w:val="22"/>
          <w:szCs w:val="22"/>
        </w:rPr>
        <w:t xml:space="preserve">The advisor is a trusted family member, not an external regulated professional.</w:t>
      </w:r>
    </w:p>
    <w:p xmlns:wp14="http://schemas.microsoft.com/office/word/2010/wordml" w14:paraId="7D5194A1" wp14:textId="77777777">
      <w:pPr>
        <w:pStyle w:val="ListParagraph"/>
        <w:numPr>
          <w:ilvl w:val="0"/>
          <w:numId w:val="2"/>
        </w:numPr>
        <w:spacing w:before="60" w:after="60" w:line="300"/>
        <w:ind w:left="720" w:hanging="360"/>
        <w:jc w:val="both"/>
      </w:pPr>
      <w:r>
        <w:rPr>
          <w:rFonts w:ascii="Calibri" w:hAnsi="Calibri" w:eastAsia="Calibri" w:cs="Calibri"/>
          <w:color w:val="333333"/>
          <w:sz w:val="22"/>
          <w:szCs w:val="22"/>
        </w:rPr>
        <w:t xml:space="preserve">Each member retains full, unshared self-custody of their own assets.</w:t>
      </w:r>
    </w:p>
    <w:p xmlns:wp14="http://schemas.microsoft.com/office/word/2010/wordml" w14:paraId="05A21164" wp14:textId="77777777">
      <w:pPr>
        <w:pStyle w:val="ListParagraph"/>
        <w:numPr>
          <w:ilvl w:val="0"/>
          <w:numId w:val="2"/>
        </w:numPr>
        <w:spacing w:before="60" w:after="60" w:line="300"/>
        <w:ind w:left="720" w:hanging="360"/>
        <w:jc w:val="both"/>
      </w:pPr>
      <w:r>
        <w:rPr>
          <w:rFonts w:ascii="Calibri" w:hAnsi="Calibri" w:eastAsia="Calibri" w:cs="Calibri"/>
          <w:color w:val="333333"/>
          <w:sz w:val="22"/>
          <w:szCs w:val="22"/>
        </w:rPr>
        <w:t xml:space="preserve">The coordination layer is pure peer-to-peer, with no servers, no cloud, and no external data exposure.</w:t>
      </w:r>
    </w:p>
    <w:p xmlns:wp14="http://schemas.microsoft.com/office/word/2010/wordml" w14:paraId="44532EA3" wp14:textId="77777777">
      <w:pPr>
        <w:spacing w:before="60" w:after="120" w:line="320"/>
        <w:jc w:val="both"/>
      </w:pPr>
      <w:r>
        <w:rPr>
          <w:rFonts w:ascii="Calibri" w:hAnsi="Calibri" w:eastAsia="Calibri" w:cs="Calibri"/>
          <w:b w:val="false"/>
          <w:bCs w:val="false"/>
          <w:i w:val="false"/>
          <w:iCs w:val="false"/>
          <w:color w:val="333333"/>
          <w:sz w:val="22"/>
          <w:szCs w:val="22"/>
        </w:rPr>
        <w:t xml:space="preserve">The combination is new. It has been technically impossible until the components of Tether Data's stack matured enough to be composed together.</w:t>
      </w:r>
    </w:p>
    <w:p xmlns:wp14="http://schemas.microsoft.com/office/word/2010/wordml" w14:paraId="72C23CB1" wp14:textId="77777777">
      <w:pPr>
        <w:spacing w:before="400" w:after="200"/>
      </w:pPr>
      <w:r>
        <w:rPr>
          <w:rFonts w:ascii="Calibri" w:hAnsi="Calibri" w:eastAsia="Calibri" w:cs="Calibri"/>
          <w:b/>
          <w:bCs/>
          <w:color w:val="1A3A5C"/>
          <w:sz w:val="32"/>
          <w:szCs w:val="32"/>
        </w:rPr>
        <w:t xml:space="preserve">3. The Opportunity</w:t>
      </w:r>
    </w:p>
    <w:p xmlns:wp14="http://schemas.microsoft.com/office/word/2010/wordml" w14:paraId="1B2EDC20"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 four properties that define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 accessible, family-advised, individually custodied, peer-to-peer — have never been simultaneously achievable. Each one has been solved in isolation. None have been solved together. The window to combine them is opening now, for reasons that are independent and reinforcing.</w:t>
      </w:r>
    </w:p>
    <w:p xmlns:wp14="http://schemas.microsoft.com/office/word/2010/wordml" w14:paraId="62F09A8B"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Stablecoin adoption has crossed the consumer threshold. </w:t>
      </w:r>
      <w:r w:rsidRPr="7EDB0333" w:rsidR="7EDB0333">
        <w:rPr>
          <w:rFonts w:ascii="Calibri" w:hAnsi="Calibri" w:eastAsia="Calibri" w:cs="Calibri"/>
          <w:b w:val="0"/>
          <w:bCs w:val="0"/>
          <w:i w:val="0"/>
          <w:iCs w:val="0"/>
          <w:color w:val="333333"/>
          <w:sz w:val="22"/>
          <w:szCs w:val="22"/>
          <w:lang w:val="en-US"/>
        </w:rPr>
        <w:t xml:space="preserve">In 2025, USDT surpassed half a trillion dollars in circulating supply and hundreds of millions of active holders worldwide. The conversation about stablecoins has moved from "speculative asset" to "practical unit of account". For a family in Argentina, </w:t>
      </w:r>
      <w:r w:rsidRPr="7EDB0333" w:rsidR="7EDB0333">
        <w:rPr>
          <w:rFonts w:ascii="Calibri" w:hAnsi="Calibri" w:eastAsia="Calibri" w:cs="Calibri"/>
          <w:b w:val="0"/>
          <w:bCs w:val="0"/>
          <w:i w:val="0"/>
          <w:iCs w:val="0"/>
          <w:color w:val="333333"/>
          <w:sz w:val="22"/>
          <w:szCs w:val="22"/>
          <w:lang w:val="en-US"/>
        </w:rPr>
        <w:t>Turkey</w:t>
      </w:r>
      <w:r w:rsidRPr="7EDB0333" w:rsidR="7EDB0333">
        <w:rPr>
          <w:rFonts w:ascii="Calibri" w:hAnsi="Calibri" w:eastAsia="Calibri" w:cs="Calibri"/>
          <w:b w:val="0"/>
          <w:bCs w:val="0"/>
          <w:i w:val="0"/>
          <w:iCs w:val="0"/>
          <w:color w:val="333333"/>
          <w:sz w:val="22"/>
          <w:szCs w:val="22"/>
          <w:lang w:val="en-US"/>
        </w:rPr>
        <w:t>, or Nigeria, holding a meaningful fraction of savings in USDT is no longer a fringe decision — it is often the rational one.</w:t>
      </w:r>
    </w:p>
    <w:p xmlns:wp14="http://schemas.microsoft.com/office/word/2010/wordml" w14:paraId="78C00ED5"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Regulation is arriving </w:t>
      </w:r>
      <w:r w:rsidRPr="7EDB0333" w:rsidR="7EDB0333">
        <w:rPr>
          <w:rFonts w:ascii="Calibri" w:hAnsi="Calibri" w:eastAsia="Calibri" w:cs="Calibri"/>
          <w:b w:val="1"/>
          <w:bCs w:val="1"/>
          <w:i w:val="0"/>
          <w:iCs w:val="0"/>
          <w:color w:val="333333"/>
          <w:sz w:val="22"/>
          <w:szCs w:val="22"/>
          <w:lang w:val="en-US"/>
        </w:rPr>
        <w:t>with</w:t>
      </w:r>
      <w:r w:rsidRPr="7EDB0333" w:rsidR="7EDB0333">
        <w:rPr>
          <w:rFonts w:ascii="Calibri" w:hAnsi="Calibri" w:eastAsia="Calibri" w:cs="Calibri"/>
          <w:b w:val="1"/>
          <w:bCs w:val="1"/>
          <w:i w:val="0"/>
          <w:iCs w:val="0"/>
          <w:color w:val="333333"/>
          <w:sz w:val="22"/>
          <w:szCs w:val="22"/>
          <w:lang w:val="en-US"/>
        </w:rPr>
        <w:t xml:space="preserve"> shape, not suffocation. </w:t>
      </w:r>
      <w:r w:rsidRPr="7EDB0333" w:rsidR="7EDB0333">
        <w:rPr>
          <w:rFonts w:ascii="Calibri" w:hAnsi="Calibri" w:eastAsia="Calibri" w:cs="Calibri"/>
          <w:b w:val="0"/>
          <w:bCs w:val="0"/>
          <w:i w:val="0"/>
          <w:iCs w:val="0"/>
          <w:color w:val="333333"/>
          <w:sz w:val="22"/>
          <w:szCs w:val="22"/>
          <w:lang w:val="en-US"/>
        </w:rPr>
        <w:t>MiCA</w:t>
      </w:r>
      <w:r w:rsidRPr="7EDB0333" w:rsidR="7EDB0333">
        <w:rPr>
          <w:rFonts w:ascii="Calibri" w:hAnsi="Calibri" w:eastAsia="Calibri" w:cs="Calibri"/>
          <w:b w:val="0"/>
          <w:bCs w:val="0"/>
          <w:i w:val="0"/>
          <w:iCs w:val="0"/>
          <w:color w:val="333333"/>
          <w:sz w:val="22"/>
          <w:szCs w:val="22"/>
          <w:lang w:val="en-US"/>
        </w:rPr>
        <w:t xml:space="preserve"> is fully in effect across the EU. The GENIUS Act in the United States has created a federal framework for stablecoins. For the first time, families can engage with digital assets in a regulatory environment that is clarifying rather than contracting. Self-custody </w:t>
      </w:r>
      <w:r w:rsidRPr="7EDB0333" w:rsidR="7EDB0333">
        <w:rPr>
          <w:rFonts w:ascii="Calibri" w:hAnsi="Calibri" w:eastAsia="Calibri" w:cs="Calibri"/>
          <w:b w:val="0"/>
          <w:bCs w:val="0"/>
          <w:i w:val="0"/>
          <w:iCs w:val="0"/>
          <w:color w:val="333333"/>
          <w:sz w:val="22"/>
          <w:szCs w:val="22"/>
          <w:lang w:val="en-US"/>
        </w:rPr>
        <w:t>remains</w:t>
      </w:r>
      <w:r w:rsidRPr="7EDB0333" w:rsidR="7EDB0333">
        <w:rPr>
          <w:rFonts w:ascii="Calibri" w:hAnsi="Calibri" w:eastAsia="Calibri" w:cs="Calibri"/>
          <w:b w:val="0"/>
          <w:bCs w:val="0"/>
          <w:i w:val="0"/>
          <w:iCs w:val="0"/>
          <w:color w:val="333333"/>
          <w:sz w:val="22"/>
          <w:szCs w:val="22"/>
          <w:lang w:val="en-US"/>
        </w:rPr>
        <w:t xml:space="preserve"> legal, peer-to-peer transfers </w:t>
      </w:r>
      <w:r w:rsidRPr="7EDB0333" w:rsidR="7EDB0333">
        <w:rPr>
          <w:rFonts w:ascii="Calibri" w:hAnsi="Calibri" w:eastAsia="Calibri" w:cs="Calibri"/>
          <w:b w:val="0"/>
          <w:bCs w:val="0"/>
          <w:i w:val="0"/>
          <w:iCs w:val="0"/>
          <w:color w:val="333333"/>
          <w:sz w:val="22"/>
          <w:szCs w:val="22"/>
          <w:lang w:val="en-US"/>
        </w:rPr>
        <w:t>remain</w:t>
      </w:r>
      <w:r w:rsidRPr="7EDB0333" w:rsidR="7EDB0333">
        <w:rPr>
          <w:rFonts w:ascii="Calibri" w:hAnsi="Calibri" w:eastAsia="Calibri" w:cs="Calibri"/>
          <w:b w:val="0"/>
          <w:bCs w:val="0"/>
          <w:i w:val="0"/>
          <w:iCs w:val="0"/>
          <w:color w:val="333333"/>
          <w:sz w:val="22"/>
          <w:szCs w:val="22"/>
          <w:lang w:val="en-US"/>
        </w:rPr>
        <w:t xml:space="preserve"> permitted, and regulatory pressure is shifting toward custodians and intermediaries — not toward the sovereign </w:t>
      </w:r>
      <w:r w:rsidRPr="7EDB0333" w:rsidR="7EDB0333">
        <w:rPr>
          <w:rFonts w:ascii="Calibri" w:hAnsi="Calibri" w:eastAsia="Calibri" w:cs="Calibri"/>
          <w:b w:val="0"/>
          <w:bCs w:val="0"/>
          <w:i w:val="0"/>
          <w:iCs w:val="0"/>
          <w:color w:val="333333"/>
          <w:sz w:val="22"/>
          <w:szCs w:val="22"/>
          <w:lang w:val="en-US"/>
        </w:rPr>
        <w:t>users</w:t>
      </w:r>
      <w:r w:rsidRPr="7EDB0333" w:rsidR="7EDB0333">
        <w:rPr>
          <w:rFonts w:ascii="Calibri" w:hAnsi="Calibri" w:eastAsia="Calibri" w:cs="Calibri"/>
          <w:b w:val="0"/>
          <w:bCs w:val="0"/>
          <w:i w:val="0"/>
          <w:iCs w:val="0"/>
          <w:color w:val="333333"/>
          <w:sz w:val="22"/>
          <w:szCs w:val="22"/>
          <w:lang w:val="en-US"/>
        </w:rPr>
        <w:t xml:space="preserve"> this case study targets.</w:t>
      </w:r>
    </w:p>
    <w:p xmlns:wp14="http://schemas.microsoft.com/office/word/2010/wordml" w14:paraId="15171126"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Trust in </w:t>
      </w:r>
      <w:r w:rsidRPr="7EDB0333" w:rsidR="7EDB0333">
        <w:rPr>
          <w:rFonts w:ascii="Calibri" w:hAnsi="Calibri" w:eastAsia="Calibri" w:cs="Calibri"/>
          <w:b w:val="1"/>
          <w:bCs w:val="1"/>
          <w:i w:val="0"/>
          <w:iCs w:val="0"/>
          <w:color w:val="333333"/>
          <w:sz w:val="22"/>
          <w:szCs w:val="22"/>
          <w:lang w:val="en-US"/>
        </w:rPr>
        <w:t>centralised</w:t>
      </w:r>
      <w:r w:rsidRPr="7EDB0333" w:rsidR="7EDB0333">
        <w:rPr>
          <w:rFonts w:ascii="Calibri" w:hAnsi="Calibri" w:eastAsia="Calibri" w:cs="Calibri"/>
          <w:b w:val="1"/>
          <w:bCs w:val="1"/>
          <w:i w:val="0"/>
          <w:iCs w:val="0"/>
          <w:color w:val="333333"/>
          <w:sz w:val="22"/>
          <w:szCs w:val="22"/>
          <w:lang w:val="en-US"/>
        </w:rPr>
        <w:t xml:space="preserve"> platforms </w:t>
      </w:r>
      <w:r w:rsidRPr="7EDB0333" w:rsidR="7EDB0333">
        <w:rPr>
          <w:rFonts w:ascii="Calibri" w:hAnsi="Calibri" w:eastAsia="Calibri" w:cs="Calibri"/>
          <w:b w:val="1"/>
          <w:bCs w:val="1"/>
          <w:i w:val="0"/>
          <w:iCs w:val="0"/>
          <w:color w:val="333333"/>
          <w:sz w:val="22"/>
          <w:szCs w:val="22"/>
          <w:lang w:val="en-US"/>
        </w:rPr>
        <w:t>is measurably</w:t>
      </w:r>
      <w:r w:rsidRPr="7EDB0333" w:rsidR="7EDB0333">
        <w:rPr>
          <w:rFonts w:ascii="Calibri" w:hAnsi="Calibri" w:eastAsia="Calibri" w:cs="Calibri"/>
          <w:b w:val="1"/>
          <w:bCs w:val="1"/>
          <w:i w:val="0"/>
          <w:iCs w:val="0"/>
          <w:color w:val="333333"/>
          <w:sz w:val="22"/>
          <w:szCs w:val="22"/>
          <w:lang w:val="en-US"/>
        </w:rPr>
        <w:t xml:space="preserve"> declining. </w:t>
      </w:r>
      <w:r w:rsidRPr="7EDB0333" w:rsidR="7EDB0333">
        <w:rPr>
          <w:rFonts w:ascii="Calibri" w:hAnsi="Calibri" w:eastAsia="Calibri" w:cs="Calibri"/>
          <w:b w:val="0"/>
          <w:bCs w:val="0"/>
          <w:i w:val="0"/>
          <w:iCs w:val="0"/>
          <w:color w:val="333333"/>
          <w:sz w:val="22"/>
          <w:szCs w:val="22"/>
          <w:lang w:val="en-US"/>
        </w:rPr>
        <w:t>The 2024–2025 wave of breaches, outages, and content moderation controversies has moved the idea of "digital sovereignty" from niche ideology to mainstream concern. The cultural ground is prepared.</w:t>
      </w:r>
    </w:p>
    <w:p xmlns:wp14="http://schemas.microsoft.com/office/word/2010/wordml" w14:paraId="567C1E74" wp14:textId="77777777">
      <w:pPr>
        <w:spacing w:before="60" w:after="120" w:line="320"/>
        <w:jc w:val="both"/>
      </w:pPr>
      <w:r>
        <w:rPr>
          <w:rFonts w:ascii="Calibri" w:hAnsi="Calibri" w:eastAsia="Calibri" w:cs="Calibri"/>
          <w:b/>
          <w:bCs/>
          <w:i w:val="false"/>
          <w:iCs w:val="false"/>
          <w:color w:val="333333"/>
          <w:sz w:val="22"/>
          <w:szCs w:val="22"/>
        </w:rPr>
        <w:t xml:space="preserve">The Tether Data stack is shipping. </w:t>
      </w:r>
      <w:r>
        <w:rPr>
          <w:rFonts w:ascii="Calibri" w:hAnsi="Calibri" w:eastAsia="Calibri" w:cs="Calibri"/>
          <w:b w:val="false"/>
          <w:bCs w:val="false"/>
          <w:i w:val="false"/>
          <w:iCs w:val="false"/>
          <w:color w:val="333333"/>
          <w:sz w:val="22"/>
          <w:szCs w:val="22"/>
        </w:rPr>
        <w:t xml:space="preserve">KEET is live in production. QVAC has moved from announcement to active development with a public roadmap. WDK is available as an open-source SDK. Pear Runtime has reached a stability level where third-party applications can be built on it.</w:t>
      </w:r>
    </w:p>
    <w:p xmlns:wp14="http://schemas.microsoft.com/office/word/2010/wordml" w:rsidP="7EDB0333" w14:paraId="14883398" wp14:textId="77777777">
      <w:pPr>
        <w:spacing w:before="60" w:after="120" w:line="320" w:lineRule="auto"/>
        <w:jc w:val="both"/>
        <w:rPr>
          <w:rFonts w:ascii="Calibri" w:hAnsi="Calibri" w:eastAsia="Calibri" w:cs="Calibri"/>
          <w:b w:val="0"/>
          <w:bCs w:val="0"/>
          <w:i w:val="0"/>
          <w:iCs w:val="0"/>
          <w:color w:val="333333"/>
          <w:sz w:val="22"/>
          <w:szCs w:val="22"/>
          <w:lang w:val="en-US"/>
        </w:rPr>
      </w:pPr>
      <w:r w:rsidRPr="7EDB0333" w:rsidR="7EDB0333">
        <w:rPr>
          <w:rFonts w:ascii="Calibri" w:hAnsi="Calibri" w:eastAsia="Calibri" w:cs="Calibri"/>
          <w:b w:val="0"/>
          <w:bCs w:val="0"/>
          <w:i w:val="0"/>
          <w:iCs w:val="0"/>
          <w:color w:val="333333"/>
          <w:sz w:val="22"/>
          <w:szCs w:val="22"/>
          <w:lang w:val="en-US"/>
        </w:rPr>
        <w:t xml:space="preserve">None of these forces, taken alone, would be enough to make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w:t>
      </w:r>
      <w:r w:rsidRPr="7EDB0333" w:rsidR="7EDB0333">
        <w:rPr>
          <w:rFonts w:ascii="Calibri" w:hAnsi="Calibri" w:eastAsia="Calibri" w:cs="Calibri"/>
          <w:b w:val="0"/>
          <w:bCs w:val="0"/>
          <w:i w:val="0"/>
          <w:iCs w:val="0"/>
          <w:color w:val="333333"/>
          <w:sz w:val="22"/>
          <w:szCs w:val="22"/>
          <w:lang w:val="en-US"/>
        </w:rPr>
        <w:t>viable</w:t>
      </w:r>
      <w:r w:rsidRPr="7EDB0333" w:rsidR="7EDB0333">
        <w:rPr>
          <w:rFonts w:ascii="Calibri" w:hAnsi="Calibri" w:eastAsia="Calibri" w:cs="Calibri"/>
          <w:b w:val="0"/>
          <w:bCs w:val="0"/>
          <w:i w:val="0"/>
          <w:iCs w:val="0"/>
          <w:color w:val="333333"/>
          <w:sz w:val="22"/>
          <w:szCs w:val="22"/>
          <w:lang w:val="en-US"/>
        </w:rPr>
        <w:t xml:space="preserve">. Together, they make it not only possible but </w:t>
      </w:r>
      <w:r w:rsidRPr="7EDB0333" w:rsidR="7EDB0333">
        <w:rPr>
          <w:rFonts w:ascii="Calibri" w:hAnsi="Calibri" w:eastAsia="Calibri" w:cs="Calibri"/>
          <w:b w:val="0"/>
          <w:bCs w:val="0"/>
          <w:i w:val="0"/>
          <w:iCs w:val="0"/>
          <w:color w:val="333333"/>
          <w:sz w:val="22"/>
          <w:szCs w:val="22"/>
          <w:lang w:val="en-US"/>
        </w:rPr>
        <w:t>timely</w:t>
      </w:r>
      <w:r w:rsidRPr="7EDB0333" w:rsidR="7EDB0333">
        <w:rPr>
          <w:rFonts w:ascii="Calibri" w:hAnsi="Calibri" w:eastAsia="Calibri" w:cs="Calibri"/>
          <w:b w:val="0"/>
          <w:bCs w:val="0"/>
          <w:i w:val="0"/>
          <w:iCs w:val="0"/>
          <w:color w:val="333333"/>
          <w:sz w:val="22"/>
          <w:szCs w:val="22"/>
          <w:lang w:val="en-US"/>
        </w:rPr>
        <w:t xml:space="preserve">. The question is no longer whether the technology can support a sovereign family wealth infrastructure. </w:t>
      </w:r>
      <w:r w:rsidRPr="7EDB0333" w:rsidR="7EDB0333">
        <w:rPr>
          <w:rFonts w:ascii="Calibri" w:hAnsi="Calibri" w:eastAsia="Calibri" w:cs="Calibri"/>
          <w:b w:val="0"/>
          <w:bCs w:val="0"/>
          <w:i w:val="0"/>
          <w:iCs w:val="0"/>
          <w:color w:val="333333"/>
          <w:sz w:val="22"/>
          <w:szCs w:val="22"/>
          <w:lang w:val="en-US"/>
        </w:rPr>
        <w:t>The question is whether someone will build the product that lets families actually use it.</w:t>
      </w:r>
    </w:p>
    <w:p xmlns:wp14="http://schemas.microsoft.com/office/word/2010/wordml" w14:paraId="59711299" wp14:textId="77777777">
      <w:pPr>
        <w:spacing w:before="400" w:after="200"/>
      </w:pPr>
      <w:r>
        <w:rPr>
          <w:rFonts w:ascii="Calibri" w:hAnsi="Calibri" w:eastAsia="Calibri" w:cs="Calibri"/>
          <w:b/>
          <w:bCs/>
          <w:color w:val="1A3A5C"/>
          <w:sz w:val="32"/>
          <w:szCs w:val="32"/>
        </w:rPr>
        <w:t xml:space="preserve">4. Solution Overview</w:t>
      </w:r>
    </w:p>
    <w:p xmlns:wp14="http://schemas.microsoft.com/office/word/2010/wordml" w14:paraId="369CB4B3" wp14:textId="77777777">
      <w:pPr>
        <w:spacing w:before="300" w:after="120"/>
      </w:pPr>
      <w:r>
        <w:rPr>
          <w:rFonts w:ascii="Calibri" w:hAnsi="Calibri" w:eastAsia="Calibri" w:cs="Calibri"/>
          <w:b/>
          <w:bCs/>
          <w:color w:val="1A3A5C"/>
          <w:sz w:val="26"/>
          <w:szCs w:val="26"/>
        </w:rPr>
        <w:t xml:space="preserve">4.1 The core insight</w:t>
      </w:r>
    </w:p>
    <w:p xmlns:wp14="http://schemas.microsoft.com/office/word/2010/wordml" w14:paraId="38375F09"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Every existing solution to financial coordination assumes that </w:t>
      </w:r>
      <w:r w:rsidRPr="7EDB0333" w:rsidR="7EDB0333">
        <w:rPr>
          <w:rFonts w:ascii="Calibri" w:hAnsi="Calibri" w:eastAsia="Calibri" w:cs="Calibri"/>
          <w:b w:val="0"/>
          <w:bCs w:val="0"/>
          <w:i w:val="1"/>
          <w:iCs w:val="1"/>
          <w:color w:val="333333"/>
          <w:sz w:val="22"/>
          <w:szCs w:val="22"/>
          <w:lang w:val="en-US"/>
        </w:rPr>
        <w:t>knowledge and custody must travel together</w:t>
      </w:r>
      <w:r w:rsidRPr="7EDB0333" w:rsidR="7EDB0333">
        <w:rPr>
          <w:rFonts w:ascii="Calibri" w:hAnsi="Calibri" w:eastAsia="Calibri" w:cs="Calibri"/>
          <w:b w:val="0"/>
          <w:bCs w:val="0"/>
          <w:i w:val="0"/>
          <w:iCs w:val="0"/>
          <w:color w:val="333333"/>
          <w:sz w:val="22"/>
          <w:szCs w:val="22"/>
          <w:lang w:val="en-US"/>
        </w:rPr>
        <w:t xml:space="preserve">. If you trust someone to </w:t>
      </w:r>
      <w:r w:rsidRPr="7EDB0333" w:rsidR="7EDB0333">
        <w:rPr>
          <w:rFonts w:ascii="Calibri" w:hAnsi="Calibri" w:eastAsia="Calibri" w:cs="Calibri"/>
          <w:b w:val="0"/>
          <w:bCs w:val="0"/>
          <w:i w:val="0"/>
          <w:iCs w:val="0"/>
          <w:color w:val="333333"/>
          <w:sz w:val="22"/>
          <w:szCs w:val="22"/>
          <w:lang w:val="en-US"/>
        </w:rPr>
        <w:t>advise</w:t>
      </w:r>
      <w:r w:rsidRPr="7EDB0333" w:rsidR="7EDB0333">
        <w:rPr>
          <w:rFonts w:ascii="Calibri" w:hAnsi="Calibri" w:eastAsia="Calibri" w:cs="Calibri"/>
          <w:b w:val="0"/>
          <w:bCs w:val="0"/>
          <w:i w:val="0"/>
          <w:iCs w:val="0"/>
          <w:color w:val="333333"/>
          <w:sz w:val="22"/>
          <w:szCs w:val="22"/>
          <w:lang w:val="en-US"/>
        </w:rPr>
        <w:t xml:space="preserve"> you, you give them visibility into your assets. If you want them to act on that advice, you give them partial or full control. This coupling feels natural because it mirrors how trust has worked in traditional finance for a century.</w:t>
      </w:r>
    </w:p>
    <w:p xmlns:wp14="http://schemas.microsoft.com/office/word/2010/wordml" w14:paraId="636D092E"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starts from the opposite premise: </w:t>
      </w:r>
      <w:r w:rsidRPr="7EDB0333" w:rsidR="7EDB0333">
        <w:rPr>
          <w:rFonts w:ascii="Calibri" w:hAnsi="Calibri" w:eastAsia="Calibri" w:cs="Calibri"/>
          <w:b w:val="1"/>
          <w:bCs w:val="1"/>
          <w:i w:val="0"/>
          <w:iCs w:val="0"/>
          <w:color w:val="333333"/>
          <w:sz w:val="22"/>
          <w:szCs w:val="22"/>
          <w:lang w:val="en-US"/>
        </w:rPr>
        <w:t>knowledge and custody can be completely separated</w:t>
      </w:r>
      <w:r w:rsidRPr="7EDB0333" w:rsidR="7EDB0333">
        <w:rPr>
          <w:rFonts w:ascii="Calibri" w:hAnsi="Calibri" w:eastAsia="Calibri" w:cs="Calibri"/>
          <w:b w:val="0"/>
          <w:bCs w:val="0"/>
          <w:i w:val="0"/>
          <w:iCs w:val="0"/>
          <w:color w:val="333333"/>
          <w:sz w:val="22"/>
          <w:szCs w:val="22"/>
          <w:lang w:val="en-US"/>
        </w:rPr>
        <w:t xml:space="preserve">. The family member who understands finance needs to </w:t>
      </w:r>
      <w:r w:rsidRPr="7EDB0333" w:rsidR="7EDB0333">
        <w:rPr>
          <w:rFonts w:ascii="Calibri" w:hAnsi="Calibri" w:eastAsia="Calibri" w:cs="Calibri"/>
          <w:b w:val="0"/>
          <w:bCs w:val="0"/>
          <w:i w:val="1"/>
          <w:iCs w:val="1"/>
          <w:color w:val="333333"/>
          <w:sz w:val="22"/>
          <w:szCs w:val="22"/>
          <w:lang w:val="en-US"/>
        </w:rPr>
        <w:t>see</w:t>
      </w:r>
      <w:r w:rsidRPr="7EDB0333" w:rsidR="7EDB0333">
        <w:rPr>
          <w:rFonts w:ascii="Calibri" w:hAnsi="Calibri" w:eastAsia="Calibri" w:cs="Calibri"/>
          <w:b w:val="0"/>
          <w:bCs w:val="0"/>
          <w:i w:val="0"/>
          <w:iCs w:val="0"/>
          <w:color w:val="333333"/>
          <w:sz w:val="22"/>
          <w:szCs w:val="22"/>
          <w:lang w:val="en-US"/>
        </w:rPr>
        <w:t xml:space="preserve">, </w:t>
      </w:r>
      <w:r w:rsidRPr="7EDB0333" w:rsidR="7EDB0333">
        <w:rPr>
          <w:rFonts w:ascii="Calibri" w:hAnsi="Calibri" w:eastAsia="Calibri" w:cs="Calibri"/>
          <w:b w:val="0"/>
          <w:bCs w:val="0"/>
          <w:i w:val="1"/>
          <w:iCs w:val="1"/>
          <w:color w:val="333333"/>
          <w:sz w:val="22"/>
          <w:szCs w:val="22"/>
          <w:lang w:val="en-US"/>
        </w:rPr>
        <w:t>analyse</w:t>
      </w:r>
      <w:r w:rsidRPr="7EDB0333" w:rsidR="7EDB0333">
        <w:rPr>
          <w:rFonts w:ascii="Calibri" w:hAnsi="Calibri" w:eastAsia="Calibri" w:cs="Calibri"/>
          <w:b w:val="0"/>
          <w:bCs w:val="0"/>
          <w:i w:val="0"/>
          <w:iCs w:val="0"/>
          <w:color w:val="333333"/>
          <w:sz w:val="22"/>
          <w:szCs w:val="22"/>
          <w:lang w:val="en-US"/>
        </w:rPr>
        <w:t xml:space="preserve">, and </w:t>
      </w:r>
      <w:r w:rsidRPr="7EDB0333" w:rsidR="7EDB0333">
        <w:rPr>
          <w:rFonts w:ascii="Calibri" w:hAnsi="Calibri" w:eastAsia="Calibri" w:cs="Calibri"/>
          <w:b w:val="0"/>
          <w:bCs w:val="0"/>
          <w:i w:val="1"/>
          <w:iCs w:val="1"/>
          <w:color w:val="333333"/>
          <w:sz w:val="22"/>
          <w:szCs w:val="22"/>
          <w:lang w:val="en-US"/>
        </w:rPr>
        <w:t>communicate</w:t>
      </w:r>
      <w:r w:rsidRPr="7EDB0333" w:rsidR="7EDB0333">
        <w:rPr>
          <w:rFonts w:ascii="Calibri" w:hAnsi="Calibri" w:eastAsia="Calibri" w:cs="Calibri"/>
          <w:b w:val="0"/>
          <w:bCs w:val="0"/>
          <w:i w:val="0"/>
          <w:iCs w:val="0"/>
          <w:color w:val="333333"/>
          <w:sz w:val="22"/>
          <w:szCs w:val="22"/>
          <w:lang w:val="en-US"/>
        </w:rPr>
        <w:t xml:space="preserve">. They do not need to </w:t>
      </w:r>
      <w:r w:rsidRPr="7EDB0333" w:rsidR="7EDB0333">
        <w:rPr>
          <w:rFonts w:ascii="Calibri" w:hAnsi="Calibri" w:eastAsia="Calibri" w:cs="Calibri"/>
          <w:b w:val="0"/>
          <w:bCs w:val="0"/>
          <w:i w:val="1"/>
          <w:iCs w:val="1"/>
          <w:color w:val="333333"/>
          <w:sz w:val="22"/>
          <w:szCs w:val="22"/>
          <w:lang w:val="en-US"/>
        </w:rPr>
        <w:t>hold</w:t>
      </w:r>
      <w:r w:rsidRPr="7EDB0333" w:rsidR="7EDB0333">
        <w:rPr>
          <w:rFonts w:ascii="Calibri" w:hAnsi="Calibri" w:eastAsia="Calibri" w:cs="Calibri"/>
          <w:b w:val="0"/>
          <w:bCs w:val="0"/>
          <w:i w:val="0"/>
          <w:iCs w:val="0"/>
          <w:color w:val="333333"/>
          <w:sz w:val="22"/>
          <w:szCs w:val="22"/>
          <w:lang w:val="en-US"/>
        </w:rPr>
        <w:t xml:space="preserve">. The other family members need to </w:t>
      </w:r>
      <w:r w:rsidRPr="7EDB0333" w:rsidR="7EDB0333">
        <w:rPr>
          <w:rFonts w:ascii="Calibri" w:hAnsi="Calibri" w:eastAsia="Calibri" w:cs="Calibri"/>
          <w:b w:val="0"/>
          <w:bCs w:val="0"/>
          <w:i w:val="1"/>
          <w:iCs w:val="1"/>
          <w:color w:val="333333"/>
          <w:sz w:val="22"/>
          <w:szCs w:val="22"/>
          <w:lang w:val="en-US"/>
        </w:rPr>
        <w:t>decide</w:t>
      </w:r>
      <w:r w:rsidRPr="7EDB0333" w:rsidR="7EDB0333">
        <w:rPr>
          <w:rFonts w:ascii="Calibri" w:hAnsi="Calibri" w:eastAsia="Calibri" w:cs="Calibri"/>
          <w:b w:val="0"/>
          <w:bCs w:val="0"/>
          <w:i w:val="0"/>
          <w:iCs w:val="0"/>
          <w:color w:val="333333"/>
          <w:sz w:val="22"/>
          <w:szCs w:val="22"/>
          <w:lang w:val="en-US"/>
        </w:rPr>
        <w:t xml:space="preserve"> and </w:t>
      </w:r>
      <w:r w:rsidRPr="7EDB0333" w:rsidR="7EDB0333">
        <w:rPr>
          <w:rFonts w:ascii="Calibri" w:hAnsi="Calibri" w:eastAsia="Calibri" w:cs="Calibri"/>
          <w:b w:val="0"/>
          <w:bCs w:val="0"/>
          <w:i w:val="1"/>
          <w:iCs w:val="1"/>
          <w:color w:val="333333"/>
          <w:sz w:val="22"/>
          <w:szCs w:val="22"/>
          <w:lang w:val="en-US"/>
        </w:rPr>
        <w:t>execute</w:t>
      </w:r>
      <w:r w:rsidRPr="7EDB0333" w:rsidR="7EDB0333">
        <w:rPr>
          <w:rFonts w:ascii="Calibri" w:hAnsi="Calibri" w:eastAsia="Calibri" w:cs="Calibri"/>
          <w:b w:val="0"/>
          <w:bCs w:val="0"/>
          <w:i w:val="0"/>
          <w:iCs w:val="0"/>
          <w:color w:val="333333"/>
          <w:sz w:val="22"/>
          <w:szCs w:val="22"/>
          <w:lang w:val="en-US"/>
        </w:rPr>
        <w:t xml:space="preserve">. They do not need to </w:t>
      </w:r>
      <w:r w:rsidRPr="7EDB0333" w:rsidR="7EDB0333">
        <w:rPr>
          <w:rFonts w:ascii="Calibri" w:hAnsi="Calibri" w:eastAsia="Calibri" w:cs="Calibri"/>
          <w:b w:val="0"/>
          <w:bCs w:val="0"/>
          <w:i w:val="1"/>
          <w:iCs w:val="1"/>
          <w:color w:val="333333"/>
          <w:sz w:val="22"/>
          <w:szCs w:val="22"/>
          <w:lang w:val="en-US"/>
        </w:rPr>
        <w:t>understand everything</w:t>
      </w:r>
      <w:r w:rsidRPr="7EDB0333" w:rsidR="7EDB0333">
        <w:rPr>
          <w:rFonts w:ascii="Calibri" w:hAnsi="Calibri" w:eastAsia="Calibri" w:cs="Calibri"/>
          <w:b w:val="0"/>
          <w:bCs w:val="0"/>
          <w:i w:val="0"/>
          <w:iCs w:val="0"/>
          <w:color w:val="333333"/>
          <w:sz w:val="22"/>
          <w:szCs w:val="22"/>
          <w:lang w:val="en-US"/>
        </w:rPr>
        <w:t>.</w:t>
      </w:r>
    </w:p>
    <w:p xmlns:wp14="http://schemas.microsoft.com/office/word/2010/wordml" w14:paraId="75FF8912" wp14:textId="77777777">
      <w:pPr>
        <w:spacing w:before="60" w:after="120" w:line="320"/>
        <w:jc w:val="both"/>
      </w:pPr>
      <w:r>
        <w:rPr>
          <w:rFonts w:ascii="Calibri" w:hAnsi="Calibri" w:eastAsia="Calibri" w:cs="Calibri"/>
          <w:b w:val="false"/>
          <w:bCs w:val="false"/>
          <w:i w:val="false"/>
          <w:iCs w:val="false"/>
          <w:color w:val="333333"/>
          <w:sz w:val="22"/>
          <w:szCs w:val="22"/>
        </w:rPr>
        <w:t xml:space="preserve">The advisor sees the family portfolio through a shared view that is rendered locally on every member's device, coordinated through a private peer-to-peer channel. QVAC, running entirely on their own hardware, analyses the data and produces recommendations. Those recommendations travel through the family channel as proposals, not as executed transactions. Each member receives the proposal, sees the reasoning, and decides whether to act — using their own wallet, with their own keys, on their own device.</w:t>
      </w:r>
    </w:p>
    <w:p xmlns:wp14="http://schemas.microsoft.com/office/word/2010/wordml" w14:paraId="5D81CB12" wp14:textId="77777777">
      <w:pPr>
        <w:spacing w:before="60" w:after="120" w:line="320"/>
        <w:jc w:val="both"/>
      </w:pPr>
      <w:r>
        <w:rPr>
          <w:rFonts w:ascii="Calibri" w:hAnsi="Calibri" w:eastAsia="Calibri" w:cs="Calibri"/>
          <w:b w:val="false"/>
          <w:bCs w:val="false"/>
          <w:i w:val="false"/>
          <w:iCs w:val="false"/>
          <w:color w:val="333333"/>
          <w:sz w:val="22"/>
          <w:szCs w:val="22"/>
        </w:rPr>
        <w:t xml:space="preserve">No shared wallet exists. No server stores family data. No external party has visibility into the family's holdings or decisions. The advisor provides judgment; the family provides decisions; the wallets provide sovereignty.</w:t>
      </w:r>
    </w:p>
    <w:p xmlns:wp14="http://schemas.microsoft.com/office/word/2010/wordml" w14:paraId="6E1510DE" wp14:textId="77777777">
      <w:pPr>
        <w:spacing w:before="300" w:after="120"/>
      </w:pPr>
      <w:r>
        <w:rPr>
          <w:rFonts w:ascii="Calibri" w:hAnsi="Calibri" w:eastAsia="Calibri" w:cs="Calibri"/>
          <w:b/>
          <w:bCs/>
          <w:color w:val="1A3A5C"/>
          <w:sz w:val="26"/>
          <w:szCs w:val="26"/>
        </w:rPr>
        <w:t xml:space="preserve">4.2 Personas</w:t>
      </w:r>
    </w:p>
    <w:p xmlns:wp14="http://schemas.microsoft.com/office/word/2010/wordml" w14:paraId="28E7D773" wp14:textId="77777777">
      <w:pPr>
        <w:spacing w:before="60" w:after="120" w:line="320"/>
        <w:jc w:val="both"/>
      </w:pPr>
      <w:r>
        <w:rPr>
          <w:rFonts w:ascii="Calibri" w:hAnsi="Calibri" w:eastAsia="Calibri" w:cs="Calibri"/>
          <w:b/>
          <w:bCs/>
          <w:i w:val="false"/>
          <w:iCs w:val="false"/>
          <w:color w:val="333333"/>
          <w:sz w:val="22"/>
          <w:szCs w:val="22"/>
        </w:rPr>
        <w:t xml:space="preserve">The Advisor </w:t>
      </w:r>
      <w:r>
        <w:rPr>
          <w:rFonts w:ascii="Calibri" w:hAnsi="Calibri" w:eastAsia="Calibri" w:cs="Calibri"/>
          <w:b w:val="false"/>
          <w:bCs w:val="false"/>
          <w:i w:val="false"/>
          <w:iCs w:val="false"/>
          <w:color w:val="333333"/>
          <w:sz w:val="22"/>
          <w:szCs w:val="22"/>
        </w:rPr>
        <w:t xml:space="preserve">is the family member who understands finance. They do not need to be an expert — they need to be the person the rest of the family already asks when a financial question arises. The Advisor sees the full picture and uses QVAC to analyse allocations and draft recommendations. They are not a custodian. They do not hold other members' keys. Their power is entirely informational.</w:t>
      </w:r>
    </w:p>
    <w:p xmlns:wp14="http://schemas.microsoft.com/office/word/2010/wordml" w14:paraId="6BF70D40" wp14:textId="77777777">
      <w:pPr>
        <w:spacing w:before="60" w:after="120" w:line="320"/>
        <w:jc w:val="both"/>
      </w:pPr>
      <w:r>
        <w:rPr>
          <w:rFonts w:ascii="Calibri" w:hAnsi="Calibri" w:eastAsia="Calibri" w:cs="Calibri"/>
          <w:b/>
          <w:bCs/>
          <w:i w:val="false"/>
          <w:iCs w:val="false"/>
          <w:color w:val="333333"/>
          <w:sz w:val="22"/>
          <w:szCs w:val="22"/>
        </w:rPr>
        <w:t xml:space="preserve">The Contributors </w:t>
      </w:r>
      <w:r>
        <w:rPr>
          <w:rFonts w:ascii="Calibri" w:hAnsi="Calibri" w:eastAsia="Calibri" w:cs="Calibri"/>
          <w:b w:val="false"/>
          <w:bCs w:val="false"/>
          <w:i w:val="false"/>
          <w:iCs w:val="false"/>
          <w:color w:val="333333"/>
          <w:sz w:val="22"/>
          <w:szCs w:val="22"/>
        </w:rPr>
        <w:t xml:space="preserve">are the other adult family members — typically a spouse, sometimes adult siblings or parents. They each hold their own wallet, their own keys, and their own share of the family's total holdings. They receive proposals from the Advisor, review the reasoning, and either approve or reject for their own wallet. The Advisor sees their balances but cannot move them.</w:t>
      </w:r>
    </w:p>
    <w:p xmlns:wp14="http://schemas.microsoft.com/office/word/2010/wordml" w14:paraId="63F1D72F" wp14:textId="77777777">
      <w:pPr>
        <w:spacing w:before="60" w:after="120" w:line="320"/>
        <w:jc w:val="both"/>
      </w:pPr>
      <w:r>
        <w:rPr>
          <w:rFonts w:ascii="Calibri" w:hAnsi="Calibri" w:eastAsia="Calibri" w:cs="Calibri"/>
          <w:b/>
          <w:bCs/>
          <w:i w:val="false"/>
          <w:iCs w:val="false"/>
          <w:color w:val="333333"/>
          <w:sz w:val="22"/>
          <w:szCs w:val="22"/>
        </w:rPr>
        <w:t xml:space="preserve">The Next Generation </w:t>
      </w:r>
      <w:r>
        <w:rPr>
          <w:rFonts w:ascii="Calibri" w:hAnsi="Calibri" w:eastAsia="Calibri" w:cs="Calibri"/>
          <w:b w:val="false"/>
          <w:bCs w:val="false"/>
          <w:i w:val="false"/>
          <w:iCs w:val="false"/>
          <w:color w:val="333333"/>
          <w:sz w:val="22"/>
          <w:szCs w:val="22"/>
        </w:rPr>
        <w:t xml:space="preserve">are children or young adults being introduced to the family's financial life. They have read-only access to relevant parts of the portfolio and gradually gain write permissions as they come of age. This is the inheritance layer — not as a legal instrument, but as a learning environment. The transition of the Advisor role across generations happens here, in view of everyone, over years.</w:t>
      </w:r>
    </w:p>
    <w:p xmlns:wp14="http://schemas.microsoft.com/office/word/2010/wordml" w14:paraId="3B533B65" wp14:textId="77777777">
      <w:pPr>
        <w:spacing w:before="300" w:after="120"/>
      </w:pPr>
      <w:r>
        <w:rPr>
          <w:rFonts w:ascii="Calibri" w:hAnsi="Calibri" w:eastAsia="Calibri" w:cs="Calibri"/>
          <w:b/>
          <w:bCs/>
          <w:color w:val="1A3A5C"/>
          <w:sz w:val="26"/>
          <w:szCs w:val="26"/>
        </w:rPr>
        <w:t xml:space="preserve">4.3 Product principles</w:t>
      </w:r>
    </w:p>
    <w:p xmlns:wp14="http://schemas.microsoft.com/office/word/2010/wordml" w14:paraId="6858686E" wp14:textId="77777777">
      <w:pPr>
        <w:spacing w:before="60" w:after="120" w:line="320"/>
        <w:jc w:val="both"/>
      </w:pPr>
      <w:r>
        <w:rPr>
          <w:rFonts w:ascii="Calibri" w:hAnsi="Calibri" w:eastAsia="Calibri" w:cs="Calibri"/>
          <w:b/>
          <w:bCs/>
          <w:i w:val="false"/>
          <w:iCs w:val="false"/>
          <w:color w:val="333333"/>
          <w:sz w:val="22"/>
          <w:szCs w:val="22"/>
        </w:rPr>
        <w:t xml:space="preserve">Custody is never shared. </w:t>
      </w:r>
      <w:r>
        <w:rPr>
          <w:rFonts w:ascii="Calibri" w:hAnsi="Calibri" w:eastAsia="Calibri" w:cs="Calibri"/>
          <w:b w:val="false"/>
          <w:bCs w:val="false"/>
          <w:i w:val="false"/>
          <w:iCs w:val="false"/>
          <w:color w:val="333333"/>
          <w:sz w:val="22"/>
          <w:szCs w:val="22"/>
        </w:rPr>
        <w:t xml:space="preserve">A wallet belongs to exactly one person. The Advisor's visibility is read-only. There is no "family wallet" at any point in the architecture.</w:t>
      </w:r>
    </w:p>
    <w:p xmlns:wp14="http://schemas.microsoft.com/office/word/2010/wordml" w14:paraId="48CE3E25" wp14:textId="77777777">
      <w:pPr>
        <w:spacing w:before="60" w:after="120" w:line="320"/>
        <w:jc w:val="both"/>
      </w:pPr>
      <w:r>
        <w:rPr>
          <w:rFonts w:ascii="Calibri" w:hAnsi="Calibri" w:eastAsia="Calibri" w:cs="Calibri"/>
          <w:b/>
          <w:bCs/>
          <w:i w:val="false"/>
          <w:iCs w:val="false"/>
          <w:color w:val="333333"/>
          <w:sz w:val="22"/>
          <w:szCs w:val="22"/>
        </w:rPr>
        <w:t xml:space="preserve">Knowledge is freely shared within the family, never outside. </w:t>
      </w:r>
      <w:r>
        <w:rPr>
          <w:rFonts w:ascii="Calibri" w:hAnsi="Calibri" w:eastAsia="Calibri" w:cs="Calibri"/>
          <w:b w:val="false"/>
          <w:bCs w:val="false"/>
          <w:i w:val="false"/>
          <w:iCs w:val="false"/>
          <w:color w:val="333333"/>
          <w:sz w:val="22"/>
          <w:szCs w:val="22"/>
        </w:rPr>
        <w:t xml:space="preserve">No data leaves the devices of family members. QVAC processes everything locally. KEET transports everything peer-to-peer.</w:t>
      </w:r>
    </w:p>
    <w:p xmlns:wp14="http://schemas.microsoft.com/office/word/2010/wordml" w14:paraId="626E0FC3" wp14:textId="77777777">
      <w:pPr>
        <w:spacing w:before="60" w:after="120" w:line="320"/>
        <w:jc w:val="both"/>
      </w:pPr>
      <w:r>
        <w:rPr>
          <w:rFonts w:ascii="Calibri" w:hAnsi="Calibri" w:eastAsia="Calibri" w:cs="Calibri"/>
          <w:b/>
          <w:bCs/>
          <w:i w:val="false"/>
          <w:iCs w:val="false"/>
          <w:color w:val="333333"/>
          <w:sz w:val="22"/>
          <w:szCs w:val="22"/>
        </w:rPr>
        <w:t xml:space="preserve">Action requires intent. </w:t>
      </w:r>
      <w:r>
        <w:rPr>
          <w:rFonts w:ascii="Calibri" w:hAnsi="Calibri" w:eastAsia="Calibri" w:cs="Calibri"/>
          <w:b w:val="false"/>
          <w:bCs w:val="false"/>
          <w:i w:val="false"/>
          <w:iCs w:val="false"/>
          <w:color w:val="333333"/>
          <w:sz w:val="22"/>
          <w:szCs w:val="22"/>
        </w:rPr>
        <w:t xml:space="preserve">No automated transaction happens without an explicit, signed decision by the owner of the wallet being debited. The Advisor proposes; the Contributor decides.</w:t>
      </w:r>
    </w:p>
    <w:p xmlns:wp14="http://schemas.microsoft.com/office/word/2010/wordml" w14:paraId="7E84EF95" wp14:textId="77777777">
      <w:pPr>
        <w:spacing w:before="60" w:after="120" w:line="320"/>
        <w:jc w:val="both"/>
      </w:pPr>
      <w:r>
        <w:rPr>
          <w:rFonts w:ascii="Calibri" w:hAnsi="Calibri" w:eastAsia="Calibri" w:cs="Calibri"/>
          <w:b/>
          <w:bCs/>
          <w:i w:val="false"/>
          <w:iCs w:val="false"/>
          <w:color w:val="333333"/>
          <w:sz w:val="22"/>
          <w:szCs w:val="22"/>
        </w:rPr>
        <w:t xml:space="preserve">Onboarding is a family event, not a technical task. </w:t>
      </w:r>
      <w:r>
        <w:rPr>
          <w:rFonts w:ascii="Calibri" w:hAnsi="Calibri" w:eastAsia="Calibri" w:cs="Calibri"/>
          <w:b w:val="false"/>
          <w:bCs w:val="false"/>
          <w:i w:val="false"/>
          <w:iCs w:val="false"/>
          <w:color w:val="333333"/>
          <w:sz w:val="22"/>
          <w:szCs w:val="22"/>
        </w:rPr>
        <w:t xml:space="preserve">The Advisor sets up the initial infrastructure and onboards each Contributor in person, face to face, through KEET. A lost key is recovered through a social process coordinated in the family channel, not through a cloud service.</w:t>
      </w:r>
    </w:p>
    <w:p xmlns:wp14="http://schemas.microsoft.com/office/word/2010/wordml" w14:paraId="3579CFE9" wp14:textId="77777777">
      <w:pPr>
        <w:spacing w:before="60" w:after="120" w:line="320"/>
        <w:jc w:val="both"/>
      </w:pPr>
      <w:r>
        <w:rPr>
          <w:rFonts w:ascii="Calibri" w:hAnsi="Calibri" w:eastAsia="Calibri" w:cs="Calibri"/>
          <w:b w:val="false"/>
          <w:bCs w:val="false"/>
          <w:i w:val="false"/>
          <w:iCs w:val="false"/>
          <w:color w:val="333333"/>
          <w:sz w:val="22"/>
          <w:szCs w:val="22"/>
        </w:rPr>
        <w:t xml:space="preserve">Together, these four principles do something unusual. They make the technology disappear behind the relationship. The family does not feel like they are using a crypto product. They feel like they are having a financial conversation that happens to be private, sovereign, and secure.</w:t>
      </w:r>
    </w:p>
    <w:p xmlns:wp14="http://schemas.microsoft.com/office/word/2010/wordml" w14:paraId="02D508F0" wp14:textId="77777777">
      <w:pPr>
        <w:spacing w:before="400" w:after="200"/>
      </w:pPr>
      <w:r>
        <w:rPr>
          <w:rFonts w:ascii="Calibri" w:hAnsi="Calibri" w:eastAsia="Calibri" w:cs="Calibri"/>
          <w:b/>
          <w:bCs/>
          <w:color w:val="1A3A5C"/>
          <w:sz w:val="32"/>
          <w:szCs w:val="32"/>
        </w:rPr>
        <w:t xml:space="preserve">5. Technical Architecture</w:t>
      </w:r>
    </w:p>
    <w:p xmlns:wp14="http://schemas.microsoft.com/office/word/2010/wordml" w14:paraId="2266D043"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section describes how FamilyVault is built on top of Tether Data's existing components. None of what follows requires new protocols or modifications to the underlying stack. FamilyVault is a composition of technologies that already exist or are in active development, coordinated through a thin application layer that is native to Pear Runtime.</w:t>
      </w:r>
    </w:p>
    <w:p xmlns:wp14="http://schemas.microsoft.com/office/word/2010/wordml" w14:paraId="506AFC28" wp14:textId="77777777">
      <w:pPr>
        <w:spacing w:before="300" w:after="120"/>
      </w:pPr>
      <w:r>
        <w:rPr>
          <w:rFonts w:ascii="Calibri" w:hAnsi="Calibri" w:eastAsia="Calibri" w:cs="Calibri"/>
          <w:b/>
          <w:bCs/>
          <w:color w:val="1A3A5C"/>
          <w:sz w:val="26"/>
          <w:szCs w:val="26"/>
        </w:rPr>
        <w:t xml:space="preserve">5.1 System overview</w:t>
      </w:r>
    </w:p>
    <w:p xmlns:wp14="http://schemas.microsoft.com/office/word/2010/wordml" w14:paraId="6731D1FE" wp14:textId="77777777">
      <w:pPr>
        <w:spacing w:before="60" w:after="120" w:line="320"/>
        <w:jc w:val="both"/>
      </w:pPr>
      <w:r>
        <w:rPr>
          <w:rFonts w:ascii="Calibri" w:hAnsi="Calibri" w:eastAsia="Calibri" w:cs="Calibri"/>
          <w:b w:val="false"/>
          <w:bCs w:val="false"/>
          <w:i w:val="false"/>
          <w:iCs w:val="false"/>
          <w:color w:val="333333"/>
          <w:sz w:val="22"/>
          <w:szCs w:val="22"/>
        </w:rPr>
        <w:t xml:space="preserve">At the highest level, the system is composed of five layers, each mapped to a specific Tether Data component or adjacent primitive.</w:t>
      </w:r>
    </w:p>
    <w:p xmlns:wp14="http://schemas.microsoft.com/office/word/2010/wordml" w14:paraId="50BC1F3A" wp14:textId="77777777">
      <w:pPr>
        <w:spacing w:before="60" w:after="120" w:line="320"/>
        <w:jc w:val="both"/>
      </w:pPr>
      <w:r>
        <w:rPr>
          <w:rFonts w:ascii="Calibri" w:hAnsi="Calibri" w:eastAsia="Calibri" w:cs="Calibri"/>
          <w:b/>
          <w:bCs/>
          <w:i w:val="false"/>
          <w:iCs w:val="false"/>
          <w:color w:val="333333"/>
          <w:sz w:val="22"/>
          <w:szCs w:val="22"/>
        </w:rPr>
        <w:t xml:space="preserve">The runtime layer </w:t>
      </w:r>
      <w:r>
        <w:rPr>
          <w:rFonts w:ascii="Calibri" w:hAnsi="Calibri" w:eastAsia="Calibri" w:cs="Calibri"/>
          <w:b w:val="false"/>
          <w:bCs w:val="false"/>
          <w:i w:val="false"/>
          <w:iCs w:val="false"/>
          <w:color w:val="333333"/>
          <w:sz w:val="22"/>
          <w:szCs w:val="22"/>
        </w:rPr>
        <w:t xml:space="preserve">is Pear Runtime. Every family member runs the FamilyVault app as a Pear application, which means the app ships with no servers, no hosted backend, and no infrastructure costs that scale with adoption. The binary is distributed through Pear's own pear:// addressing and updated peer-to-peer.</w:t>
      </w:r>
    </w:p>
    <w:p xmlns:wp14="http://schemas.microsoft.com/office/word/2010/wordml" w14:paraId="468462B6" wp14:textId="77777777">
      <w:pPr>
        <w:spacing w:before="60" w:after="120" w:line="320"/>
        <w:jc w:val="both"/>
      </w:pPr>
      <w:r>
        <w:rPr>
          <w:rFonts w:ascii="Calibri" w:hAnsi="Calibri" w:eastAsia="Calibri" w:cs="Calibri"/>
          <w:b/>
          <w:bCs/>
          <w:i w:val="false"/>
          <w:iCs w:val="false"/>
          <w:color w:val="333333"/>
          <w:sz w:val="22"/>
          <w:szCs w:val="22"/>
        </w:rPr>
        <w:t xml:space="preserve">The transport layer </w:t>
      </w:r>
      <w:r>
        <w:rPr>
          <w:rFonts w:ascii="Calibri" w:hAnsi="Calibri" w:eastAsia="Calibri" w:cs="Calibri"/>
          <w:b w:val="false"/>
          <w:bCs w:val="false"/>
          <w:i w:val="false"/>
          <w:iCs w:val="false"/>
          <w:color w:val="333333"/>
          <w:sz w:val="22"/>
          <w:szCs w:val="22"/>
        </w:rPr>
        <w:t xml:space="preserve">is KEET, or more precisely the Hypercore and Hyperswarm primitives that underlie it. Every family operates a private channel — a Hypercore feed — replicated only among family members' devices. No server ever holds a copy.</w:t>
      </w:r>
    </w:p>
    <w:p xmlns:wp14="http://schemas.microsoft.com/office/word/2010/wordml" w14:paraId="6C0AFA55" wp14:textId="77777777">
      <w:pPr>
        <w:spacing w:before="60" w:after="120" w:line="320"/>
        <w:jc w:val="both"/>
      </w:pPr>
      <w:r>
        <w:rPr>
          <w:rFonts w:ascii="Calibri" w:hAnsi="Calibri" w:eastAsia="Calibri" w:cs="Calibri"/>
          <w:b/>
          <w:bCs/>
          <w:i w:val="false"/>
          <w:iCs w:val="false"/>
          <w:color w:val="333333"/>
          <w:sz w:val="22"/>
          <w:szCs w:val="22"/>
        </w:rPr>
        <w:t xml:space="preserve">The intelligence layer </w:t>
      </w:r>
      <w:r>
        <w:rPr>
          <w:rFonts w:ascii="Calibri" w:hAnsi="Calibri" w:eastAsia="Calibri" w:cs="Calibri"/>
          <w:b w:val="false"/>
          <w:bCs w:val="false"/>
          <w:i w:val="false"/>
          <w:iCs w:val="false"/>
          <w:color w:val="333333"/>
          <w:sz w:val="22"/>
          <w:szCs w:val="22"/>
        </w:rPr>
        <w:t xml:space="preserve">is QVAC, running exclusively on the Advisor's device. It processes portfolio data, analyses risk, generates recommendations, and drafts proposals. Its outputs are written to the family channel. Its inputs never leave the Advisor's device.</w:t>
      </w:r>
    </w:p>
    <w:p xmlns:wp14="http://schemas.microsoft.com/office/word/2010/wordml" w14:paraId="3153E6FE" wp14:textId="77777777">
      <w:pPr>
        <w:spacing w:before="60" w:after="120" w:line="320"/>
        <w:jc w:val="both"/>
      </w:pPr>
      <w:r>
        <w:rPr>
          <w:rFonts w:ascii="Calibri" w:hAnsi="Calibri" w:eastAsia="Calibri" w:cs="Calibri"/>
          <w:b/>
          <w:bCs/>
          <w:i w:val="false"/>
          <w:iCs w:val="false"/>
          <w:color w:val="333333"/>
          <w:sz w:val="22"/>
          <w:szCs w:val="22"/>
        </w:rPr>
        <w:t xml:space="preserve">The custody layer </w:t>
      </w:r>
      <w:r>
        <w:rPr>
          <w:rFonts w:ascii="Calibri" w:hAnsi="Calibri" w:eastAsia="Calibri" w:cs="Calibri"/>
          <w:b w:val="false"/>
          <w:bCs w:val="false"/>
          <w:i w:val="false"/>
          <w:iCs w:val="false"/>
          <w:color w:val="333333"/>
          <w:sz w:val="22"/>
          <w:szCs w:val="22"/>
        </w:rPr>
        <w:t xml:space="preserve">is WDK. Every family member generates and holds their own wallet, with keys that exist only on their own device. The wallets are independent — they do not share any cryptographic state.</w:t>
      </w:r>
    </w:p>
    <w:p xmlns:wp14="http://schemas.microsoft.com/office/word/2010/wordml" w14:paraId="1AD05DF6" wp14:textId="77777777">
      <w:pPr>
        <w:spacing w:before="60" w:after="120" w:line="320"/>
        <w:jc w:val="both"/>
      </w:pPr>
      <w:r>
        <w:rPr>
          <w:rFonts w:ascii="Calibri" w:hAnsi="Calibri" w:eastAsia="Calibri" w:cs="Calibri"/>
          <w:b/>
          <w:bCs/>
          <w:i w:val="false"/>
          <w:iCs w:val="false"/>
          <w:color w:val="333333"/>
          <w:sz w:val="22"/>
          <w:szCs w:val="22"/>
        </w:rPr>
        <w:t xml:space="preserve">The value layer </w:t>
      </w:r>
      <w:r>
        <w:rPr>
          <w:rFonts w:ascii="Calibri" w:hAnsi="Calibri" w:eastAsia="Calibri" w:cs="Calibri"/>
          <w:b w:val="false"/>
          <w:bCs w:val="false"/>
          <w:i w:val="false"/>
          <w:iCs w:val="false"/>
          <w:color w:val="333333"/>
          <w:sz w:val="22"/>
          <w:szCs w:val="22"/>
        </w:rPr>
        <w:t xml:space="preserve">is USDT, used as the default unit of account for most holdings and all transfers.</w:t>
      </w:r>
    </w:p>
    <w:p xmlns:wp14="http://schemas.microsoft.com/office/word/2010/wordml" w14:paraId="5A39BBE3" wp14:textId="77777777">
      <w:pPr>
        <w:spacing w:before="240" w:after="240"/>
        <w:jc w:val="center"/>
      </w:pPr>
      <w:r>
        <w:drawing>
          <wp:inline xmlns:wp14="http://schemas.microsoft.com/office/word/2010/wordprocessingDrawing" distT="0" distB="0" distL="0" distR="0" wp14:anchorId="716A5947" wp14:editId="7777777">
            <wp:extent cx="4953000" cy="39243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24300"/>
                    </a:xfrm>
                    <a:prstGeom prst="rect">
                      <a:avLst/>
                    </a:prstGeom>
                  </pic:spPr>
                </pic:pic>
              </a:graphicData>
            </a:graphic>
          </wp:inline>
        </w:drawing>
      </w:r>
    </w:p>
    <w:p xmlns:wp14="http://schemas.microsoft.com/office/word/2010/wordml" w14:paraId="500EFFFA" wp14:textId="77777777">
      <w:pPr>
        <w:spacing w:before="300" w:after="120"/>
      </w:pPr>
      <w:r>
        <w:rPr>
          <w:rFonts w:ascii="Calibri" w:hAnsi="Calibri" w:eastAsia="Calibri" w:cs="Calibri"/>
          <w:b/>
          <w:bCs/>
          <w:color w:val="1A3A5C"/>
          <w:sz w:val="26"/>
          <w:szCs w:val="26"/>
        </w:rPr>
        <w:t xml:space="preserve">5.2 The family channel</w:t>
      </w:r>
    </w:p>
    <w:p xmlns:wp14="http://schemas.microsoft.com/office/word/2010/wordml" w14:paraId="06FB085D" wp14:textId="77777777">
      <w:pPr>
        <w:spacing w:before="60" w:after="120" w:line="320"/>
        <w:jc w:val="both"/>
      </w:pPr>
      <w:r>
        <w:rPr>
          <w:rFonts w:ascii="Calibri" w:hAnsi="Calibri" w:eastAsia="Calibri" w:cs="Calibri"/>
          <w:b w:val="false"/>
          <w:bCs w:val="false"/>
          <w:i w:val="false"/>
          <w:iCs w:val="false"/>
          <w:color w:val="333333"/>
          <w:sz w:val="22"/>
          <w:szCs w:val="22"/>
        </w:rPr>
        <w:t xml:space="preserve">The family channel is the heart of the system. It is a Hypercore feed — an append-only, cryptographically verifiable log — replicated peer-to-peer between the devices of family members. Every message is signed by its author and ordered deterministically across all replicas.</w:t>
      </w:r>
    </w:p>
    <w:p xmlns:wp14="http://schemas.microsoft.com/office/word/2010/wordml" w14:paraId="1E4BFB7B" wp14:textId="77777777">
      <w:pPr>
        <w:spacing w:before="60" w:after="120" w:line="320"/>
        <w:jc w:val="both"/>
      </w:pPr>
      <w:r>
        <w:rPr>
          <w:rFonts w:ascii="Calibri" w:hAnsi="Calibri" w:eastAsia="Calibri" w:cs="Calibri"/>
          <w:b w:val="false"/>
          <w:bCs w:val="false"/>
          <w:i w:val="false"/>
          <w:iCs w:val="false"/>
          <w:color w:val="333333"/>
          <w:sz w:val="22"/>
          <w:szCs w:val="22"/>
        </w:rPr>
        <w:t xml:space="preserve">Three types of messages flow through the channel.</w:t>
      </w:r>
    </w:p>
    <w:p xmlns:wp14="http://schemas.microsoft.com/office/word/2010/wordml" w14:paraId="083B3197" wp14:textId="77777777">
      <w:pPr>
        <w:spacing w:before="60" w:after="120" w:line="320"/>
        <w:jc w:val="both"/>
      </w:pPr>
      <w:r>
        <w:rPr>
          <w:rFonts w:ascii="Calibri" w:hAnsi="Calibri" w:eastAsia="Calibri" w:cs="Calibri"/>
          <w:b/>
          <w:bCs/>
          <w:i w:val="false"/>
          <w:iCs w:val="false"/>
          <w:color w:val="333333"/>
          <w:sz w:val="22"/>
          <w:szCs w:val="22"/>
        </w:rPr>
        <w:t xml:space="preserve">Balance updates </w:t>
      </w:r>
      <w:r>
        <w:rPr>
          <w:rFonts w:ascii="Calibri" w:hAnsi="Calibri" w:eastAsia="Calibri" w:cs="Calibri"/>
          <w:b w:val="false"/>
          <w:bCs w:val="false"/>
          <w:i w:val="false"/>
          <w:iCs w:val="false"/>
          <w:color w:val="333333"/>
          <w:sz w:val="22"/>
          <w:szCs w:val="22"/>
        </w:rPr>
        <w:t xml:space="preserve">are published by each Contributor's app when their wallet state changes. Contributors never send private keys or signing material — only public balance data they have chosen to share.</w:t>
      </w:r>
    </w:p>
    <w:p xmlns:wp14="http://schemas.microsoft.com/office/word/2010/wordml" w14:paraId="38C8DF30"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Proposals </w:t>
      </w:r>
      <w:r w:rsidRPr="7EDB0333" w:rsidR="7EDB0333">
        <w:rPr>
          <w:rFonts w:ascii="Calibri" w:hAnsi="Calibri" w:eastAsia="Calibri" w:cs="Calibri"/>
          <w:b w:val="0"/>
          <w:bCs w:val="0"/>
          <w:i w:val="0"/>
          <w:iCs w:val="0"/>
          <w:color w:val="333333"/>
          <w:sz w:val="22"/>
          <w:szCs w:val="22"/>
          <w:lang w:val="en-US"/>
        </w:rPr>
        <w:t xml:space="preserve">are drafted by the Advisor and published to the channel. A proposal has a target wallet, a proposed action, a rationale produced by QVAC, and </w:t>
      </w:r>
      <w:r w:rsidRPr="7EDB0333" w:rsidR="7EDB0333">
        <w:rPr>
          <w:rFonts w:ascii="Calibri" w:hAnsi="Calibri" w:eastAsia="Calibri" w:cs="Calibri"/>
          <w:b w:val="0"/>
          <w:bCs w:val="0"/>
          <w:i w:val="0"/>
          <w:iCs w:val="0"/>
          <w:color w:val="333333"/>
          <w:sz w:val="22"/>
          <w:szCs w:val="22"/>
          <w:lang w:val="en-US"/>
        </w:rPr>
        <w:t>an expiration</w:t>
      </w:r>
      <w:r w:rsidRPr="7EDB0333" w:rsidR="7EDB0333">
        <w:rPr>
          <w:rFonts w:ascii="Calibri" w:hAnsi="Calibri" w:eastAsia="Calibri" w:cs="Calibri"/>
          <w:b w:val="0"/>
          <w:bCs w:val="0"/>
          <w:i w:val="0"/>
          <w:iCs w:val="0"/>
          <w:color w:val="333333"/>
          <w:sz w:val="22"/>
          <w:szCs w:val="22"/>
          <w:lang w:val="en-US"/>
        </w:rPr>
        <w:t>. Proposals are not executable by the Advisor. They are recommendations, nothing more.</w:t>
      </w:r>
    </w:p>
    <w:p xmlns:wp14="http://schemas.microsoft.com/office/word/2010/wordml" w14:paraId="04521074" wp14:textId="77777777">
      <w:pPr>
        <w:spacing w:before="60" w:after="120" w:line="320"/>
        <w:jc w:val="both"/>
      </w:pPr>
      <w:r>
        <w:rPr>
          <w:rFonts w:ascii="Calibri" w:hAnsi="Calibri" w:eastAsia="Calibri" w:cs="Calibri"/>
          <w:b/>
          <w:bCs/>
          <w:i w:val="false"/>
          <w:iCs w:val="false"/>
          <w:color w:val="333333"/>
          <w:sz w:val="22"/>
          <w:szCs w:val="22"/>
        </w:rPr>
        <w:t xml:space="preserve">Decisions </w:t>
      </w:r>
      <w:r>
        <w:rPr>
          <w:rFonts w:ascii="Calibri" w:hAnsi="Calibri" w:eastAsia="Calibri" w:cs="Calibri"/>
          <w:b w:val="false"/>
          <w:bCs w:val="false"/>
          <w:i w:val="false"/>
          <w:iCs w:val="false"/>
          <w:color w:val="333333"/>
          <w:sz w:val="22"/>
          <w:szCs w:val="22"/>
        </w:rPr>
        <w:t xml:space="preserve">are published by Contributors in response to proposals. A decision is a signed approval or rejection. If approved, the Contributor's app independently constructs, signs, and broadcasts the underlying transaction using their local WDK instance.</w:t>
      </w:r>
    </w:p>
    <w:p xmlns:wp14="http://schemas.microsoft.com/office/word/2010/wordml" w14:paraId="52401781" wp14:textId="77777777">
      <w:pPr>
        <w:spacing w:before="60" w:after="120" w:line="320"/>
        <w:jc w:val="both"/>
      </w:pPr>
      <w:r>
        <w:rPr>
          <w:rFonts w:ascii="Calibri" w:hAnsi="Calibri" w:eastAsia="Calibri" w:cs="Calibri"/>
          <w:b w:val="false"/>
          <w:bCs w:val="false"/>
          <w:i w:val="false"/>
          <w:iCs w:val="false"/>
          <w:color w:val="333333"/>
          <w:sz w:val="22"/>
          <w:szCs w:val="22"/>
        </w:rPr>
        <w:t xml:space="preserve">The channel is encrypted end-to-end with keys held only by family members. The initial bootstrap happens through KEET's device-pairing flow, typically face to face during onboarding.</w:t>
      </w:r>
    </w:p>
    <w:p xmlns:wp14="http://schemas.microsoft.com/office/word/2010/wordml" w14:paraId="28643FD3" wp14:textId="77777777">
      <w:pPr>
        <w:spacing w:before="300" w:after="120"/>
      </w:pPr>
      <w:r>
        <w:rPr>
          <w:rFonts w:ascii="Calibri" w:hAnsi="Calibri" w:eastAsia="Calibri" w:cs="Calibri"/>
          <w:b/>
          <w:bCs/>
          <w:color w:val="1A3A5C"/>
          <w:sz w:val="26"/>
          <w:szCs w:val="26"/>
        </w:rPr>
        <w:t xml:space="preserve">5.3 QVAC as the local advisor</w:t>
      </w:r>
    </w:p>
    <w:p xmlns:wp14="http://schemas.microsoft.com/office/word/2010/wordml" w14:paraId="522E1BA1" wp14:textId="77777777">
      <w:pPr>
        <w:spacing w:before="60" w:after="120" w:line="320"/>
        <w:jc w:val="both"/>
      </w:pPr>
      <w:r>
        <w:rPr>
          <w:rFonts w:ascii="Calibri" w:hAnsi="Calibri" w:eastAsia="Calibri" w:cs="Calibri"/>
          <w:b w:val="false"/>
          <w:bCs w:val="false"/>
          <w:i w:val="false"/>
          <w:iCs w:val="false"/>
          <w:color w:val="333333"/>
          <w:sz w:val="22"/>
          <w:szCs w:val="22"/>
        </w:rPr>
        <w:t xml:space="preserve">QVAC is what makes the Advisor role scalable. Without it, the family's financially-literate member would need to maintain spreadsheets and draft every recommendation manually. With it, they have a local AI assistant that can synthesise portfolio data, flag anomalies, propose rebalancing, and explain reasoning in natural language — all without sending a single data point to a server.</w:t>
      </w:r>
    </w:p>
    <w:p xmlns:wp14="http://schemas.microsoft.com/office/word/2010/wordml" w14:paraId="594252EF" wp14:textId="77777777">
      <w:pPr>
        <w:spacing w:before="60" w:after="120" w:line="320"/>
        <w:jc w:val="both"/>
      </w:pPr>
      <w:r>
        <w:rPr>
          <w:rFonts w:ascii="Calibri" w:hAnsi="Calibri" w:eastAsia="Calibri" w:cs="Calibri"/>
          <w:b w:val="false"/>
          <w:bCs w:val="false"/>
          <w:i w:val="false"/>
          <w:iCs w:val="false"/>
          <w:color w:val="333333"/>
          <w:sz w:val="22"/>
          <w:szCs w:val="22"/>
        </w:rPr>
        <w:t xml:space="preserve">The Advisor interacts with QVAC through the FamilyVault app. Every proposal published to the family channel includes the analysis that generated it. Contributors who want to understand </w:t>
      </w:r>
      <w:r>
        <w:rPr>
          <w:rFonts w:ascii="Calibri" w:hAnsi="Calibri" w:eastAsia="Calibri" w:cs="Calibri"/>
          <w:b w:val="false"/>
          <w:bCs w:val="false"/>
          <w:i/>
          <w:iCs/>
          <w:color w:val="333333"/>
          <w:sz w:val="22"/>
          <w:szCs w:val="22"/>
        </w:rPr>
        <w:t xml:space="preserve">why</w:t>
      </w:r>
      <w:r>
        <w:rPr>
          <w:rFonts w:ascii="Calibri" w:hAnsi="Calibri" w:eastAsia="Calibri" w:cs="Calibri"/>
          <w:b w:val="false"/>
          <w:bCs w:val="false"/>
          <w:i w:val="false"/>
          <w:iCs w:val="false"/>
          <w:color w:val="333333"/>
          <w:sz w:val="22"/>
          <w:szCs w:val="22"/>
        </w:rPr>
        <w:t xml:space="preserve"> a proposal was made can read it. Contributors who trust the Advisor can skip the reasoning and approve directly.</w:t>
      </w:r>
    </w:p>
    <w:p xmlns:wp14="http://schemas.microsoft.com/office/word/2010/wordml" w14:paraId="064CAD91"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is the layer where FamilyVault's value density is highest. QVAC collapses what would otherwise require a professional advisor into software that runs on a laptop.</w:t>
      </w:r>
    </w:p>
    <w:p xmlns:wp14="http://schemas.microsoft.com/office/word/2010/wordml" w14:paraId="697FDB90" wp14:textId="77777777">
      <w:pPr>
        <w:spacing w:before="300" w:after="120"/>
      </w:pPr>
      <w:r>
        <w:rPr>
          <w:rFonts w:ascii="Calibri" w:hAnsi="Calibri" w:eastAsia="Calibri" w:cs="Calibri"/>
          <w:b/>
          <w:bCs/>
          <w:color w:val="1A3A5C"/>
          <w:sz w:val="26"/>
          <w:szCs w:val="26"/>
        </w:rPr>
        <w:t xml:space="preserve">5.4 WDK and individual custody</w:t>
      </w:r>
    </w:p>
    <w:p xmlns:wp14="http://schemas.microsoft.com/office/word/2010/wordml" w14:paraId="6A8ED9E4" wp14:textId="77777777">
      <w:pPr>
        <w:spacing w:before="60" w:after="120" w:line="320"/>
        <w:jc w:val="both"/>
      </w:pPr>
      <w:r>
        <w:rPr>
          <w:rFonts w:ascii="Calibri" w:hAnsi="Calibri" w:eastAsia="Calibri" w:cs="Calibri"/>
          <w:b w:val="false"/>
          <w:bCs w:val="false"/>
          <w:i w:val="false"/>
          <w:iCs w:val="false"/>
          <w:color w:val="333333"/>
          <w:sz w:val="22"/>
          <w:szCs w:val="22"/>
        </w:rPr>
        <w:t xml:space="preserve">Each family member holds a WDK-based wallet that is fully independent of every other family member's wallet. </w:t>
      </w:r>
      <w:r>
        <w:rPr>
          <w:rFonts w:ascii="Calibri" w:hAnsi="Calibri" w:eastAsia="Calibri" w:cs="Calibri"/>
          <w:b/>
          <w:bCs/>
          <w:i w:val="false"/>
          <w:iCs w:val="false"/>
          <w:color w:val="333333"/>
          <w:sz w:val="22"/>
          <w:szCs w:val="22"/>
        </w:rPr>
        <w:t xml:space="preserve">There is no key sharding, no multisig, no threshold signature.</w:t>
      </w:r>
      <w:r>
        <w:rPr>
          <w:rFonts w:ascii="Calibri" w:hAnsi="Calibri" w:eastAsia="Calibri" w:cs="Calibri"/>
          <w:b w:val="false"/>
          <w:bCs w:val="false"/>
          <w:i w:val="false"/>
          <w:iCs w:val="false"/>
          <w:color w:val="333333"/>
          <w:sz w:val="22"/>
          <w:szCs w:val="22"/>
        </w:rPr>
        <w:t xml:space="preserve"> Every wallet is a standard self-custodial wallet, controlled entirely by its owner.</w:t>
      </w:r>
    </w:p>
    <w:p xmlns:wp14="http://schemas.microsoft.com/office/word/2010/wordml" w14:paraId="425951B2" wp14:textId="77777777">
      <w:pPr>
        <w:spacing w:before="60" w:after="120" w:line="320"/>
        <w:jc w:val="both"/>
      </w:pPr>
      <w:r>
        <w:rPr>
          <w:rFonts w:ascii="Calibri" w:hAnsi="Calibri" w:eastAsia="Calibri" w:cs="Calibri"/>
          <w:b w:val="false"/>
          <w:bCs w:val="false"/>
          <w:i w:val="false"/>
          <w:iCs w:val="false"/>
          <w:color w:val="333333"/>
          <w:sz w:val="22"/>
          <w:szCs w:val="22"/>
        </w:rPr>
        <w:t xml:space="preserve">What makes the architecture work is that coordination happens at the </w:t>
      </w:r>
      <w:r>
        <w:rPr>
          <w:rFonts w:ascii="Calibri" w:hAnsi="Calibri" w:eastAsia="Calibri" w:cs="Calibri"/>
          <w:b w:val="false"/>
          <w:bCs w:val="false"/>
          <w:i/>
          <w:iCs/>
          <w:color w:val="333333"/>
          <w:sz w:val="22"/>
          <w:szCs w:val="22"/>
        </w:rPr>
        <w:t xml:space="preserve">decision</w:t>
      </w:r>
      <w:r>
        <w:rPr>
          <w:rFonts w:ascii="Calibri" w:hAnsi="Calibri" w:eastAsia="Calibri" w:cs="Calibri"/>
          <w:b w:val="false"/>
          <w:bCs w:val="false"/>
          <w:i w:val="false"/>
          <w:iCs w:val="false"/>
          <w:color w:val="333333"/>
          <w:sz w:val="22"/>
          <w:szCs w:val="22"/>
        </w:rPr>
        <w:t xml:space="preserve"> layer, not the </w:t>
      </w:r>
      <w:r>
        <w:rPr>
          <w:rFonts w:ascii="Calibri" w:hAnsi="Calibri" w:eastAsia="Calibri" w:cs="Calibri"/>
          <w:b w:val="false"/>
          <w:bCs w:val="false"/>
          <w:i/>
          <w:iCs/>
          <w:color w:val="333333"/>
          <w:sz w:val="22"/>
          <w:szCs w:val="22"/>
        </w:rPr>
        <w:t xml:space="preserve">custody</w:t>
      </w:r>
      <w:r>
        <w:rPr>
          <w:rFonts w:ascii="Calibri" w:hAnsi="Calibri" w:eastAsia="Calibri" w:cs="Calibri"/>
          <w:b w:val="false"/>
          <w:bCs w:val="false"/>
          <w:i w:val="false"/>
          <w:iCs w:val="false"/>
          <w:color w:val="333333"/>
          <w:sz w:val="22"/>
          <w:szCs w:val="22"/>
        </w:rPr>
        <w:t xml:space="preserve"> layer. The family channel lets members see each other's balances, discuss proposals, and agree on actions. But the actions themselves — the actual signing and broadcasting of transactions — happen inside each member's own WDK instance.</w:t>
      </w:r>
    </w:p>
    <w:p xmlns:wp14="http://schemas.microsoft.com/office/word/2010/wordml" w14:paraId="23F78251"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has two important properties. First, no family member depends on any other to access their own funds. If the Advisor disappears tomorrow, every Contributor still has full control of their wallet. Second, the blast radius of a compromise is bounded to a single member.</w:t>
      </w:r>
    </w:p>
    <w:p xmlns:wp14="http://schemas.microsoft.com/office/word/2010/wordml" w14:paraId="5485CE07" wp14:textId="77777777">
      <w:pPr>
        <w:spacing w:before="300" w:after="120"/>
      </w:pPr>
      <w:r>
        <w:rPr>
          <w:rFonts w:ascii="Calibri" w:hAnsi="Calibri" w:eastAsia="Calibri" w:cs="Calibri"/>
          <w:b/>
          <w:bCs/>
          <w:color w:val="1A3A5C"/>
          <w:sz w:val="26"/>
          <w:szCs w:val="26"/>
        </w:rPr>
        <w:t xml:space="preserve">5.5 Privacy model</w:t>
      </w:r>
    </w:p>
    <w:p xmlns:wp14="http://schemas.microsoft.com/office/word/2010/wordml" w14:paraId="20C453D5" wp14:textId="77777777">
      <w:pPr>
        <w:spacing w:before="60" w:after="120" w:line="320"/>
        <w:jc w:val="both"/>
      </w:pPr>
      <w:r>
        <w:rPr>
          <w:rFonts w:ascii="Calibri" w:hAnsi="Calibri" w:eastAsia="Calibri" w:cs="Calibri"/>
          <w:b w:val="false"/>
          <w:bCs w:val="false"/>
          <w:i w:val="false"/>
          <w:iCs w:val="false"/>
          <w:color w:val="333333"/>
          <w:sz w:val="22"/>
          <w:szCs w:val="22"/>
        </w:rPr>
        <w:t xml:space="preserve">The privacy properties of FamilyVault are worth stating explicitly.</w:t>
      </w:r>
    </w:p>
    <w:p xmlns:wp14="http://schemas.microsoft.com/office/word/2010/wordml" w14:paraId="7678D358" wp14:textId="77777777">
      <w:pPr>
        <w:spacing w:before="60" w:after="120" w:line="320"/>
        <w:jc w:val="both"/>
      </w:pPr>
      <w:r>
        <w:rPr>
          <w:rFonts w:ascii="Calibri" w:hAnsi="Calibri" w:eastAsia="Calibri" w:cs="Calibri"/>
          <w:b w:val="false"/>
          <w:bCs w:val="false"/>
          <w:i/>
          <w:iCs/>
          <w:color w:val="333333"/>
          <w:sz w:val="22"/>
          <w:szCs w:val="22"/>
        </w:rPr>
        <w:t xml:space="preserve">Nothing about the family leaves the family.</w:t>
      </w:r>
      <w:r>
        <w:rPr>
          <w:rFonts w:ascii="Calibri" w:hAnsi="Calibri" w:eastAsia="Calibri" w:cs="Calibri"/>
          <w:b w:val="false"/>
          <w:bCs w:val="false"/>
          <w:i w:val="false"/>
          <w:iCs w:val="false"/>
          <w:color w:val="333333"/>
          <w:sz w:val="22"/>
          <w:szCs w:val="22"/>
        </w:rPr>
        <w:t xml:space="preserve"> Not balances, not decisions, not the reasoning behind decisions, not the identity of family members.</w:t>
      </w:r>
    </w:p>
    <w:p xmlns:wp14="http://schemas.microsoft.com/office/word/2010/wordml" w14:paraId="558ABFE8" wp14:textId="77777777">
      <w:pPr>
        <w:spacing w:before="60" w:after="120" w:line="320"/>
        <w:jc w:val="both"/>
      </w:pPr>
      <w:r>
        <w:rPr>
          <w:rFonts w:ascii="Calibri" w:hAnsi="Calibri" w:eastAsia="Calibri" w:cs="Calibri"/>
          <w:b w:val="false"/>
          <w:bCs w:val="false"/>
          <w:i/>
          <w:iCs/>
          <w:color w:val="333333"/>
          <w:sz w:val="22"/>
          <w:szCs w:val="22"/>
        </w:rPr>
        <w:t xml:space="preserve">No server ever sees family state.</w:t>
      </w:r>
      <w:r>
        <w:rPr>
          <w:rFonts w:ascii="Calibri" w:hAnsi="Calibri" w:eastAsia="Calibri" w:cs="Calibri"/>
          <w:b w:val="false"/>
          <w:bCs w:val="false"/>
          <w:i w:val="false"/>
          <w:iCs w:val="false"/>
          <w:color w:val="333333"/>
          <w:sz w:val="22"/>
          <w:szCs w:val="22"/>
        </w:rPr>
        <w:t xml:space="preserve"> The channel is peer-to-peer. The AI is local. The wallets are local. There is no hosted backend that could be subpoenaed, hacked, or bought.</w:t>
      </w:r>
    </w:p>
    <w:p xmlns:wp14="http://schemas.microsoft.com/office/word/2010/wordml" w14:paraId="786B5A13" wp14:textId="77777777">
      <w:pPr>
        <w:spacing w:before="60" w:after="120" w:line="320"/>
        <w:jc w:val="both"/>
      </w:pPr>
      <w:r>
        <w:rPr>
          <w:rFonts w:ascii="Calibri" w:hAnsi="Calibri" w:eastAsia="Calibri" w:cs="Calibri"/>
          <w:b w:val="false"/>
          <w:bCs w:val="false"/>
          <w:i/>
          <w:iCs/>
          <w:color w:val="333333"/>
          <w:sz w:val="22"/>
          <w:szCs w:val="22"/>
        </w:rPr>
        <w:t xml:space="preserve">No external party can reconstruct the family graph.</w:t>
      </w:r>
      <w:r>
        <w:rPr>
          <w:rFonts w:ascii="Calibri" w:hAnsi="Calibri" w:eastAsia="Calibri" w:cs="Calibri"/>
          <w:b w:val="false"/>
          <w:bCs w:val="false"/>
          <w:i w:val="false"/>
          <w:iCs w:val="false"/>
          <w:color w:val="333333"/>
          <w:sz w:val="22"/>
          <w:szCs w:val="22"/>
        </w:rPr>
        <w:t xml:space="preserve"> Because members' wallets are independent and coordination happens off-chain, an observer watching the blockchain cannot tell which wallets belong to the same family.</w:t>
      </w:r>
    </w:p>
    <w:p xmlns:wp14="http://schemas.microsoft.com/office/word/2010/wordml" w14:paraId="41C8F396" wp14:textId="77777777">
      <w:pPr>
        <w:spacing w:before="240" w:after="240"/>
        <w:jc w:val="center"/>
      </w:pPr>
      <w:r>
        <w:drawing>
          <wp:inline xmlns:wp14="http://schemas.microsoft.com/office/word/2010/wordprocessingDrawing" distT="0" distB="0" distL="0" distR="0" wp14:anchorId="7BF31DE7" wp14:editId="7777777">
            <wp:extent cx="4953000" cy="3790950"/>
            <wp:effectExtent l="0" t="0" r="0" b="0"/>
            <wp:docPr id="22186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90950"/>
                    </a:xfrm>
                    <a:prstGeom prst="rect">
                      <a:avLst/>
                    </a:prstGeom>
                  </pic:spPr>
                </pic:pic>
              </a:graphicData>
            </a:graphic>
          </wp:inline>
        </w:drawing>
      </w:r>
    </w:p>
    <w:p xmlns:wp14="http://schemas.microsoft.com/office/word/2010/wordml" w14:paraId="1C814E4C" wp14:textId="77777777">
      <w:pPr>
        <w:spacing w:before="400" w:after="200"/>
      </w:pPr>
      <w:r>
        <w:rPr>
          <w:rFonts w:ascii="Calibri" w:hAnsi="Calibri" w:eastAsia="Calibri" w:cs="Calibri"/>
          <w:b/>
          <w:bCs/>
          <w:color w:val="1A3A5C"/>
          <w:sz w:val="32"/>
          <w:szCs w:val="32"/>
        </w:rPr>
        <w:t xml:space="preserve">6. Use Case Walkthrough</w:t>
      </w:r>
    </w:p>
    <w:p xmlns:wp14="http://schemas.microsoft.com/office/word/2010/wordml" w14:paraId="44A47ECA" wp14:textId="77777777">
      <w:pPr>
        <w:spacing w:before="60" w:after="120" w:line="320"/>
        <w:jc w:val="both"/>
      </w:pPr>
      <w:r>
        <w:rPr>
          <w:rFonts w:ascii="Calibri" w:hAnsi="Calibri" w:eastAsia="Calibri" w:cs="Calibri"/>
          <w:b w:val="false"/>
          <w:bCs w:val="false"/>
          <w:i w:val="false"/>
          <w:iCs w:val="false"/>
          <w:color w:val="333333"/>
          <w:sz w:val="22"/>
          <w:szCs w:val="22"/>
        </w:rPr>
        <w:t xml:space="preserve">To understand how FamilyVault actually works in practice, it helps to walk through a concrete scenario. What follows is a composite — not a specific product flow, but a plausible Sunday afternoon in a family that has been using FamilyVault for two years.</w:t>
      </w:r>
    </w:p>
    <w:p xmlns:wp14="http://schemas.microsoft.com/office/word/2010/wordml" w14:paraId="680D99B6" wp14:textId="77777777">
      <w:pPr>
        <w:spacing w:before="300" w:after="120"/>
      </w:pPr>
      <w:r>
        <w:rPr>
          <w:rFonts w:ascii="Calibri" w:hAnsi="Calibri" w:eastAsia="Calibri" w:cs="Calibri"/>
          <w:b/>
          <w:bCs/>
          <w:color w:val="1A3A5C"/>
          <w:sz w:val="26"/>
          <w:szCs w:val="26"/>
        </w:rPr>
        <w:t xml:space="preserve">Meet the García family</w:t>
      </w:r>
    </w:p>
    <w:p xmlns:wp14="http://schemas.microsoft.com/office/word/2010/wordml" w14:paraId="0E3F0639" wp14:textId="77777777">
      <w:pPr>
        <w:spacing w:before="60" w:after="120" w:line="320"/>
        <w:jc w:val="both"/>
      </w:pPr>
      <w:r>
        <w:rPr>
          <w:rFonts w:ascii="Calibri" w:hAnsi="Calibri" w:eastAsia="Calibri" w:cs="Calibri"/>
          <w:b/>
          <w:bCs/>
          <w:i w:val="false"/>
          <w:iCs w:val="false"/>
          <w:color w:val="333333"/>
          <w:sz w:val="22"/>
          <w:szCs w:val="22"/>
        </w:rPr>
        <w:t xml:space="preserve">Carlos</w:t>
      </w:r>
      <w:r>
        <w:rPr>
          <w:rFonts w:ascii="Calibri" w:hAnsi="Calibri" w:eastAsia="Calibri" w:cs="Calibri"/>
          <w:b w:val="false"/>
          <w:bCs w:val="false"/>
          <w:i w:val="false"/>
          <w:iCs w:val="false"/>
          <w:color w:val="333333"/>
          <w:sz w:val="22"/>
          <w:szCs w:val="22"/>
        </w:rPr>
        <w:t xml:space="preserve"> is 46. He works in IT and has been following crypto since 2018. He understands stablecoins, reads MiCA regulation updates, has opinions about Bitcoin versus Ethereum exposure. He is the </w:t>
      </w:r>
      <w:r>
        <w:rPr>
          <w:rFonts w:ascii="Calibri" w:hAnsi="Calibri" w:eastAsia="Calibri" w:cs="Calibri"/>
          <w:b w:val="false"/>
          <w:bCs w:val="false"/>
          <w:i/>
          <w:iCs/>
          <w:color w:val="333333"/>
          <w:sz w:val="22"/>
          <w:szCs w:val="22"/>
        </w:rPr>
        <w:t xml:space="preserve">Advisor</w:t>
      </w:r>
      <w:r>
        <w:rPr>
          <w:rFonts w:ascii="Calibri" w:hAnsi="Calibri" w:eastAsia="Calibri" w:cs="Calibri"/>
          <w:b w:val="false"/>
          <w:bCs w:val="false"/>
          <w:i w:val="false"/>
          <w:iCs w:val="false"/>
          <w:color w:val="333333"/>
          <w:sz w:val="22"/>
          <w:szCs w:val="22"/>
        </w:rPr>
        <w:t xml:space="preserve">.</w:t>
      </w:r>
    </w:p>
    <w:p xmlns:wp14="http://schemas.microsoft.com/office/word/2010/wordml" w14:paraId="4399E4E0" wp14:textId="77777777">
      <w:pPr>
        <w:spacing w:before="60" w:after="120" w:line="320"/>
        <w:jc w:val="both"/>
      </w:pPr>
      <w:r>
        <w:rPr>
          <w:rFonts w:ascii="Calibri" w:hAnsi="Calibri" w:eastAsia="Calibri" w:cs="Calibri"/>
          <w:b/>
          <w:bCs/>
          <w:i w:val="false"/>
          <w:iCs w:val="false"/>
          <w:color w:val="333333"/>
          <w:sz w:val="22"/>
          <w:szCs w:val="22"/>
        </w:rPr>
        <w:t xml:space="preserve">Ana</w:t>
      </w:r>
      <w:r>
        <w:rPr>
          <w:rFonts w:ascii="Calibri" w:hAnsi="Calibri" w:eastAsia="Calibri" w:cs="Calibri"/>
          <w:b w:val="false"/>
          <w:bCs w:val="false"/>
          <w:i w:val="false"/>
          <w:iCs w:val="false"/>
          <w:color w:val="333333"/>
          <w:sz w:val="22"/>
          <w:szCs w:val="22"/>
        </w:rPr>
        <w:t xml:space="preserve"> is 44. She is a pediatrician. She does not particularly care about digital assets, but she trusts Carlos's judgment and understands that a portion of the family's savings now lives in USDT and BTC rather than only in the Spanish bank system. She is a </w:t>
      </w:r>
      <w:r>
        <w:rPr>
          <w:rFonts w:ascii="Calibri" w:hAnsi="Calibri" w:eastAsia="Calibri" w:cs="Calibri"/>
          <w:b w:val="false"/>
          <w:bCs w:val="false"/>
          <w:i/>
          <w:iCs/>
          <w:color w:val="333333"/>
          <w:sz w:val="22"/>
          <w:szCs w:val="22"/>
        </w:rPr>
        <w:t xml:space="preserve">Contributor</w:t>
      </w:r>
      <w:r>
        <w:rPr>
          <w:rFonts w:ascii="Calibri" w:hAnsi="Calibri" w:eastAsia="Calibri" w:cs="Calibri"/>
          <w:b w:val="false"/>
          <w:bCs w:val="false"/>
          <w:i w:val="false"/>
          <w:iCs w:val="false"/>
          <w:color w:val="333333"/>
          <w:sz w:val="22"/>
          <w:szCs w:val="22"/>
        </w:rPr>
        <w:t xml:space="preserve">.</w:t>
      </w:r>
    </w:p>
    <w:p xmlns:wp14="http://schemas.microsoft.com/office/word/2010/wordml" w14:paraId="156044E9" wp14:textId="77777777">
      <w:pPr>
        <w:spacing w:before="60" w:after="120" w:line="320"/>
        <w:jc w:val="both"/>
      </w:pPr>
      <w:r>
        <w:rPr>
          <w:rFonts w:ascii="Calibri" w:hAnsi="Calibri" w:eastAsia="Calibri" w:cs="Calibri"/>
          <w:b w:val="false"/>
          <w:bCs w:val="false"/>
          <w:i w:val="false"/>
          <w:iCs w:val="false"/>
          <w:color w:val="333333"/>
          <w:sz w:val="22"/>
          <w:szCs w:val="22"/>
        </w:rPr>
        <w:t xml:space="preserve">Their son </w:t>
      </w:r>
      <w:r>
        <w:rPr>
          <w:rFonts w:ascii="Calibri" w:hAnsi="Calibri" w:eastAsia="Calibri" w:cs="Calibri"/>
          <w:b/>
          <w:bCs/>
          <w:i w:val="false"/>
          <w:iCs w:val="false"/>
          <w:color w:val="333333"/>
          <w:sz w:val="22"/>
          <w:szCs w:val="22"/>
        </w:rPr>
        <w:t xml:space="preserve">Miguel</w:t>
      </w:r>
      <w:r>
        <w:rPr>
          <w:rFonts w:ascii="Calibri" w:hAnsi="Calibri" w:eastAsia="Calibri" w:cs="Calibri"/>
          <w:b w:val="false"/>
          <w:bCs w:val="false"/>
          <w:i w:val="false"/>
          <w:iCs w:val="false"/>
          <w:color w:val="333333"/>
          <w:sz w:val="22"/>
          <w:szCs w:val="22"/>
        </w:rPr>
        <w:t xml:space="preserve"> is 19. He has been watching Carlos manage the family portfolio since he was 17, with read-only access. On his 18th birthday, his parents helped him set up his own wallet — his first holding was 200 USDT that Carlos transferred as a birthday gift. He is a </w:t>
      </w:r>
      <w:r>
        <w:rPr>
          <w:rFonts w:ascii="Calibri" w:hAnsi="Calibri" w:eastAsia="Calibri" w:cs="Calibri"/>
          <w:b w:val="false"/>
          <w:bCs w:val="false"/>
          <w:i/>
          <w:iCs/>
          <w:color w:val="333333"/>
          <w:sz w:val="22"/>
          <w:szCs w:val="22"/>
        </w:rPr>
        <w:t xml:space="preserve">Contributor</w:t>
      </w:r>
      <w:r>
        <w:rPr>
          <w:rFonts w:ascii="Calibri" w:hAnsi="Calibri" w:eastAsia="Calibri" w:cs="Calibri"/>
          <w:b w:val="false"/>
          <w:bCs w:val="false"/>
          <w:i w:val="false"/>
          <w:iCs w:val="false"/>
          <w:color w:val="333333"/>
          <w:sz w:val="22"/>
          <w:szCs w:val="22"/>
        </w:rPr>
        <w:t xml:space="preserve">, still learning. Their daughter </w:t>
      </w:r>
      <w:r>
        <w:rPr>
          <w:rFonts w:ascii="Calibri" w:hAnsi="Calibri" w:eastAsia="Calibri" w:cs="Calibri"/>
          <w:b/>
          <w:bCs/>
          <w:i w:val="false"/>
          <w:iCs w:val="false"/>
          <w:color w:val="333333"/>
          <w:sz w:val="22"/>
          <w:szCs w:val="22"/>
        </w:rPr>
        <w:t xml:space="preserve">Lucía</w:t>
      </w:r>
      <w:r>
        <w:rPr>
          <w:rFonts w:ascii="Calibri" w:hAnsi="Calibri" w:eastAsia="Calibri" w:cs="Calibri"/>
          <w:b w:val="false"/>
          <w:bCs w:val="false"/>
          <w:i w:val="false"/>
          <w:iCs w:val="false"/>
          <w:color w:val="333333"/>
          <w:sz w:val="22"/>
          <w:szCs w:val="22"/>
        </w:rPr>
        <w:t xml:space="preserve"> is 13 and still has read-only access; she asks questions at the dinner table.</w:t>
      </w:r>
    </w:p>
    <w:p xmlns:wp14="http://schemas.microsoft.com/office/word/2010/wordml" w14:paraId="76CA8587" wp14:textId="77777777">
      <w:pPr>
        <w:spacing w:before="300" w:after="120"/>
      </w:pPr>
      <w:r>
        <w:rPr>
          <w:rFonts w:ascii="Calibri" w:hAnsi="Calibri" w:eastAsia="Calibri" w:cs="Calibri"/>
          <w:b/>
          <w:bCs/>
          <w:color w:val="1A3A5C"/>
          <w:sz w:val="26"/>
          <w:szCs w:val="26"/>
        </w:rPr>
        <w:t xml:space="preserve">The situation</w:t>
      </w:r>
    </w:p>
    <w:p xmlns:wp14="http://schemas.microsoft.com/office/word/2010/wordml" w14:paraId="1E1E4882" wp14:textId="77777777">
      <w:pPr>
        <w:spacing w:before="60" w:after="120" w:line="320"/>
        <w:jc w:val="both"/>
      </w:pPr>
      <w:r>
        <w:rPr>
          <w:rFonts w:ascii="Calibri" w:hAnsi="Calibri" w:eastAsia="Calibri" w:cs="Calibri"/>
          <w:b w:val="false"/>
          <w:bCs w:val="false"/>
          <w:i w:val="false"/>
          <w:iCs w:val="false"/>
          <w:color w:val="333333"/>
          <w:sz w:val="22"/>
          <w:szCs w:val="22"/>
        </w:rPr>
        <w:t xml:space="preserve">It's a Sunday in early March. Over breakfast, Carlos has been reading about regulatory changes in Europe affecting stablecoin issuers. He opens the FamilyVault app on his laptop. QVAC, running locally on his device, pulls the latest balances from the family channel and synthesises a picture.</w:t>
      </w:r>
    </w:p>
    <w:p xmlns:wp14="http://schemas.microsoft.com/office/word/2010/wordml" w14:paraId="6A5E55A6" wp14:textId="77777777">
      <w:pPr>
        <w:spacing w:before="60" w:after="120" w:line="320"/>
        <w:jc w:val="both"/>
      </w:pPr>
      <w:r>
        <w:rPr>
          <w:rFonts w:ascii="Calibri" w:hAnsi="Calibri" w:eastAsia="Calibri" w:cs="Calibri"/>
          <w:b w:val="false"/>
          <w:bCs w:val="false"/>
          <w:i w:val="false"/>
          <w:iCs w:val="false"/>
          <w:color w:val="333333"/>
          <w:sz w:val="22"/>
          <w:szCs w:val="22"/>
        </w:rPr>
        <w:t xml:space="preserve">The family's aggregate position is: Ana holds 8,400 USDT and a small BTC position. Miguel has 280 USDT and 0.003 BTC. Carlos himself holds 12,000 USDT, 0.12 BTC, and a few other tokens. Nothing is commingled. Each balance lives in its own wallet, controlled only by its owner.</w:t>
      </w:r>
    </w:p>
    <w:p xmlns:wp14="http://schemas.microsoft.com/office/word/2010/wordml" w14:paraId="7F08A64F" wp14:textId="77777777">
      <w:pPr>
        <w:spacing w:before="300" w:after="120"/>
      </w:pPr>
      <w:r>
        <w:rPr>
          <w:rFonts w:ascii="Calibri" w:hAnsi="Calibri" w:eastAsia="Calibri" w:cs="Calibri"/>
          <w:b/>
          <w:bCs/>
          <w:color w:val="1A3A5C"/>
          <w:sz w:val="26"/>
          <w:szCs w:val="26"/>
        </w:rPr>
        <w:t xml:space="preserve">The analysis</w:t>
      </w:r>
    </w:p>
    <w:p xmlns:wp14="http://schemas.microsoft.com/office/word/2010/wordml" w14:paraId="605C3ACB" wp14:textId="77777777">
      <w:pPr>
        <w:spacing w:before="60" w:after="120" w:line="320"/>
        <w:jc w:val="both"/>
      </w:pPr>
      <w:r>
        <w:rPr>
          <w:rFonts w:ascii="Calibri" w:hAnsi="Calibri" w:eastAsia="Calibri" w:cs="Calibri"/>
          <w:b w:val="false"/>
          <w:bCs w:val="false"/>
          <w:i w:val="false"/>
          <w:iCs w:val="false"/>
          <w:color w:val="333333"/>
          <w:sz w:val="22"/>
          <w:szCs w:val="22"/>
        </w:rPr>
        <w:t xml:space="preserve">Carlos asks QVAC a question in natural language: </w:t>
      </w:r>
      <w:r>
        <w:rPr>
          <w:rFonts w:ascii="Calibri" w:hAnsi="Calibri" w:eastAsia="Calibri" w:cs="Calibri"/>
          <w:b w:val="false"/>
          <w:bCs w:val="false"/>
          <w:i/>
          <w:iCs/>
          <w:color w:val="333333"/>
          <w:sz w:val="22"/>
          <w:szCs w:val="22"/>
        </w:rPr>
        <w:t xml:space="preserve">"Given the MiCA announcements this week, should we adjust our stablecoin exposure? Show me the family's current concentration and any risks."</w:t>
      </w:r>
    </w:p>
    <w:p xmlns:wp14="http://schemas.microsoft.com/office/word/2010/wordml" w14:paraId="702A238A" wp14:textId="77777777">
      <w:pPr>
        <w:spacing w:before="60" w:after="120" w:line="320"/>
        <w:jc w:val="both"/>
      </w:pPr>
      <w:r>
        <w:rPr>
          <w:rFonts w:ascii="Calibri" w:hAnsi="Calibri" w:eastAsia="Calibri" w:cs="Calibri"/>
          <w:b w:val="false"/>
          <w:bCs w:val="false"/>
          <w:i w:val="false"/>
          <w:iCs w:val="false"/>
          <w:color w:val="333333"/>
          <w:sz w:val="22"/>
          <w:szCs w:val="22"/>
        </w:rPr>
        <w:t xml:space="preserve">QVAC responds locally. No query leaves Carlos's device. It generates a short analysis: the family is holding roughly 85% of its digital assets in USDT, which is the dominant stablecoin but also a single counterparty risk. With the new regulatory clarity, QVAC suggests Carlos consider diversifying a small portion into a second stablecoin or increasing the BTC allocation moderately. It drafts three alternative proposals with different risk profiles and explains the reasoning behind each.</w:t>
      </w:r>
    </w:p>
    <w:p xmlns:wp14="http://schemas.microsoft.com/office/word/2010/wordml" w14:paraId="777FA575" wp14:textId="77777777">
      <w:pPr>
        <w:spacing w:before="60" w:after="120" w:line="320"/>
        <w:jc w:val="both"/>
      </w:pPr>
      <w:r>
        <w:rPr>
          <w:rFonts w:ascii="Calibri" w:hAnsi="Calibri" w:eastAsia="Calibri" w:cs="Calibri"/>
          <w:b w:val="false"/>
          <w:bCs w:val="false"/>
          <w:i w:val="false"/>
          <w:iCs w:val="false"/>
          <w:color w:val="333333"/>
          <w:sz w:val="22"/>
          <w:szCs w:val="22"/>
        </w:rPr>
        <w:t xml:space="preserve">Carlos reviews. He rejects the most aggressive option — it assumes a BTC rally he doesn't share confidence in. He edits the moderate option slightly. Then he publishes it as a formal proposal to the family channel.</w:t>
      </w:r>
    </w:p>
    <w:p xmlns:wp14="http://schemas.microsoft.com/office/word/2010/wordml" w14:paraId="2A2F17ED" wp14:textId="77777777">
      <w:pPr>
        <w:spacing w:before="300" w:after="120"/>
      </w:pPr>
      <w:r>
        <w:rPr>
          <w:rFonts w:ascii="Calibri" w:hAnsi="Calibri" w:eastAsia="Calibri" w:cs="Calibri"/>
          <w:b/>
          <w:bCs/>
          <w:color w:val="1A3A5C"/>
          <w:sz w:val="26"/>
          <w:szCs w:val="26"/>
        </w:rPr>
        <w:t xml:space="preserve">The proposal</w:t>
      </w:r>
    </w:p>
    <w:p xmlns:wp14="http://schemas.microsoft.com/office/word/2010/wordml" w14:paraId="2C458A26" wp14:textId="77777777">
      <w:pPr>
        <w:spacing w:before="60" w:after="120" w:line="320"/>
        <w:jc w:val="both"/>
      </w:pPr>
      <w:r>
        <w:rPr>
          <w:rFonts w:ascii="Calibri" w:hAnsi="Calibri" w:eastAsia="Calibri" w:cs="Calibri"/>
          <w:b w:val="false"/>
          <w:bCs w:val="false"/>
          <w:i w:val="false"/>
          <w:iCs w:val="false"/>
          <w:color w:val="333333"/>
          <w:sz w:val="22"/>
          <w:szCs w:val="22"/>
        </w:rPr>
        <w:t xml:space="preserve">The proposal appears instantly on Ana's phone and Miguel's phone. Lucía sees a notification on her tablet too — read-only, but she can see that a decision is being made. The proposal reads in plain language:</w:t>
      </w:r>
    </w:p>
    <w:p xmlns:wp14="http://schemas.microsoft.com/office/word/2010/wordml" w14:paraId="52B70A74" wp14:textId="77777777">
      <w:pPr>
        <w:spacing w:before="120" w:after="120" w:line="320"/>
        <w:ind w:left="720" w:right="720"/>
        <w:jc w:val="both"/>
      </w:pPr>
      <w:r>
        <w:rPr>
          <w:rFonts w:ascii="Calibri" w:hAnsi="Calibri" w:eastAsia="Calibri" w:cs="Calibri"/>
          <w:i/>
          <w:iCs/>
          <w:color w:val="666666"/>
          <w:sz w:val="22"/>
          <w:szCs w:val="22"/>
        </w:rPr>
        <w:t xml:space="preserve">Carlos proposes: Convert 15% of each person's USDT position into BTC over the next 30 days, using dollar-cost averaging in weekly tranches. This reduces our single-stablecoin concentration without taking on timing risk.</w:t>
      </w:r>
    </w:p>
    <w:p xmlns:wp14="http://schemas.microsoft.com/office/word/2010/wordml" w14:paraId="5E2DE43D" wp14:textId="77777777">
      <w:pPr>
        <w:spacing w:before="120" w:after="120" w:line="320"/>
        <w:ind w:left="720" w:right="720"/>
        <w:jc w:val="both"/>
      </w:pPr>
      <w:r>
        <w:rPr>
          <w:rFonts w:ascii="Calibri" w:hAnsi="Calibri" w:eastAsia="Calibri" w:cs="Calibri"/>
          <w:i/>
          <w:iCs/>
          <w:color w:val="666666"/>
          <w:sz w:val="22"/>
          <w:szCs w:val="22"/>
        </w:rPr>
        <w:t xml:space="preserve">Your share (Ana): Move 1,260 USDT into BTC, in weekly transfers of 315 USDT over 4 weeks.</w:t>
      </w:r>
    </w:p>
    <w:p xmlns:wp14="http://schemas.microsoft.com/office/word/2010/wordml" w14:paraId="7B821B82" wp14:textId="77777777">
      <w:pPr>
        <w:spacing w:before="120" w:after="120" w:line="320"/>
        <w:ind w:left="720" w:right="720"/>
        <w:jc w:val="both"/>
      </w:pPr>
      <w:r>
        <w:rPr>
          <w:rFonts w:ascii="Calibri" w:hAnsi="Calibri" w:eastAsia="Calibri" w:cs="Calibri"/>
          <w:i/>
          <w:iCs/>
          <w:color w:val="666666"/>
          <w:sz w:val="22"/>
          <w:szCs w:val="22"/>
        </w:rPr>
        <w:t xml:space="preserve">Your share (Miguel): Move 42 USDT into BTC, in weekly transfers of 10.50 USDT over 4 weeks.</w:t>
      </w:r>
    </w:p>
    <w:p xmlns:wp14="http://schemas.microsoft.com/office/word/2010/wordml" w14:paraId="41B96325" wp14:textId="77777777">
      <w:pPr>
        <w:spacing w:before="120" w:after="120" w:line="320"/>
        <w:ind w:left="720" w:right="720"/>
        <w:jc w:val="both"/>
      </w:pPr>
      <w:r>
        <w:rPr>
          <w:rFonts w:ascii="Calibri" w:hAnsi="Calibri" w:eastAsia="Calibri" w:cs="Calibri"/>
          <w:i/>
          <w:iCs/>
          <w:color w:val="666666"/>
          <w:sz w:val="22"/>
          <w:szCs w:val="22"/>
        </w:rPr>
        <w:t xml:space="preserve">Carlos's own share: Move 1,800 USDT into BTC on the same schedule.</w:t>
      </w:r>
    </w:p>
    <w:p xmlns:wp14="http://schemas.microsoft.com/office/word/2010/wordml" w14:paraId="47580BB0" wp14:textId="77777777">
      <w:pPr>
        <w:spacing w:before="120" w:after="120" w:line="320"/>
        <w:ind w:left="720" w:right="720"/>
        <w:jc w:val="both"/>
      </w:pPr>
      <w:r>
        <w:rPr>
          <w:rFonts w:ascii="Calibri" w:hAnsi="Calibri" w:eastAsia="Calibri" w:cs="Calibri"/>
          <w:i/>
          <w:iCs/>
          <w:color w:val="666666"/>
          <w:sz w:val="22"/>
          <w:szCs w:val="22"/>
        </w:rPr>
        <w:t xml:space="preserve">QVAC's full reasoning: [expandable]</w:t>
      </w:r>
    </w:p>
    <w:p xmlns:wp14="http://schemas.microsoft.com/office/word/2010/wordml" w14:paraId="2EF0A62C" wp14:textId="77777777">
      <w:pPr>
        <w:spacing w:before="60" w:after="120" w:line="320"/>
        <w:jc w:val="both"/>
      </w:pPr>
      <w:r>
        <w:rPr>
          <w:rFonts w:ascii="Calibri" w:hAnsi="Calibri" w:eastAsia="Calibri" w:cs="Calibri"/>
          <w:b w:val="false"/>
          <w:bCs w:val="false"/>
          <w:i w:val="false"/>
          <w:iCs w:val="false"/>
          <w:color w:val="333333"/>
          <w:sz w:val="22"/>
          <w:szCs w:val="22"/>
        </w:rPr>
        <w:t xml:space="preserve">Each person sees only their own share as actionable. They can expand the reasoning if they want to understand why. They can reject, approve, or reply with a question.</w:t>
      </w:r>
    </w:p>
    <w:p xmlns:wp14="http://schemas.microsoft.com/office/word/2010/wordml" w14:paraId="022258D2" wp14:textId="77777777">
      <w:pPr>
        <w:spacing w:before="300" w:after="120"/>
      </w:pPr>
      <w:r>
        <w:rPr>
          <w:rFonts w:ascii="Calibri" w:hAnsi="Calibri" w:eastAsia="Calibri" w:cs="Calibri"/>
          <w:b/>
          <w:bCs/>
          <w:color w:val="1A3A5C"/>
          <w:sz w:val="26"/>
          <w:szCs w:val="26"/>
        </w:rPr>
        <w:t xml:space="preserve">The decisions</w:t>
      </w:r>
    </w:p>
    <w:p xmlns:wp14="http://schemas.microsoft.com/office/word/2010/wordml" w14:paraId="4A72D7A8" wp14:textId="77777777">
      <w:pPr>
        <w:spacing w:before="60" w:after="120" w:line="320"/>
        <w:jc w:val="both"/>
      </w:pPr>
      <w:r>
        <w:rPr>
          <w:rFonts w:ascii="Calibri" w:hAnsi="Calibri" w:eastAsia="Calibri" w:cs="Calibri"/>
          <w:b w:val="false"/>
          <w:bCs w:val="false"/>
          <w:i w:val="false"/>
          <w:iCs w:val="false"/>
          <w:color w:val="333333"/>
          <w:sz w:val="22"/>
          <w:szCs w:val="22"/>
        </w:rPr>
        <w:t xml:space="preserve">Ana is between patients. She reads the proposal on her phone, opens the reasoning briefly, trusts Carlos, and taps approve. Her WDK instance — running locally on her phone — queues the four weekly transfers. Her phone is the only device that ever sees her private key. Carlos's app shows her approval in the family channel, but Carlos never had the ability to move her funds.</w:t>
      </w:r>
    </w:p>
    <w:p xmlns:wp14="http://schemas.microsoft.com/office/word/2010/wordml" w14:paraId="6142C391" wp14:textId="77777777">
      <w:pPr>
        <w:spacing w:before="60" w:after="120" w:line="320"/>
        <w:jc w:val="both"/>
      </w:pPr>
      <w:r>
        <w:rPr>
          <w:rFonts w:ascii="Calibri" w:hAnsi="Calibri" w:eastAsia="Calibri" w:cs="Calibri"/>
          <w:b w:val="false"/>
          <w:bCs w:val="false"/>
          <w:i w:val="false"/>
          <w:iCs w:val="false"/>
          <w:color w:val="333333"/>
          <w:sz w:val="22"/>
          <w:szCs w:val="22"/>
        </w:rPr>
        <w:t xml:space="preserve">Miguel is at a friend's house. He opens the proposal, reads the reasoning more carefully — he's still learning, and he wants to understand why. He replies in the channel: </w:t>
      </w:r>
      <w:r>
        <w:rPr>
          <w:rFonts w:ascii="Calibri" w:hAnsi="Calibri" w:eastAsia="Calibri" w:cs="Calibri"/>
          <w:b w:val="false"/>
          <w:bCs w:val="false"/>
          <w:i/>
          <w:iCs/>
          <w:color w:val="333333"/>
          <w:sz w:val="22"/>
          <w:szCs w:val="22"/>
        </w:rPr>
        <w:t xml:space="preserve">"Why BTC and not ETH?"</w:t>
      </w:r>
      <w:r>
        <w:rPr>
          <w:rFonts w:ascii="Calibri" w:hAnsi="Calibri" w:eastAsia="Calibri" w:cs="Calibri"/>
          <w:b w:val="false"/>
          <w:bCs w:val="false"/>
          <w:i w:val="false"/>
          <w:iCs w:val="false"/>
          <w:color w:val="333333"/>
          <w:sz w:val="22"/>
          <w:szCs w:val="22"/>
        </w:rPr>
        <w:t xml:space="preserve"> Carlos sees the question, responds with a short paragraph about the difference in risk profile. Miguel reads it, thinks about it for 20 minutes, and approves.</w:t>
      </w:r>
    </w:p>
    <w:p xmlns:wp14="http://schemas.microsoft.com/office/word/2010/wordml" w14:paraId="269CDF6B" wp14:textId="77777777">
      <w:pPr>
        <w:spacing w:before="60" w:after="120" w:line="320"/>
        <w:jc w:val="both"/>
      </w:pPr>
      <w:r>
        <w:rPr>
          <w:rFonts w:ascii="Calibri" w:hAnsi="Calibri" w:eastAsia="Calibri" w:cs="Calibri"/>
          <w:b w:val="false"/>
          <w:bCs w:val="false"/>
          <w:i w:val="false"/>
          <w:iCs w:val="false"/>
          <w:color w:val="333333"/>
          <w:sz w:val="22"/>
          <w:szCs w:val="22"/>
        </w:rPr>
        <w:t xml:space="preserve">Lucía reads the whole exchange at the dinner table. She asks Carlos what "dollar-cost averaging" means. He explains. This is how the next generation learns — not through a lecture, but through observing decisions being made in real time, with full reasoning visible.</w:t>
      </w:r>
    </w:p>
    <w:p xmlns:wp14="http://schemas.microsoft.com/office/word/2010/wordml" w14:paraId="5B5FB732" wp14:textId="77777777">
      <w:pPr>
        <w:spacing w:before="300" w:after="120"/>
      </w:pPr>
      <w:r>
        <w:rPr>
          <w:rFonts w:ascii="Calibri" w:hAnsi="Calibri" w:eastAsia="Calibri" w:cs="Calibri"/>
          <w:b/>
          <w:bCs/>
          <w:color w:val="1A3A5C"/>
          <w:sz w:val="26"/>
          <w:szCs w:val="26"/>
        </w:rPr>
        <w:t xml:space="preserve">What happens on-chain</w:t>
      </w:r>
    </w:p>
    <w:p xmlns:wp14="http://schemas.microsoft.com/office/word/2010/wordml" w14:paraId="01D2CD3A" wp14:textId="77777777">
      <w:pPr>
        <w:spacing w:before="60" w:after="120" w:line="320"/>
        <w:jc w:val="both"/>
      </w:pPr>
      <w:r>
        <w:rPr>
          <w:rFonts w:ascii="Calibri" w:hAnsi="Calibri" w:eastAsia="Calibri" w:cs="Calibri"/>
          <w:b w:val="false"/>
          <w:bCs w:val="false"/>
          <w:i w:val="false"/>
          <w:iCs w:val="false"/>
          <w:color w:val="333333"/>
          <w:sz w:val="22"/>
          <w:szCs w:val="22"/>
        </w:rPr>
        <w:t xml:space="preserve">Over the next four weeks, each Contributor's device independently executes their portion of the agreed plan. Each transaction is signed by the owner's own WDK, broadcast from the owner's own device, and settled on-chain. An external observer watching the blockchain sees four wallets making small USDT-to-BTC swaps on different days. They have no way to know the wallets belong to the same family.</w:t>
      </w:r>
    </w:p>
    <w:p xmlns:wp14="http://schemas.microsoft.com/office/word/2010/wordml" w14:paraId="56CC3195"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 family channel records every step: Carlos's proposal, Ana's approval, Miguel's question and </w:t>
      </w:r>
      <w:r w:rsidRPr="7EDB0333" w:rsidR="7EDB0333">
        <w:rPr>
          <w:rFonts w:ascii="Calibri" w:hAnsi="Calibri" w:eastAsia="Calibri" w:cs="Calibri"/>
          <w:b w:val="0"/>
          <w:bCs w:val="0"/>
          <w:i w:val="0"/>
          <w:iCs w:val="0"/>
          <w:color w:val="333333"/>
          <w:sz w:val="22"/>
          <w:szCs w:val="22"/>
          <w:lang w:val="en-US"/>
        </w:rPr>
        <w:t>subsequent</w:t>
      </w:r>
      <w:r w:rsidRPr="7EDB0333" w:rsidR="7EDB0333">
        <w:rPr>
          <w:rFonts w:ascii="Calibri" w:hAnsi="Calibri" w:eastAsia="Calibri" w:cs="Calibri"/>
          <w:b w:val="0"/>
          <w:bCs w:val="0"/>
          <w:i w:val="0"/>
          <w:iCs w:val="0"/>
          <w:color w:val="333333"/>
          <w:sz w:val="22"/>
          <w:szCs w:val="22"/>
          <w:lang w:val="en-US"/>
        </w:rPr>
        <w:t xml:space="preserve"> approval, and a running record of each on-chain transaction as it settles. Two years from now, if anyone wants to know why the family made this </w:t>
      </w:r>
      <w:r w:rsidRPr="7EDB0333" w:rsidR="7EDB0333">
        <w:rPr>
          <w:rFonts w:ascii="Calibri" w:hAnsi="Calibri" w:eastAsia="Calibri" w:cs="Calibri"/>
          <w:b w:val="0"/>
          <w:bCs w:val="0"/>
          <w:i w:val="0"/>
          <w:iCs w:val="0"/>
          <w:color w:val="333333"/>
          <w:sz w:val="22"/>
          <w:szCs w:val="22"/>
          <w:lang w:val="en-US"/>
        </w:rPr>
        <w:t>particular move</w:t>
      </w:r>
      <w:r w:rsidRPr="7EDB0333" w:rsidR="7EDB0333">
        <w:rPr>
          <w:rFonts w:ascii="Calibri" w:hAnsi="Calibri" w:eastAsia="Calibri" w:cs="Calibri"/>
          <w:b w:val="0"/>
          <w:bCs w:val="0"/>
          <w:i w:val="0"/>
          <w:iCs w:val="0"/>
          <w:color w:val="333333"/>
          <w:sz w:val="22"/>
          <w:szCs w:val="22"/>
          <w:lang w:val="en-US"/>
        </w:rPr>
        <w:t>, the reasoning is there — signed, timestamped, and visible only to them.</w:t>
      </w:r>
    </w:p>
    <w:p xmlns:wp14="http://schemas.microsoft.com/office/word/2010/wordml" w14:paraId="3B0C1926" wp14:textId="77777777">
      <w:pPr>
        <w:spacing w:before="300" w:after="120"/>
      </w:pPr>
      <w:r>
        <w:rPr>
          <w:rFonts w:ascii="Calibri" w:hAnsi="Calibri" w:eastAsia="Calibri" w:cs="Calibri"/>
          <w:b/>
          <w:bCs/>
          <w:color w:val="1A3A5C"/>
          <w:sz w:val="26"/>
          <w:szCs w:val="26"/>
        </w:rPr>
        <w:t xml:space="preserve">What did not happen</w:t>
      </w:r>
    </w:p>
    <w:p xmlns:wp14="http://schemas.microsoft.com/office/word/2010/wordml" w14:paraId="412D96DC"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Worth </w:t>
      </w:r>
      <w:r w:rsidRPr="7EDB0333" w:rsidR="7EDB0333">
        <w:rPr>
          <w:rFonts w:ascii="Calibri" w:hAnsi="Calibri" w:eastAsia="Calibri" w:cs="Calibri"/>
          <w:b w:val="0"/>
          <w:bCs w:val="0"/>
          <w:i w:val="0"/>
          <w:iCs w:val="0"/>
          <w:color w:val="333333"/>
          <w:sz w:val="22"/>
          <w:szCs w:val="22"/>
          <w:lang w:val="en-US"/>
        </w:rPr>
        <w:t>listing, because</w:t>
      </w:r>
      <w:r w:rsidRPr="7EDB0333" w:rsidR="7EDB0333">
        <w:rPr>
          <w:rFonts w:ascii="Calibri" w:hAnsi="Calibri" w:eastAsia="Calibri" w:cs="Calibri"/>
          <w:b w:val="0"/>
          <w:bCs w:val="0"/>
          <w:i w:val="0"/>
          <w:iCs w:val="0"/>
          <w:color w:val="333333"/>
          <w:sz w:val="22"/>
          <w:szCs w:val="22"/>
          <w:lang w:val="en-US"/>
        </w:rPr>
        <w:t xml:space="preserve"> it sharpens what the system is.</w:t>
      </w:r>
    </w:p>
    <w:p xmlns:wp14="http://schemas.microsoft.com/office/word/2010/wordml" w14:paraId="546AC9BD" wp14:textId="77777777">
      <w:pPr>
        <w:spacing w:before="60" w:after="120" w:line="320"/>
        <w:jc w:val="both"/>
      </w:pPr>
      <w:r>
        <w:rPr>
          <w:rFonts w:ascii="Calibri" w:hAnsi="Calibri" w:eastAsia="Calibri" w:cs="Calibri"/>
          <w:b w:val="false"/>
          <w:bCs w:val="false"/>
          <w:i w:val="false"/>
          <w:iCs w:val="false"/>
          <w:color w:val="333333"/>
          <w:sz w:val="22"/>
          <w:szCs w:val="22"/>
        </w:rPr>
        <w:t xml:space="preserve">Carlos never held Ana's keys. He never held Miguel's keys. At no point could he have moved their funds.</w:t>
      </w:r>
    </w:p>
    <w:p xmlns:wp14="http://schemas.microsoft.com/office/word/2010/wordml" w14:paraId="3E6F9887"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No server </w:t>
      </w:r>
      <w:r w:rsidRPr="7EDB0333" w:rsidR="7EDB0333">
        <w:rPr>
          <w:rFonts w:ascii="Calibri" w:hAnsi="Calibri" w:eastAsia="Calibri" w:cs="Calibri"/>
          <w:b w:val="0"/>
          <w:bCs w:val="0"/>
          <w:i w:val="0"/>
          <w:iCs w:val="0"/>
          <w:color w:val="333333"/>
          <w:sz w:val="22"/>
          <w:szCs w:val="22"/>
          <w:lang w:val="en-US"/>
        </w:rPr>
        <w:t>stored</w:t>
      </w:r>
      <w:r w:rsidRPr="7EDB0333" w:rsidR="7EDB0333">
        <w:rPr>
          <w:rFonts w:ascii="Calibri" w:hAnsi="Calibri" w:eastAsia="Calibri" w:cs="Calibri"/>
          <w:b w:val="0"/>
          <w:bCs w:val="0"/>
          <w:i w:val="0"/>
          <w:iCs w:val="0"/>
          <w:color w:val="333333"/>
          <w:sz w:val="22"/>
          <w:szCs w:val="22"/>
          <w:lang w:val="en-US"/>
        </w:rPr>
        <w:t xml:space="preserve"> the proposal, the reasoning, the balances, or the decisions. If Tether shut down tomorrow, the family's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would keep working — the app is a Pear </w:t>
      </w:r>
      <w:r w:rsidRPr="7EDB0333" w:rsidR="7EDB0333">
        <w:rPr>
          <w:rFonts w:ascii="Calibri" w:hAnsi="Calibri" w:eastAsia="Calibri" w:cs="Calibri"/>
          <w:b w:val="0"/>
          <w:bCs w:val="0"/>
          <w:i w:val="0"/>
          <w:iCs w:val="0"/>
          <w:color w:val="333333"/>
          <w:sz w:val="22"/>
          <w:szCs w:val="22"/>
          <w:lang w:val="en-US"/>
        </w:rPr>
        <w:t>binary,</w:t>
      </w:r>
      <w:r w:rsidRPr="7EDB0333" w:rsidR="7EDB0333">
        <w:rPr>
          <w:rFonts w:ascii="Calibri" w:hAnsi="Calibri" w:eastAsia="Calibri" w:cs="Calibri"/>
          <w:b w:val="0"/>
          <w:bCs w:val="0"/>
          <w:i w:val="0"/>
          <w:iCs w:val="0"/>
          <w:color w:val="333333"/>
          <w:sz w:val="22"/>
          <w:szCs w:val="22"/>
          <w:lang w:val="en-US"/>
        </w:rPr>
        <w:t xml:space="preserve"> the channel is a </w:t>
      </w:r>
      <w:r w:rsidRPr="7EDB0333" w:rsidR="7EDB0333">
        <w:rPr>
          <w:rFonts w:ascii="Calibri" w:hAnsi="Calibri" w:eastAsia="Calibri" w:cs="Calibri"/>
          <w:b w:val="0"/>
          <w:bCs w:val="0"/>
          <w:i w:val="0"/>
          <w:iCs w:val="0"/>
          <w:color w:val="333333"/>
          <w:sz w:val="22"/>
          <w:szCs w:val="22"/>
          <w:lang w:val="en-US"/>
        </w:rPr>
        <w:t>Hypercore</w:t>
      </w:r>
      <w:r w:rsidRPr="7EDB0333" w:rsidR="7EDB0333">
        <w:rPr>
          <w:rFonts w:ascii="Calibri" w:hAnsi="Calibri" w:eastAsia="Calibri" w:cs="Calibri"/>
          <w:b w:val="0"/>
          <w:bCs w:val="0"/>
          <w:i w:val="0"/>
          <w:iCs w:val="0"/>
          <w:color w:val="333333"/>
          <w:sz w:val="22"/>
          <w:szCs w:val="22"/>
          <w:lang w:val="en-US"/>
        </w:rPr>
        <w:t xml:space="preserve"> feed, and the wallets are WDK. Nothing in the stack requires Tether's continued operation.</w:t>
      </w:r>
    </w:p>
    <w:p xmlns:wp14="http://schemas.microsoft.com/office/word/2010/wordml" w14:paraId="6D1321C2"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No KYC was performed on any family member beyond what their individual wallets </w:t>
      </w:r>
      <w:r w:rsidRPr="7EDB0333" w:rsidR="7EDB0333">
        <w:rPr>
          <w:rFonts w:ascii="Calibri" w:hAnsi="Calibri" w:eastAsia="Calibri" w:cs="Calibri"/>
          <w:b w:val="0"/>
          <w:bCs w:val="0"/>
          <w:i w:val="0"/>
          <w:iCs w:val="0"/>
          <w:color w:val="333333"/>
          <w:sz w:val="22"/>
          <w:szCs w:val="22"/>
          <w:lang w:val="en-US"/>
        </w:rPr>
        <w:t>required</w:t>
      </w:r>
      <w:r w:rsidRPr="7EDB0333" w:rsidR="7EDB0333">
        <w:rPr>
          <w:rFonts w:ascii="Calibri" w:hAnsi="Calibri" w:eastAsia="Calibri" w:cs="Calibri"/>
          <w:b w:val="0"/>
          <w:bCs w:val="0"/>
          <w:i w:val="0"/>
          <w:iCs w:val="0"/>
          <w:color w:val="333333"/>
          <w:sz w:val="22"/>
          <w:szCs w:val="22"/>
          <w:lang w:val="en-US"/>
        </w:rPr>
        <w:t xml:space="preserve"> for </w:t>
      </w:r>
      <w:r w:rsidRPr="7EDB0333" w:rsidR="7EDB0333">
        <w:rPr>
          <w:rFonts w:ascii="Calibri" w:hAnsi="Calibri" w:eastAsia="Calibri" w:cs="Calibri"/>
          <w:b w:val="0"/>
          <w:bCs w:val="0"/>
          <w:i w:val="0"/>
          <w:iCs w:val="0"/>
          <w:color w:val="333333"/>
          <w:sz w:val="22"/>
          <w:szCs w:val="22"/>
          <w:lang w:val="en-US"/>
        </w:rPr>
        <w:t>on-ramps</w:t>
      </w:r>
      <w:r w:rsidRPr="7EDB0333" w:rsidR="7EDB0333">
        <w:rPr>
          <w:rFonts w:ascii="Calibri" w:hAnsi="Calibri" w:eastAsia="Calibri" w:cs="Calibri"/>
          <w:b w:val="0"/>
          <w:bCs w:val="0"/>
          <w:i w:val="0"/>
          <w:iCs w:val="0"/>
          <w:color w:val="333333"/>
          <w:sz w:val="22"/>
          <w:szCs w:val="22"/>
          <w:lang w:val="en-US"/>
        </w:rPr>
        <w:t>. The family's internal coordination is invisible to any regulator or platform.</w:t>
      </w:r>
    </w:p>
    <w:p xmlns:wp14="http://schemas.microsoft.com/office/word/2010/wordml" w14:paraId="49D53CB7"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No transaction fee was paid to </w:t>
      </w:r>
      <w:r w:rsidRPr="7EDB0333" w:rsidR="7EDB0333">
        <w:rPr>
          <w:rFonts w:ascii="Calibri" w:hAnsi="Calibri" w:eastAsia="Calibri" w:cs="Calibri"/>
          <w:b w:val="0"/>
          <w:bCs w:val="0"/>
          <w:i w:val="0"/>
          <w:iCs w:val="0"/>
          <w:color w:val="333333"/>
          <w:sz w:val="22"/>
          <w:szCs w:val="22"/>
          <w:lang w:val="en-US"/>
        </w:rPr>
        <w:t>a middleman</w:t>
      </w:r>
      <w:r w:rsidRPr="7EDB0333" w:rsidR="7EDB0333">
        <w:rPr>
          <w:rFonts w:ascii="Calibri" w:hAnsi="Calibri" w:eastAsia="Calibri" w:cs="Calibri"/>
          <w:b w:val="0"/>
          <w:bCs w:val="0"/>
          <w:i w:val="0"/>
          <w:iCs w:val="0"/>
          <w:color w:val="333333"/>
          <w:sz w:val="22"/>
          <w:szCs w:val="22"/>
          <w:lang w:val="en-US"/>
        </w:rPr>
        <w:t>. Fees were paid only to the underlying blockchain, as with any self-custody activity.</w:t>
      </w:r>
    </w:p>
    <w:p xmlns:wp14="http://schemas.microsoft.com/office/word/2010/wordml" w14:paraId="3721D841" wp14:textId="77777777">
      <w:pPr>
        <w:spacing w:before="300" w:after="120"/>
      </w:pPr>
      <w:r>
        <w:rPr>
          <w:rFonts w:ascii="Calibri" w:hAnsi="Calibri" w:eastAsia="Calibri" w:cs="Calibri"/>
          <w:b/>
          <w:bCs/>
          <w:color w:val="1A3A5C"/>
          <w:sz w:val="26"/>
          <w:szCs w:val="26"/>
        </w:rPr>
        <w:t xml:space="preserve">What this feels like to the user</w:t>
      </w:r>
    </w:p>
    <w:p xmlns:wp14="http://schemas.microsoft.com/office/word/2010/wordml" w14:paraId="19B2ABB4"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is the part that matters most.</w:t>
      </w:r>
    </w:p>
    <w:p xmlns:wp14="http://schemas.microsoft.com/office/word/2010/wordml" w:rsidP="7EDB0333" w14:paraId="677DA0FE" wp14:textId="77777777">
      <w:pPr>
        <w:spacing w:before="60" w:after="120" w:line="320" w:lineRule="auto"/>
        <w:jc w:val="both"/>
        <w:rPr>
          <w:rFonts w:ascii="Calibri" w:hAnsi="Calibri" w:eastAsia="Calibri" w:cs="Calibri"/>
          <w:b w:val="0"/>
          <w:bCs w:val="0"/>
          <w:i w:val="0"/>
          <w:iCs w:val="0"/>
          <w:color w:val="333333"/>
          <w:sz w:val="22"/>
          <w:szCs w:val="22"/>
          <w:lang w:val="en-US"/>
        </w:rPr>
      </w:pPr>
      <w:r w:rsidRPr="7EDB0333" w:rsidR="7EDB0333">
        <w:rPr>
          <w:rFonts w:ascii="Calibri" w:hAnsi="Calibri" w:eastAsia="Calibri" w:cs="Calibri"/>
          <w:b w:val="0"/>
          <w:bCs w:val="0"/>
          <w:i w:val="0"/>
          <w:iCs w:val="0"/>
          <w:color w:val="333333"/>
          <w:sz w:val="22"/>
          <w:szCs w:val="22"/>
          <w:lang w:val="en-US"/>
        </w:rPr>
        <w:t xml:space="preserve">From </w:t>
      </w:r>
      <w:r w:rsidRPr="7EDB0333" w:rsidR="7EDB0333">
        <w:rPr>
          <w:rFonts w:ascii="Calibri" w:hAnsi="Calibri" w:eastAsia="Calibri" w:cs="Calibri"/>
          <w:b w:val="1"/>
          <w:bCs w:val="1"/>
          <w:i w:val="0"/>
          <w:iCs w:val="0"/>
          <w:color w:val="333333"/>
          <w:sz w:val="22"/>
          <w:szCs w:val="22"/>
          <w:lang w:val="en-US"/>
        </w:rPr>
        <w:t>Ana's perspective</w:t>
      </w:r>
      <w:r w:rsidRPr="7EDB0333" w:rsidR="7EDB0333">
        <w:rPr>
          <w:rFonts w:ascii="Calibri" w:hAnsi="Calibri" w:eastAsia="Calibri" w:cs="Calibri"/>
          <w:b w:val="0"/>
          <w:bCs w:val="0"/>
          <w:i w:val="0"/>
          <w:iCs w:val="0"/>
          <w:color w:val="333333"/>
          <w:sz w:val="22"/>
          <w:szCs w:val="22"/>
          <w:lang w:val="en-US"/>
        </w:rPr>
        <w:t xml:space="preserve">,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does not feel like a crypto product. It feels like a way to stay informed about family finances without having to become an expert herself. </w:t>
      </w:r>
      <w:r w:rsidRPr="7EDB0333" w:rsidR="7EDB0333">
        <w:rPr>
          <w:rFonts w:ascii="Calibri" w:hAnsi="Calibri" w:eastAsia="Calibri" w:cs="Calibri"/>
          <w:b w:val="0"/>
          <w:bCs w:val="0"/>
          <w:i w:val="0"/>
          <w:iCs w:val="0"/>
          <w:color w:val="333333"/>
          <w:sz w:val="22"/>
          <w:szCs w:val="22"/>
          <w:lang w:val="en-US"/>
        </w:rPr>
        <w:t>She trusts Carlos's judgment, sees the reasoning when she wants to, and keeps full control of her own money at all times.</w:t>
      </w:r>
    </w:p>
    <w:p xmlns:wp14="http://schemas.microsoft.com/office/word/2010/wordml" w14:paraId="0C72B8FF" wp14:textId="77777777">
      <w:pPr>
        <w:spacing w:before="60" w:after="120" w:line="320"/>
        <w:jc w:val="both"/>
      </w:pPr>
      <w:r>
        <w:rPr>
          <w:rFonts w:ascii="Calibri" w:hAnsi="Calibri" w:eastAsia="Calibri" w:cs="Calibri"/>
          <w:b w:val="false"/>
          <w:bCs w:val="false"/>
          <w:i w:val="false"/>
          <w:iCs w:val="false"/>
          <w:color w:val="333333"/>
          <w:sz w:val="22"/>
          <w:szCs w:val="22"/>
        </w:rPr>
        <w:t xml:space="preserve">From </w:t>
      </w:r>
      <w:r>
        <w:rPr>
          <w:rFonts w:ascii="Calibri" w:hAnsi="Calibri" w:eastAsia="Calibri" w:cs="Calibri"/>
          <w:b/>
          <w:bCs/>
          <w:i w:val="false"/>
          <w:iCs w:val="false"/>
          <w:color w:val="333333"/>
          <w:sz w:val="22"/>
          <w:szCs w:val="22"/>
        </w:rPr>
        <w:t xml:space="preserve">Miguel's perspective</w:t>
      </w:r>
      <w:r>
        <w:rPr>
          <w:rFonts w:ascii="Calibri" w:hAnsi="Calibri" w:eastAsia="Calibri" w:cs="Calibri"/>
          <w:b w:val="false"/>
          <w:bCs w:val="false"/>
          <w:i w:val="false"/>
          <w:iCs w:val="false"/>
          <w:color w:val="333333"/>
          <w:sz w:val="22"/>
          <w:szCs w:val="22"/>
        </w:rPr>
        <w:t xml:space="preserve">, it feels like an apprenticeship — he watches his father think, asks questions, and gradually builds his own financial literacy.</w:t>
      </w:r>
    </w:p>
    <w:p xmlns:wp14="http://schemas.microsoft.com/office/word/2010/wordml" w14:paraId="09A7F793" wp14:textId="77777777">
      <w:pPr>
        <w:spacing w:before="60" w:after="120" w:line="320"/>
        <w:jc w:val="both"/>
      </w:pPr>
      <w:r>
        <w:rPr>
          <w:rFonts w:ascii="Calibri" w:hAnsi="Calibri" w:eastAsia="Calibri" w:cs="Calibri"/>
          <w:b w:val="false"/>
          <w:bCs w:val="false"/>
          <w:i w:val="false"/>
          <w:iCs w:val="false"/>
          <w:color w:val="333333"/>
          <w:sz w:val="22"/>
          <w:szCs w:val="22"/>
        </w:rPr>
        <w:t xml:space="preserve">From </w:t>
      </w:r>
      <w:r>
        <w:rPr>
          <w:rFonts w:ascii="Calibri" w:hAnsi="Calibri" w:eastAsia="Calibri" w:cs="Calibri"/>
          <w:b/>
          <w:bCs/>
          <w:i w:val="false"/>
          <w:iCs w:val="false"/>
          <w:color w:val="333333"/>
          <w:sz w:val="22"/>
          <w:szCs w:val="22"/>
        </w:rPr>
        <w:t xml:space="preserve">Carlos's perspective</w:t>
      </w:r>
      <w:r>
        <w:rPr>
          <w:rFonts w:ascii="Calibri" w:hAnsi="Calibri" w:eastAsia="Calibri" w:cs="Calibri"/>
          <w:b w:val="false"/>
          <w:bCs w:val="false"/>
          <w:i w:val="false"/>
          <w:iCs w:val="false"/>
          <w:color w:val="333333"/>
          <w:sz w:val="22"/>
          <w:szCs w:val="22"/>
        </w:rPr>
        <w:t xml:space="preserve">, it feels like he finally has a structured way to share his financial thinking with his family, without either taking responsibility for their decisions or leaving them uninformed.</w:t>
      </w:r>
    </w:p>
    <w:p xmlns:wp14="http://schemas.microsoft.com/office/word/2010/wordml" w14:paraId="371EFD45"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is the product experience. Everything in sections 4 and 5 is in service of this: a Sunday afternoon where a family makes a financial decision together, with the technology staying out of the way.</w:t>
      </w:r>
    </w:p>
    <w:p xmlns:wp14="http://schemas.microsoft.com/office/word/2010/wordml" w14:paraId="4F061CB7" wp14:textId="77777777">
      <w:pPr>
        <w:spacing w:before="400" w:after="200"/>
      </w:pPr>
      <w:r>
        <w:rPr>
          <w:rFonts w:ascii="Calibri" w:hAnsi="Calibri" w:eastAsia="Calibri" w:cs="Calibri"/>
          <w:b/>
          <w:bCs/>
          <w:color w:val="1A3A5C"/>
          <w:sz w:val="32"/>
          <w:szCs w:val="32"/>
        </w:rPr>
        <w:t xml:space="preserve">7. Secondary case — RemotePay</w:t>
      </w:r>
    </w:p>
    <w:p xmlns:wp14="http://schemas.microsoft.com/office/word/2010/wordml" w14:paraId="176168FE" wp14:textId="77777777">
      <w:pPr>
        <w:spacing w:before="60" w:after="120" w:line="320"/>
        <w:jc w:val="both"/>
      </w:pPr>
      <w:r>
        <w:rPr>
          <w:rFonts w:ascii="Calibri" w:hAnsi="Calibri" w:eastAsia="Calibri" w:cs="Calibri"/>
          <w:b w:val="false"/>
          <w:bCs w:val="false"/>
          <w:i w:val="false"/>
          <w:iCs w:val="false"/>
          <w:color w:val="333333"/>
          <w:sz w:val="22"/>
          <w:szCs w:val="22"/>
        </w:rPr>
        <w:t xml:space="preserve">FamilyVault is one instance of a broader architectural pattern: </w:t>
      </w:r>
      <w:r>
        <w:rPr>
          <w:rFonts w:ascii="Calibri" w:hAnsi="Calibri" w:eastAsia="Calibri" w:cs="Calibri"/>
          <w:b w:val="false"/>
          <w:bCs w:val="false"/>
          <w:i/>
          <w:iCs/>
          <w:color w:val="333333"/>
          <w:sz w:val="22"/>
          <w:szCs w:val="22"/>
        </w:rPr>
        <w:t xml:space="preserve">coordinated decisions with independent custody, mediated by a private channel and local intelligence</w:t>
      </w:r>
      <w:r>
        <w:rPr>
          <w:rFonts w:ascii="Calibri" w:hAnsi="Calibri" w:eastAsia="Calibri" w:cs="Calibri"/>
          <w:b w:val="false"/>
          <w:bCs w:val="false"/>
          <w:i w:val="false"/>
          <w:iCs w:val="false"/>
          <w:color w:val="333333"/>
          <w:sz w:val="22"/>
          <w:szCs w:val="22"/>
        </w:rPr>
        <w:t xml:space="preserve">. Once the stack exists, other use cases emerge that share the same structural shape.</w:t>
      </w:r>
    </w:p>
    <w:p xmlns:wp14="http://schemas.microsoft.com/office/word/2010/wordml" w14:paraId="0D1ED38F" wp14:textId="77777777">
      <w:pPr>
        <w:spacing w:before="300" w:after="120"/>
      </w:pPr>
      <w:r>
        <w:rPr>
          <w:rFonts w:ascii="Calibri" w:hAnsi="Calibri" w:eastAsia="Calibri" w:cs="Calibri"/>
          <w:b/>
          <w:bCs/>
          <w:color w:val="1A3A5C"/>
          <w:sz w:val="26"/>
          <w:szCs w:val="26"/>
        </w:rPr>
        <w:t xml:space="preserve">7.1 The problem</w:t>
      </w:r>
    </w:p>
    <w:p xmlns:wp14="http://schemas.microsoft.com/office/word/2010/wordml" w14:paraId="724A2552" wp14:textId="77777777">
      <w:pPr>
        <w:spacing w:before="60" w:after="120" w:line="320"/>
        <w:jc w:val="both"/>
      </w:pPr>
      <w:r>
        <w:rPr>
          <w:rFonts w:ascii="Calibri" w:hAnsi="Calibri" w:eastAsia="Calibri" w:cs="Calibri"/>
          <w:b w:val="false"/>
          <w:bCs w:val="false"/>
          <w:i w:val="false"/>
          <w:iCs w:val="false"/>
          <w:color w:val="333333"/>
          <w:sz w:val="22"/>
          <w:szCs w:val="22"/>
        </w:rPr>
        <w:t xml:space="preserve">Consider a small consulting firm in Madrid with fifteen people. Three full-time employees in Spain. The rest are contractors distributed across Argentina, Nigeria, Turkey, Vietnam, and Colombia — countries where local banking is either expensive, unstable, or actively hostile to international USD transfers.</w:t>
      </w:r>
    </w:p>
    <w:p xmlns:wp14="http://schemas.microsoft.com/office/word/2010/wordml" w14:paraId="3D843561" wp14:textId="77777777">
      <w:pPr>
        <w:spacing w:before="60" w:after="120" w:line="320"/>
        <w:jc w:val="both"/>
      </w:pPr>
      <w:r>
        <w:rPr>
          <w:rFonts w:ascii="Calibri" w:hAnsi="Calibri" w:eastAsia="Calibri" w:cs="Calibri"/>
          <w:b w:val="false"/>
          <w:bCs w:val="false"/>
          <w:i w:val="false"/>
          <w:iCs w:val="false"/>
          <w:color w:val="333333"/>
          <w:sz w:val="22"/>
          <w:szCs w:val="22"/>
        </w:rPr>
        <w:t xml:space="preserve">Today, this firm has three options to pay its team, and all of them are bad.</w:t>
      </w:r>
    </w:p>
    <w:p xmlns:wp14="http://schemas.microsoft.com/office/word/2010/wordml" w14:paraId="23392370" wp14:textId="77777777">
      <w:pPr>
        <w:spacing w:before="60" w:after="120" w:line="320"/>
        <w:jc w:val="both"/>
      </w:pPr>
      <w:r>
        <w:rPr>
          <w:rFonts w:ascii="Calibri" w:hAnsi="Calibri" w:eastAsia="Calibri" w:cs="Calibri"/>
          <w:b/>
          <w:bCs/>
          <w:i w:val="false"/>
          <w:iCs w:val="false"/>
          <w:color w:val="333333"/>
          <w:sz w:val="22"/>
          <w:szCs w:val="22"/>
        </w:rPr>
        <w:t xml:space="preserve">Option one: </w:t>
      </w:r>
      <w:r>
        <w:rPr>
          <w:rFonts w:ascii="Calibri" w:hAnsi="Calibri" w:eastAsia="Calibri" w:cs="Calibri"/>
          <w:b w:val="false"/>
          <w:bCs w:val="false"/>
          <w:i w:val="false"/>
          <w:iCs w:val="false"/>
          <w:color w:val="333333"/>
          <w:sz w:val="22"/>
          <w:szCs w:val="22"/>
        </w:rPr>
        <w:t xml:space="preserve">wire transfers through Wise, Deel, or Payoneer. These services take 1–5% per transfer, impose KYC on the contractor, and can freeze accounts without recourse. For a contractor in Argentina receiving USD, the local bank often applies the "official" exchange rate rather than the parallel market rate, effectively cutting their real compensation by 30–50%.</w:t>
      </w:r>
    </w:p>
    <w:p xmlns:wp14="http://schemas.microsoft.com/office/word/2010/wordml" w14:paraId="4379985D" wp14:textId="77777777">
      <w:pPr>
        <w:spacing w:before="60" w:after="120" w:line="320"/>
        <w:jc w:val="both"/>
      </w:pPr>
      <w:r>
        <w:rPr>
          <w:rFonts w:ascii="Calibri" w:hAnsi="Calibri" w:eastAsia="Calibri" w:cs="Calibri"/>
          <w:b/>
          <w:bCs/>
          <w:i w:val="false"/>
          <w:iCs w:val="false"/>
          <w:color w:val="333333"/>
          <w:sz w:val="22"/>
          <w:szCs w:val="22"/>
        </w:rPr>
        <w:t xml:space="preserve">Option two: </w:t>
      </w:r>
      <w:r>
        <w:rPr>
          <w:rFonts w:ascii="Calibri" w:hAnsi="Calibri" w:eastAsia="Calibri" w:cs="Calibri"/>
          <w:b w:val="false"/>
          <w:bCs w:val="false"/>
          <w:i w:val="false"/>
          <w:iCs w:val="false"/>
          <w:color w:val="333333"/>
          <w:sz w:val="22"/>
          <w:szCs w:val="22"/>
        </w:rPr>
        <w:t xml:space="preserve">centralised crypto exchanges. Cheaper, but introduces two layers of custodial risk — the firm's exchange can freeze funds, and the contractor's exchange can be restricted by local regulators.</w:t>
      </w:r>
    </w:p>
    <w:p xmlns:wp14="http://schemas.microsoft.com/office/word/2010/wordml" w14:paraId="5E1DE00D" wp14:textId="77777777">
      <w:pPr>
        <w:spacing w:before="60" w:after="120" w:line="320"/>
        <w:jc w:val="both"/>
      </w:pPr>
      <w:r>
        <w:rPr>
          <w:rFonts w:ascii="Calibri" w:hAnsi="Calibri" w:eastAsia="Calibri" w:cs="Calibri"/>
          <w:b/>
          <w:bCs/>
          <w:i w:val="false"/>
          <w:iCs w:val="false"/>
          <w:color w:val="333333"/>
          <w:sz w:val="22"/>
          <w:szCs w:val="22"/>
        </w:rPr>
        <w:t xml:space="preserve">Option three: </w:t>
      </w:r>
      <w:r>
        <w:rPr>
          <w:rFonts w:ascii="Calibri" w:hAnsi="Calibri" w:eastAsia="Calibri" w:cs="Calibri"/>
          <w:b w:val="false"/>
          <w:bCs w:val="false"/>
          <w:i w:val="false"/>
          <w:iCs w:val="false"/>
          <w:color w:val="333333"/>
          <w:sz w:val="22"/>
          <w:szCs w:val="22"/>
        </w:rPr>
        <w:t xml:space="preserve">direct peer-to-peer transfers to self-custodial wallets. This solves custody but creates new problems. How do the firm and contractor coordinate payment schedules? How does finance track who got paid when? How are invoices reconciled? Without a coordination layer, P2P payments work for individual transactions but fail as operational infrastructure.</w:t>
      </w:r>
    </w:p>
    <w:p xmlns:wp14="http://schemas.microsoft.com/office/word/2010/wordml" w14:paraId="7C77C027" wp14:textId="77777777">
      <w:pPr>
        <w:spacing w:before="300" w:after="120"/>
      </w:pPr>
      <w:r>
        <w:rPr>
          <w:rFonts w:ascii="Calibri" w:hAnsi="Calibri" w:eastAsia="Calibri" w:cs="Calibri"/>
          <w:b/>
          <w:bCs/>
          <w:color w:val="1A3A5C"/>
          <w:sz w:val="26"/>
          <w:szCs w:val="26"/>
        </w:rPr>
        <w:t xml:space="preserve">7.2 The same stack, a different composition</w:t>
      </w:r>
    </w:p>
    <w:p xmlns:wp14="http://schemas.microsoft.com/office/word/2010/wordml" w14:paraId="629C0DEB" wp14:textId="77777777">
      <w:pPr>
        <w:spacing w:before="60" w:after="120" w:line="320"/>
        <w:jc w:val="both"/>
      </w:pPr>
      <w:r>
        <w:rPr>
          <w:rFonts w:ascii="Calibri" w:hAnsi="Calibri" w:eastAsia="Calibri" w:cs="Calibri"/>
          <w:b w:val="false"/>
          <w:bCs w:val="false"/>
          <w:i w:val="false"/>
          <w:iCs w:val="false"/>
          <w:color w:val="333333"/>
          <w:sz w:val="22"/>
          <w:szCs w:val="22"/>
        </w:rPr>
        <w:t xml:space="preserve">RemotePay uses the same four components as FamilyVault, composed slightly differently.</w:t>
      </w:r>
    </w:p>
    <w:p xmlns:wp14="http://schemas.microsoft.com/office/word/2010/wordml" w14:paraId="58493741" wp14:textId="77777777">
      <w:pPr>
        <w:spacing w:before="60" w:after="120" w:line="320"/>
        <w:jc w:val="both"/>
      </w:pPr>
      <w:r>
        <w:rPr>
          <w:rFonts w:ascii="Calibri" w:hAnsi="Calibri" w:eastAsia="Calibri" w:cs="Calibri"/>
          <w:b/>
          <w:bCs/>
          <w:i w:val="false"/>
          <w:iCs w:val="false"/>
          <w:color w:val="333333"/>
          <w:sz w:val="22"/>
          <w:szCs w:val="22"/>
        </w:rPr>
        <w:t xml:space="preserve">KEET </w:t>
      </w:r>
      <w:r>
        <w:rPr>
          <w:rFonts w:ascii="Calibri" w:hAnsi="Calibri" w:eastAsia="Calibri" w:cs="Calibri"/>
          <w:b w:val="false"/>
          <w:bCs w:val="false"/>
          <w:i w:val="false"/>
          <w:iCs w:val="false"/>
          <w:color w:val="333333"/>
          <w:sz w:val="22"/>
          <w:szCs w:val="22"/>
        </w:rPr>
        <w:t xml:space="preserve">becomes the payroll channel. The firm's finance lead maintains a private channel for each contractor — a one-to-one relationship where invoices, payment notices, and reconciliation records are exchanged peer-to-peer. No Slack, no email, no intermediary platform.</w:t>
      </w:r>
    </w:p>
    <w:p xmlns:wp14="http://schemas.microsoft.com/office/word/2010/wordml" w14:paraId="0EC58D25" wp14:textId="77777777">
      <w:pPr>
        <w:spacing w:before="60" w:after="120" w:line="320"/>
        <w:jc w:val="both"/>
      </w:pPr>
      <w:r>
        <w:rPr>
          <w:rFonts w:ascii="Calibri" w:hAnsi="Calibri" w:eastAsia="Calibri" w:cs="Calibri"/>
          <w:b/>
          <w:bCs/>
          <w:i w:val="false"/>
          <w:iCs w:val="false"/>
          <w:color w:val="333333"/>
          <w:sz w:val="22"/>
          <w:szCs w:val="22"/>
        </w:rPr>
        <w:t xml:space="preserve">QVAC </w:t>
      </w:r>
      <w:r>
        <w:rPr>
          <w:rFonts w:ascii="Calibri" w:hAnsi="Calibri" w:eastAsia="Calibri" w:cs="Calibri"/>
          <w:b w:val="false"/>
          <w:bCs w:val="false"/>
          <w:i w:val="false"/>
          <w:iCs w:val="false"/>
          <w:color w:val="333333"/>
          <w:sz w:val="22"/>
          <w:szCs w:val="22"/>
        </w:rPr>
        <w:t xml:space="preserve">runs on the finance lead's device. It processes invoices, validates them against contract terms, calculates net payable amounts, generates payment schedules, and drafts compliance documentation. None of this data leaves the finance lead's device — no payroll processor, no cloud accounting tool, no external SaaS.</w:t>
      </w:r>
    </w:p>
    <w:p xmlns:wp14="http://schemas.microsoft.com/office/word/2010/wordml" w14:paraId="595E33FF" wp14:textId="77777777">
      <w:pPr>
        <w:spacing w:before="60" w:after="120" w:line="320"/>
        <w:jc w:val="both"/>
      </w:pPr>
      <w:r>
        <w:rPr>
          <w:rFonts w:ascii="Calibri" w:hAnsi="Calibri" w:eastAsia="Calibri" w:cs="Calibri"/>
          <w:b/>
          <w:bCs/>
          <w:i w:val="false"/>
          <w:iCs w:val="false"/>
          <w:color w:val="333333"/>
          <w:sz w:val="22"/>
          <w:szCs w:val="22"/>
        </w:rPr>
        <w:t xml:space="preserve">WDK </w:t>
      </w:r>
      <w:r>
        <w:rPr>
          <w:rFonts w:ascii="Calibri" w:hAnsi="Calibri" w:eastAsia="Calibri" w:cs="Calibri"/>
          <w:b w:val="false"/>
          <w:bCs w:val="false"/>
          <w:i w:val="false"/>
          <w:iCs w:val="false"/>
          <w:color w:val="333333"/>
          <w:sz w:val="22"/>
          <w:szCs w:val="22"/>
        </w:rPr>
        <w:t xml:space="preserve">gives the firm a treasury wallet and each contractor a personal wallet. Payments flow directly from firm to contractor, signed by the authorised finance lead and settled on-chain. The contractor never deals with an exchange.</w:t>
      </w:r>
    </w:p>
    <w:p xmlns:wp14="http://schemas.microsoft.com/office/word/2010/wordml" w14:paraId="25259A01" wp14:textId="77777777">
      <w:pPr>
        <w:spacing w:before="60" w:after="120" w:line="320"/>
        <w:jc w:val="both"/>
      </w:pPr>
      <w:r>
        <w:rPr>
          <w:rFonts w:ascii="Calibri" w:hAnsi="Calibri" w:eastAsia="Calibri" w:cs="Calibri"/>
          <w:b/>
          <w:bCs/>
          <w:i w:val="false"/>
          <w:iCs w:val="false"/>
          <w:color w:val="333333"/>
          <w:sz w:val="22"/>
          <w:szCs w:val="22"/>
        </w:rPr>
        <w:t xml:space="preserve">USDT </w:t>
      </w:r>
      <w:r>
        <w:rPr>
          <w:rFonts w:ascii="Calibri" w:hAnsi="Calibri" w:eastAsia="Calibri" w:cs="Calibri"/>
          <w:b w:val="false"/>
          <w:bCs w:val="false"/>
          <w:i w:val="false"/>
          <w:iCs w:val="false"/>
          <w:color w:val="333333"/>
          <w:sz w:val="22"/>
          <w:szCs w:val="22"/>
        </w:rPr>
        <w:t xml:space="preserve">is the denomination unit throughout. For contractors in high-inflation economies, receiving USDT is often preferable to receiving local currency anyway.</w:t>
      </w:r>
    </w:p>
    <w:p xmlns:wp14="http://schemas.microsoft.com/office/word/2010/wordml" w14:paraId="1E825AAE" wp14:textId="77777777">
      <w:pPr>
        <w:spacing w:before="300" w:after="120"/>
      </w:pPr>
      <w:r>
        <w:rPr>
          <w:rFonts w:ascii="Calibri" w:hAnsi="Calibri" w:eastAsia="Calibri" w:cs="Calibri"/>
          <w:b/>
          <w:bCs/>
          <w:color w:val="1A3A5C"/>
          <w:sz w:val="26"/>
          <w:szCs w:val="26"/>
        </w:rPr>
        <w:t xml:space="preserve">7.3 What this enables</w:t>
      </w:r>
    </w:p>
    <w:p xmlns:wp14="http://schemas.microsoft.com/office/word/2010/wordml" w14:paraId="45CFE9B5" wp14:textId="77777777">
      <w:pPr>
        <w:spacing w:before="60" w:after="120" w:line="320"/>
        <w:jc w:val="both"/>
      </w:pPr>
      <w:r>
        <w:rPr>
          <w:rFonts w:ascii="Calibri" w:hAnsi="Calibri" w:eastAsia="Calibri" w:cs="Calibri"/>
          <w:b w:val="false"/>
          <w:bCs w:val="false"/>
          <w:i w:val="false"/>
          <w:iCs w:val="false"/>
          <w:color w:val="333333"/>
          <w:sz w:val="22"/>
          <w:szCs w:val="22"/>
        </w:rPr>
        <w:t xml:space="preserve">The firm pays its team with no intermediary taking a cut. A contractor in Lagos receives the same value as a contractor in Madrid, with no currency loss and no account freezing risk. The contractor retains sovereignty — their wallet is theirs. If the firm disappears tomorrow, their accumulated earnings are untouched.</w:t>
      </w:r>
    </w:p>
    <w:p xmlns:wp14="http://schemas.microsoft.com/office/word/2010/wordml" w14:paraId="7304BC36" wp14:textId="77777777">
      <w:pPr>
        <w:spacing w:before="300" w:after="120"/>
      </w:pPr>
      <w:r>
        <w:rPr>
          <w:rFonts w:ascii="Calibri" w:hAnsi="Calibri" w:eastAsia="Calibri" w:cs="Calibri"/>
          <w:b/>
          <w:bCs/>
          <w:color w:val="1A3A5C"/>
          <w:sz w:val="26"/>
          <w:szCs w:val="26"/>
        </w:rPr>
        <w:t xml:space="preserve">7.4 Why this matters for Tether Data</w:t>
      </w:r>
    </w:p>
    <w:p xmlns:wp14="http://schemas.microsoft.com/office/word/2010/wordml" w14:paraId="142ABA82"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RemotePay</w:t>
      </w:r>
      <w:r w:rsidRPr="7EDB0333" w:rsidR="7EDB0333">
        <w:rPr>
          <w:rFonts w:ascii="Calibri" w:hAnsi="Calibri" w:eastAsia="Calibri" w:cs="Calibri"/>
          <w:b w:val="0"/>
          <w:bCs w:val="0"/>
          <w:i w:val="0"/>
          <w:iCs w:val="0"/>
          <w:color w:val="333333"/>
          <w:sz w:val="22"/>
          <w:szCs w:val="22"/>
          <w:lang w:val="en-US"/>
        </w:rPr>
        <w:t xml:space="preserve"> and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are </w:t>
      </w:r>
      <w:r w:rsidRPr="7EDB0333" w:rsidR="7EDB0333">
        <w:rPr>
          <w:rFonts w:ascii="Calibri" w:hAnsi="Calibri" w:eastAsia="Calibri" w:cs="Calibri"/>
          <w:b w:val="0"/>
          <w:bCs w:val="0"/>
          <w:i w:val="0"/>
          <w:iCs w:val="0"/>
          <w:color w:val="333333"/>
          <w:sz w:val="22"/>
          <w:szCs w:val="22"/>
          <w:lang w:val="en-US"/>
        </w:rPr>
        <w:t>different products</w:t>
      </w:r>
      <w:r w:rsidRPr="7EDB0333" w:rsidR="7EDB0333">
        <w:rPr>
          <w:rFonts w:ascii="Calibri" w:hAnsi="Calibri" w:eastAsia="Calibri" w:cs="Calibri"/>
          <w:b w:val="0"/>
          <w:bCs w:val="0"/>
          <w:i w:val="0"/>
          <w:iCs w:val="0"/>
          <w:color w:val="333333"/>
          <w:sz w:val="22"/>
          <w:szCs w:val="22"/>
          <w:lang w:val="en-US"/>
        </w:rPr>
        <w:t xml:space="preserve"> targeting different customers, but they share an architectural spine. That shared spine is what Tether Data is building. The company that figures out how to </w:t>
      </w:r>
      <w:r w:rsidRPr="7EDB0333" w:rsidR="7EDB0333">
        <w:rPr>
          <w:rFonts w:ascii="Calibri" w:hAnsi="Calibri" w:eastAsia="Calibri" w:cs="Calibri"/>
          <w:b w:val="1"/>
          <w:bCs w:val="1"/>
          <w:i w:val="0"/>
          <w:iCs w:val="0"/>
          <w:color w:val="333333"/>
          <w:sz w:val="22"/>
          <w:szCs w:val="22"/>
          <w:lang w:val="en-US"/>
        </w:rPr>
        <w:t>deploy</w:t>
      </w:r>
      <w:r w:rsidRPr="7EDB0333" w:rsidR="7EDB0333">
        <w:rPr>
          <w:rFonts w:ascii="Calibri" w:hAnsi="Calibri" w:eastAsia="Calibri" w:cs="Calibri"/>
          <w:b w:val="0"/>
          <w:bCs w:val="0"/>
          <w:i w:val="0"/>
          <w:iCs w:val="0"/>
          <w:color w:val="333333"/>
          <w:sz w:val="22"/>
          <w:szCs w:val="22"/>
          <w:lang w:val="en-US"/>
        </w:rPr>
        <w:t xml:space="preserve"> this spine — not just ship the components — is the one that captures the value.</w:t>
      </w:r>
    </w:p>
    <w:p xmlns:wp14="http://schemas.microsoft.com/office/word/2010/wordml" w14:paraId="7593D85B"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 Account &amp; Project Manager role exists to support exactly this kind of deployment: engaging with </w:t>
      </w:r>
      <w:r w:rsidRPr="7EDB0333" w:rsidR="7EDB0333">
        <w:rPr>
          <w:rFonts w:ascii="Calibri" w:hAnsi="Calibri" w:eastAsia="Calibri" w:cs="Calibri"/>
          <w:b w:val="0"/>
          <w:bCs w:val="0"/>
          <w:i w:val="0"/>
          <w:iCs w:val="0"/>
          <w:color w:val="333333"/>
          <w:sz w:val="22"/>
          <w:szCs w:val="22"/>
          <w:lang w:val="en-US"/>
        </w:rPr>
        <w:t>organisations</w:t>
      </w:r>
      <w:r w:rsidRPr="7EDB0333" w:rsidR="7EDB0333">
        <w:rPr>
          <w:rFonts w:ascii="Calibri" w:hAnsi="Calibri" w:eastAsia="Calibri" w:cs="Calibri"/>
          <w:b w:val="0"/>
          <w:bCs w:val="0"/>
          <w:i w:val="0"/>
          <w:iCs w:val="0"/>
          <w:color w:val="333333"/>
          <w:sz w:val="22"/>
          <w:szCs w:val="22"/>
          <w:lang w:val="en-US"/>
        </w:rPr>
        <w:t xml:space="preserve"> that want to implement Tether Data technologies, coordinating across product, engineering, and compliance teams, and making sure each implementation stays aligned with strategic intent.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and </w:t>
      </w:r>
      <w:r w:rsidRPr="7EDB0333" w:rsidR="7EDB0333">
        <w:rPr>
          <w:rFonts w:ascii="Calibri" w:hAnsi="Calibri" w:eastAsia="Calibri" w:cs="Calibri"/>
          <w:b w:val="0"/>
          <w:bCs w:val="0"/>
          <w:i w:val="0"/>
          <w:iCs w:val="0"/>
          <w:color w:val="333333"/>
          <w:sz w:val="22"/>
          <w:szCs w:val="22"/>
          <w:lang w:val="en-US"/>
        </w:rPr>
        <w:t>RemotePay</w:t>
      </w:r>
      <w:r w:rsidRPr="7EDB0333" w:rsidR="7EDB0333">
        <w:rPr>
          <w:rFonts w:ascii="Calibri" w:hAnsi="Calibri" w:eastAsia="Calibri" w:cs="Calibri"/>
          <w:b w:val="0"/>
          <w:bCs w:val="0"/>
          <w:i w:val="0"/>
          <w:iCs w:val="0"/>
          <w:color w:val="333333"/>
          <w:sz w:val="22"/>
          <w:szCs w:val="22"/>
          <w:lang w:val="en-US"/>
        </w:rPr>
        <w:t xml:space="preserve"> are two examples. There are dozens more waiting to be </w:t>
      </w:r>
      <w:r w:rsidRPr="7EDB0333" w:rsidR="7EDB0333">
        <w:rPr>
          <w:rFonts w:ascii="Calibri" w:hAnsi="Calibri" w:eastAsia="Calibri" w:cs="Calibri"/>
          <w:b w:val="0"/>
          <w:bCs w:val="0"/>
          <w:i w:val="0"/>
          <w:iCs w:val="0"/>
          <w:color w:val="333333"/>
          <w:sz w:val="22"/>
          <w:szCs w:val="22"/>
          <w:lang w:val="en-US"/>
        </w:rPr>
        <w:t>identified</w:t>
      </w:r>
      <w:r w:rsidRPr="7EDB0333" w:rsidR="7EDB0333">
        <w:rPr>
          <w:rFonts w:ascii="Calibri" w:hAnsi="Calibri" w:eastAsia="Calibri" w:cs="Calibri"/>
          <w:b w:val="0"/>
          <w:bCs w:val="0"/>
          <w:i w:val="0"/>
          <w:iCs w:val="0"/>
          <w:color w:val="333333"/>
          <w:sz w:val="22"/>
          <w:szCs w:val="22"/>
          <w:lang w:val="en-US"/>
        </w:rPr>
        <w:t>.</w:t>
      </w:r>
    </w:p>
    <w:p xmlns:wp14="http://schemas.microsoft.com/office/word/2010/wordml" w14:paraId="546B55E3" wp14:textId="77777777">
      <w:pPr>
        <w:spacing w:before="400" w:after="200"/>
      </w:pPr>
      <w:r>
        <w:rPr>
          <w:rFonts w:ascii="Calibri" w:hAnsi="Calibri" w:eastAsia="Calibri" w:cs="Calibri"/>
          <w:b/>
          <w:bCs/>
          <w:color w:val="1A3A5C"/>
          <w:sz w:val="32"/>
          <w:szCs w:val="32"/>
        </w:rPr>
        <w:t xml:space="preserve">8. Risks, Trade-offs &amp; Open Questions</w:t>
      </w:r>
    </w:p>
    <w:p xmlns:wp14="http://schemas.microsoft.com/office/word/2010/wordml" w14:paraId="413CC40E"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Any product proposal that presents only </w:t>
      </w:r>
      <w:r w:rsidRPr="7EDB0333" w:rsidR="7EDB0333">
        <w:rPr>
          <w:rFonts w:ascii="Calibri" w:hAnsi="Calibri" w:eastAsia="Calibri" w:cs="Calibri"/>
          <w:b w:val="0"/>
          <w:bCs w:val="0"/>
          <w:i w:val="0"/>
          <w:iCs w:val="0"/>
          <w:color w:val="333333"/>
          <w:sz w:val="22"/>
          <w:szCs w:val="22"/>
          <w:lang w:val="en-US"/>
        </w:rPr>
        <w:t>upside</w:t>
      </w:r>
      <w:r w:rsidRPr="7EDB0333" w:rsidR="7EDB0333">
        <w:rPr>
          <w:rFonts w:ascii="Calibri" w:hAnsi="Calibri" w:eastAsia="Calibri" w:cs="Calibri"/>
          <w:b w:val="0"/>
          <w:bCs w:val="0"/>
          <w:i w:val="0"/>
          <w:iCs w:val="0"/>
          <w:color w:val="333333"/>
          <w:sz w:val="22"/>
          <w:szCs w:val="22"/>
          <w:lang w:val="en-US"/>
        </w:rPr>
        <w:t xml:space="preserve"> is incomplete. This section covers the real constraints, honest failure modes, and unresolved questions — the kind of thinking that separates a product case from a marketing pitch.</w:t>
      </w:r>
    </w:p>
    <w:p xmlns:wp14="http://schemas.microsoft.com/office/word/2010/wordml" w14:paraId="775DE8EB" wp14:textId="77777777">
      <w:pPr>
        <w:spacing w:before="300" w:after="120"/>
      </w:pPr>
      <w:r>
        <w:rPr>
          <w:rFonts w:ascii="Calibri" w:hAnsi="Calibri" w:eastAsia="Calibri" w:cs="Calibri"/>
          <w:b/>
          <w:bCs/>
          <w:color w:val="1A3A5C"/>
          <w:sz w:val="26"/>
          <w:szCs w:val="26"/>
        </w:rPr>
        <w:t xml:space="preserve">8.1 The lost-key problem</w:t>
      </w:r>
    </w:p>
    <w:p xmlns:wp14="http://schemas.microsoft.com/office/word/2010/wordml" w14:paraId="47E195DB"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Self-custody's greatest strength is its greatest weakness. If Ana loses her phone and her backup seed phrase, her funds are permanently inaccessible. No customer service can </w:t>
      </w:r>
      <w:r w:rsidRPr="7EDB0333" w:rsidR="7EDB0333">
        <w:rPr>
          <w:rFonts w:ascii="Calibri" w:hAnsi="Calibri" w:eastAsia="Calibri" w:cs="Calibri"/>
          <w:b w:val="0"/>
          <w:bCs w:val="0"/>
          <w:i w:val="0"/>
          <w:iCs w:val="0"/>
          <w:color w:val="333333"/>
          <w:sz w:val="22"/>
          <w:szCs w:val="22"/>
          <w:lang w:val="en-US"/>
        </w:rPr>
        <w:t>recover them</w:t>
      </w:r>
      <w:r w:rsidRPr="7EDB0333" w:rsidR="7EDB0333">
        <w:rPr>
          <w:rFonts w:ascii="Calibri" w:hAnsi="Calibri" w:eastAsia="Calibri" w:cs="Calibri"/>
          <w:b w:val="0"/>
          <w:bCs w:val="0"/>
          <w:i w:val="0"/>
          <w:iCs w:val="0"/>
          <w:color w:val="333333"/>
          <w:sz w:val="22"/>
          <w:szCs w:val="22"/>
          <w:lang w:val="en-US"/>
        </w:rPr>
        <w:t xml:space="preserve">. No </w:t>
      </w:r>
      <w:r w:rsidRPr="7EDB0333" w:rsidR="7EDB0333">
        <w:rPr>
          <w:rFonts w:ascii="Calibri" w:hAnsi="Calibri" w:eastAsia="Calibri" w:cs="Calibri"/>
          <w:b w:val="0"/>
          <w:bCs w:val="0"/>
          <w:i w:val="0"/>
          <w:iCs w:val="0"/>
          <w:color w:val="333333"/>
          <w:sz w:val="22"/>
          <w:szCs w:val="22"/>
          <w:lang w:val="en-US"/>
        </w:rPr>
        <w:t>multisig</w:t>
      </w:r>
      <w:r w:rsidRPr="7EDB0333" w:rsidR="7EDB0333">
        <w:rPr>
          <w:rFonts w:ascii="Calibri" w:hAnsi="Calibri" w:eastAsia="Calibri" w:cs="Calibri"/>
          <w:b w:val="0"/>
          <w:bCs w:val="0"/>
          <w:i w:val="0"/>
          <w:iCs w:val="0"/>
          <w:color w:val="333333"/>
          <w:sz w:val="22"/>
          <w:szCs w:val="22"/>
          <w:lang w:val="en-US"/>
        </w:rPr>
        <w:t xml:space="preserve"> threshold can override this, because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deliberately rejected threshold signatures in favor of full individual custody.</w:t>
      </w:r>
    </w:p>
    <w:p xmlns:wp14="http://schemas.microsoft.com/office/word/2010/wordml" w14:paraId="52E2CEC6"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 mitigation is </w:t>
      </w:r>
      <w:r w:rsidRPr="7EDB0333" w:rsidR="7EDB0333">
        <w:rPr>
          <w:rFonts w:ascii="Calibri" w:hAnsi="Calibri" w:eastAsia="Calibri" w:cs="Calibri"/>
          <w:b w:val="1"/>
          <w:bCs w:val="1"/>
          <w:i w:val="0"/>
          <w:iCs w:val="0"/>
          <w:color w:val="333333"/>
          <w:sz w:val="22"/>
          <w:szCs w:val="22"/>
          <w:lang w:val="en-US"/>
        </w:rPr>
        <w:t>social recovery coordinated through the family channel</w:t>
      </w:r>
      <w:r w:rsidRPr="7EDB0333" w:rsidR="7EDB0333">
        <w:rPr>
          <w:rFonts w:ascii="Calibri" w:hAnsi="Calibri" w:eastAsia="Calibri" w:cs="Calibri"/>
          <w:b w:val="0"/>
          <w:bCs w:val="0"/>
          <w:i w:val="0"/>
          <w:iCs w:val="0"/>
          <w:color w:val="333333"/>
          <w:sz w:val="22"/>
          <w:szCs w:val="22"/>
          <w:lang w:val="en-US"/>
        </w:rPr>
        <w:t xml:space="preserve">. </w:t>
      </w:r>
      <w:r w:rsidRPr="7EDB0333" w:rsidR="7EDB0333">
        <w:rPr>
          <w:rFonts w:ascii="Calibri" w:hAnsi="Calibri" w:eastAsia="Calibri" w:cs="Calibri"/>
          <w:b w:val="0"/>
          <w:bCs w:val="0"/>
          <w:i w:val="0"/>
          <w:iCs w:val="0"/>
          <w:color w:val="333333"/>
          <w:sz w:val="22"/>
          <w:szCs w:val="22"/>
          <w:lang w:val="en-US"/>
        </w:rPr>
        <w:t>At onboarding</w:t>
      </w:r>
      <w:r w:rsidRPr="7EDB0333" w:rsidR="7EDB0333">
        <w:rPr>
          <w:rFonts w:ascii="Calibri" w:hAnsi="Calibri" w:eastAsia="Calibri" w:cs="Calibri"/>
          <w:b w:val="0"/>
          <w:bCs w:val="0"/>
          <w:i w:val="0"/>
          <w:iCs w:val="0"/>
          <w:color w:val="333333"/>
          <w:sz w:val="22"/>
          <w:szCs w:val="22"/>
          <w:lang w:val="en-US"/>
        </w:rPr>
        <w:t xml:space="preserve">, each member encrypts a backup of their seed phrase and splits the encrypted fragments across other family members — not as a </w:t>
      </w:r>
      <w:r w:rsidRPr="7EDB0333" w:rsidR="7EDB0333">
        <w:rPr>
          <w:rFonts w:ascii="Calibri" w:hAnsi="Calibri" w:eastAsia="Calibri" w:cs="Calibri"/>
          <w:b w:val="0"/>
          <w:bCs w:val="0"/>
          <w:i w:val="0"/>
          <w:iCs w:val="0"/>
          <w:color w:val="333333"/>
          <w:sz w:val="22"/>
          <w:szCs w:val="22"/>
          <w:lang w:val="en-US"/>
        </w:rPr>
        <w:t>multisig</w:t>
      </w:r>
      <w:r w:rsidRPr="7EDB0333" w:rsidR="7EDB0333">
        <w:rPr>
          <w:rFonts w:ascii="Calibri" w:hAnsi="Calibri" w:eastAsia="Calibri" w:cs="Calibri"/>
          <w:b w:val="0"/>
          <w:bCs w:val="0"/>
          <w:i w:val="0"/>
          <w:iCs w:val="0"/>
          <w:color w:val="333333"/>
          <w:sz w:val="22"/>
          <w:szCs w:val="22"/>
          <w:lang w:val="en-US"/>
        </w:rPr>
        <w:t xml:space="preserve">, but as a social insurance mechanism. Recovering requires the family to collaborate deliberately, and the recovery process is itself logged in the channel. This works well for families that </w:t>
      </w:r>
      <w:r w:rsidRPr="7EDB0333" w:rsidR="7EDB0333">
        <w:rPr>
          <w:rFonts w:ascii="Calibri" w:hAnsi="Calibri" w:eastAsia="Calibri" w:cs="Calibri"/>
          <w:b w:val="0"/>
          <w:bCs w:val="0"/>
          <w:i w:val="0"/>
          <w:iCs w:val="0"/>
          <w:color w:val="333333"/>
          <w:sz w:val="22"/>
          <w:szCs w:val="22"/>
          <w:lang w:val="en-US"/>
        </w:rPr>
        <w:t>onboarded</w:t>
      </w:r>
      <w:r w:rsidRPr="7EDB0333" w:rsidR="7EDB0333">
        <w:rPr>
          <w:rFonts w:ascii="Calibri" w:hAnsi="Calibri" w:eastAsia="Calibri" w:cs="Calibri"/>
          <w:b w:val="0"/>
          <w:bCs w:val="0"/>
          <w:i w:val="0"/>
          <w:iCs w:val="0"/>
          <w:color w:val="333333"/>
          <w:sz w:val="22"/>
          <w:szCs w:val="22"/>
          <w:lang w:val="en-US"/>
        </w:rPr>
        <w:t xml:space="preserve"> carefully. It does not work if the entire family loses access simultaneously. For that case, cold storage backup </w:t>
      </w:r>
      <w:r w:rsidRPr="7EDB0333" w:rsidR="7EDB0333">
        <w:rPr>
          <w:rFonts w:ascii="Calibri" w:hAnsi="Calibri" w:eastAsia="Calibri" w:cs="Calibri"/>
          <w:b w:val="0"/>
          <w:bCs w:val="0"/>
          <w:i w:val="0"/>
          <w:iCs w:val="0"/>
          <w:color w:val="333333"/>
          <w:sz w:val="22"/>
          <w:szCs w:val="22"/>
          <w:lang w:val="en-US"/>
        </w:rPr>
        <w:t>remains</w:t>
      </w:r>
      <w:r w:rsidRPr="7EDB0333" w:rsidR="7EDB0333">
        <w:rPr>
          <w:rFonts w:ascii="Calibri" w:hAnsi="Calibri" w:eastAsia="Calibri" w:cs="Calibri"/>
          <w:b w:val="0"/>
          <w:bCs w:val="0"/>
          <w:i w:val="0"/>
          <w:iCs w:val="0"/>
          <w:color w:val="333333"/>
          <w:sz w:val="22"/>
          <w:szCs w:val="22"/>
          <w:lang w:val="en-US"/>
        </w:rPr>
        <w:t xml:space="preserve"> essential.</w:t>
      </w:r>
    </w:p>
    <w:p xmlns:wp14="http://schemas.microsoft.com/office/word/2010/wordml" w14:paraId="3D9942C3" wp14:textId="77777777">
      <w:pPr>
        <w:spacing w:before="300" w:after="120"/>
      </w:pPr>
      <w:r>
        <w:rPr>
          <w:rFonts w:ascii="Calibri" w:hAnsi="Calibri" w:eastAsia="Calibri" w:cs="Calibri"/>
          <w:b/>
          <w:bCs/>
          <w:color w:val="1A3A5C"/>
          <w:sz w:val="26"/>
          <w:szCs w:val="26"/>
        </w:rPr>
        <w:t xml:space="preserve">8.2 Onboarding non-technical users</w:t>
      </w:r>
    </w:p>
    <w:p xmlns:wp14="http://schemas.microsoft.com/office/word/2010/wordml" w14:paraId="05DEA4E5"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 hardest problem </w:t>
      </w:r>
      <w:r w:rsidRPr="7EDB0333" w:rsidR="7EDB0333">
        <w:rPr>
          <w:rFonts w:ascii="Calibri" w:hAnsi="Calibri" w:eastAsia="Calibri" w:cs="Calibri"/>
          <w:b w:val="0"/>
          <w:bCs w:val="0"/>
          <w:i w:val="0"/>
          <w:iCs w:val="0"/>
          <w:color w:val="333333"/>
          <w:sz w:val="22"/>
          <w:szCs w:val="22"/>
          <w:lang w:val="en-US"/>
        </w:rPr>
        <w:t>in</w:t>
      </w:r>
      <w:r w:rsidRPr="7EDB0333" w:rsidR="7EDB0333">
        <w:rPr>
          <w:rFonts w:ascii="Calibri" w:hAnsi="Calibri" w:eastAsia="Calibri" w:cs="Calibri"/>
          <w:b w:val="0"/>
          <w:bCs w:val="0"/>
          <w:i w:val="0"/>
          <w:iCs w:val="0"/>
          <w:color w:val="333333"/>
          <w:sz w:val="22"/>
          <w:szCs w:val="22"/>
          <w:lang w:val="en-US"/>
        </w:rPr>
        <w:t xml:space="preserve"> crypto adoption is the seed phrase. For Carlos, setting up a wallet is a ten-minute task. For Ana, it is a significant cognitive burden. </w:t>
      </w:r>
      <w:r w:rsidRPr="7EDB0333" w:rsidR="7EDB0333">
        <w:rPr>
          <w:rFonts w:ascii="Calibri" w:hAnsi="Calibri" w:eastAsia="Calibri" w:cs="Calibri"/>
          <w:b w:val="0"/>
          <w:bCs w:val="0"/>
          <w:i w:val="0"/>
          <w:iCs w:val="0"/>
          <w:color w:val="333333"/>
          <w:sz w:val="22"/>
          <w:szCs w:val="22"/>
          <w:lang w:val="en-US"/>
        </w:rPr>
        <w:t>FamilyVault's</w:t>
      </w:r>
      <w:r w:rsidRPr="7EDB0333" w:rsidR="7EDB0333">
        <w:rPr>
          <w:rFonts w:ascii="Calibri" w:hAnsi="Calibri" w:eastAsia="Calibri" w:cs="Calibri"/>
          <w:b w:val="0"/>
          <w:bCs w:val="0"/>
          <w:i w:val="0"/>
          <w:iCs w:val="0"/>
          <w:color w:val="333333"/>
          <w:sz w:val="22"/>
          <w:szCs w:val="22"/>
          <w:lang w:val="en-US"/>
        </w:rPr>
        <w:t xml:space="preserve"> onboarding model — the Advisor sets up each Contributor in person, face to face — solves this better than any self-service product could, but it still requires the Advisor to exist.</w:t>
      </w:r>
    </w:p>
    <w:p xmlns:wp14="http://schemas.microsoft.com/office/word/2010/wordml" w14:paraId="4581DC03"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A family without a member who is both willing and able to play the Advisor role cannot use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w:t>
      </w:r>
      <w:r w:rsidRPr="7EDB0333" w:rsidR="7EDB0333">
        <w:rPr>
          <w:rFonts w:ascii="Calibri" w:hAnsi="Calibri" w:eastAsia="Calibri" w:cs="Calibri"/>
          <w:b w:val="1"/>
          <w:bCs w:val="1"/>
          <w:i w:val="0"/>
          <w:iCs w:val="0"/>
          <w:color w:val="333333"/>
          <w:sz w:val="22"/>
          <w:szCs w:val="22"/>
          <w:lang w:val="en-US"/>
        </w:rPr>
        <w:t>This is not a limitation to hide. It is a clarification of who the product is for.</w:t>
      </w:r>
    </w:p>
    <w:p xmlns:wp14="http://schemas.microsoft.com/office/word/2010/wordml" w14:paraId="184E1F57" wp14:textId="77777777">
      <w:pPr>
        <w:spacing w:before="300" w:after="120"/>
      </w:pPr>
      <w:r>
        <w:rPr>
          <w:rFonts w:ascii="Calibri" w:hAnsi="Calibri" w:eastAsia="Calibri" w:cs="Calibri"/>
          <w:b/>
          <w:bCs/>
          <w:color w:val="1A3A5C"/>
          <w:sz w:val="26"/>
          <w:szCs w:val="26"/>
        </w:rPr>
        <w:t xml:space="preserve">8.3 Coercion and edge cases</w:t>
      </w:r>
    </w:p>
    <w:p xmlns:wp14="http://schemas.microsoft.com/office/word/2010/wordml" w14:paraId="16575C17" wp14:textId="77777777">
      <w:pPr>
        <w:spacing w:before="60" w:after="120" w:line="320"/>
        <w:jc w:val="both"/>
      </w:pPr>
      <w:r>
        <w:rPr>
          <w:rFonts w:ascii="Calibri" w:hAnsi="Calibri" w:eastAsia="Calibri" w:cs="Calibri"/>
          <w:b w:val="false"/>
          <w:bCs w:val="false"/>
          <w:i w:val="false"/>
          <w:iCs w:val="false"/>
          <w:color w:val="333333"/>
          <w:sz w:val="22"/>
          <w:szCs w:val="22"/>
        </w:rPr>
        <w:t xml:space="preserve">No system that gives users full sovereignty can protect them from being coerced. If Carlos is pressured to make a transfer against his will, his wallet will execute that transfer. This is true of every self-custody wallet ever built. FamilyVault does not make this worse, but it also does not solve it. The family channel provides some mitigation — coerced transactions leave a visible record — but ultimately coercion is a problem at the human layer, not the protocol layer.</w:t>
      </w:r>
    </w:p>
    <w:p xmlns:wp14="http://schemas.microsoft.com/office/word/2010/wordml" w14:paraId="3A68D3AA" wp14:textId="77777777">
      <w:pPr>
        <w:spacing w:before="300" w:after="120"/>
      </w:pPr>
      <w:r>
        <w:rPr>
          <w:rFonts w:ascii="Calibri" w:hAnsi="Calibri" w:eastAsia="Calibri" w:cs="Calibri"/>
          <w:b/>
          <w:bCs/>
          <w:color w:val="1A3A5C"/>
          <w:sz w:val="26"/>
          <w:szCs w:val="26"/>
        </w:rPr>
        <w:t xml:space="preserve">8.4 Regulatory open questions</w:t>
      </w:r>
    </w:p>
    <w:p xmlns:wp14="http://schemas.microsoft.com/office/word/2010/wordml" w14:paraId="21A15C70" wp14:textId="77777777">
      <w:pPr>
        <w:spacing w:before="60" w:after="120" w:line="320"/>
        <w:jc w:val="both"/>
      </w:pPr>
      <w:r>
        <w:rPr>
          <w:rFonts w:ascii="Calibri" w:hAnsi="Calibri" w:eastAsia="Calibri" w:cs="Calibri"/>
          <w:b w:val="false"/>
          <w:bCs w:val="false"/>
          <w:i w:val="false"/>
          <w:iCs w:val="false"/>
          <w:color w:val="333333"/>
          <w:sz w:val="22"/>
          <w:szCs w:val="22"/>
        </w:rPr>
        <w:t xml:space="preserve">FamilyVault sits in an interesting regulatory position. It is not a financial service — no funds are held on behalf of users. It is not an advisor — the Advisor role is occupied by a family member, not a regulated professional. It is closer to a communication tool that happens to be used for coordinating financial decisions.</w:t>
      </w:r>
    </w:p>
    <w:p xmlns:wp14="http://schemas.microsoft.com/office/word/2010/wordml" w14:paraId="69FB5AF1" wp14:textId="77777777">
      <w:pPr>
        <w:spacing w:before="60" w:after="120" w:line="320"/>
        <w:jc w:val="both"/>
      </w:pPr>
      <w:r>
        <w:rPr>
          <w:rFonts w:ascii="Calibri" w:hAnsi="Calibri" w:eastAsia="Calibri" w:cs="Calibri"/>
          <w:b w:val="false"/>
          <w:bCs w:val="false"/>
          <w:i w:val="false"/>
          <w:iCs w:val="false"/>
          <w:color w:val="333333"/>
          <w:sz w:val="22"/>
          <w:szCs w:val="22"/>
        </w:rPr>
        <w:t xml:space="preserve">In most jurisdictions, this likely places FamilyVault outside the scope of financial services regulation, in the same way that a WhatsApp group discussing stocks is outside the scope of FINRA. But "likely" is not "certainly." A serious deployment would require legal review in each target market. This is one of the areas where Tether's existing regulatory affairs function would be critical.</w:t>
      </w:r>
    </w:p>
    <w:p xmlns:wp14="http://schemas.microsoft.com/office/word/2010/wordml" w14:paraId="4E18E943" wp14:textId="77777777">
      <w:pPr>
        <w:spacing w:before="300" w:after="120"/>
      </w:pPr>
      <w:r>
        <w:rPr>
          <w:rFonts w:ascii="Calibri" w:hAnsi="Calibri" w:eastAsia="Calibri" w:cs="Calibri"/>
          <w:b/>
          <w:bCs/>
          <w:color w:val="1A3A5C"/>
          <w:sz w:val="26"/>
          <w:szCs w:val="26"/>
        </w:rPr>
        <w:t xml:space="preserve">8.5 The "who builds the app?" question</w:t>
      </w:r>
    </w:p>
    <w:p xmlns:wp14="http://schemas.microsoft.com/office/word/2010/wordml" w14:paraId="5CB2EDBC" wp14:textId="77777777">
      <w:pPr>
        <w:spacing w:before="60" w:after="120" w:line="320"/>
        <w:jc w:val="both"/>
      </w:pPr>
      <w:r>
        <w:rPr>
          <w:rFonts w:ascii="Calibri" w:hAnsi="Calibri" w:eastAsia="Calibri" w:cs="Calibri"/>
          <w:b w:val="false"/>
          <w:bCs w:val="false"/>
          <w:i w:val="false"/>
          <w:iCs w:val="false"/>
          <w:color w:val="333333"/>
          <w:sz w:val="22"/>
          <w:szCs w:val="22"/>
        </w:rPr>
        <w:t xml:space="preserve">Tether Data provides the components: KEET, QVAC, WDK, Pear. FamilyVault is an application on top of those components — and somebody needs to build it. This case study assumes that application exists. Whether it is built in-house, by a partner, or by an external developer is a strategic decision. The most natural path is probably a partner-built application supported by Tether's SDK and ecosystem programs, but this is one of the genuine open questions.</w:t>
      </w:r>
    </w:p>
    <w:p xmlns:wp14="http://schemas.microsoft.com/office/word/2010/wordml" w14:paraId="06F45361" wp14:textId="77777777">
      <w:pPr>
        <w:spacing w:before="400" w:after="200"/>
      </w:pPr>
      <w:r>
        <w:rPr>
          <w:rFonts w:ascii="Calibri" w:hAnsi="Calibri" w:eastAsia="Calibri" w:cs="Calibri"/>
          <w:b/>
          <w:bCs/>
          <w:color w:val="1A3A5C"/>
          <w:sz w:val="32"/>
          <w:szCs w:val="32"/>
        </w:rPr>
        <w:t xml:space="preserve">9. Go-to-market hypothesis</w:t>
      </w:r>
    </w:p>
    <w:p xmlns:wp14="http://schemas.microsoft.com/office/word/2010/wordml" w14:paraId="3650D9C5" wp14:textId="77777777">
      <w:pPr>
        <w:spacing w:before="60" w:after="120" w:line="320"/>
        <w:jc w:val="both"/>
      </w:pPr>
      <w:r>
        <w:rPr>
          <w:rFonts w:ascii="Calibri" w:hAnsi="Calibri" w:eastAsia="Calibri" w:cs="Calibri"/>
          <w:b w:val="false"/>
          <w:bCs w:val="false"/>
          <w:i w:val="false"/>
          <w:iCs w:val="false"/>
          <w:color w:val="333333"/>
          <w:sz w:val="22"/>
          <w:szCs w:val="22"/>
        </w:rPr>
        <w:t xml:space="preserve">FamilyVault is not a general-consumer product at launch. It is an infrastructure proposition that needs the right first users to demonstrate value before scaling.</w:t>
      </w:r>
    </w:p>
    <w:p xmlns:wp14="http://schemas.microsoft.com/office/word/2010/wordml" w14:paraId="05A3BB84" wp14:textId="77777777">
      <w:pPr>
        <w:spacing w:before="300" w:after="120"/>
      </w:pPr>
      <w:r>
        <w:rPr>
          <w:rFonts w:ascii="Calibri" w:hAnsi="Calibri" w:eastAsia="Calibri" w:cs="Calibri"/>
          <w:b/>
          <w:bCs/>
          <w:color w:val="1A3A5C"/>
          <w:sz w:val="26"/>
          <w:szCs w:val="26"/>
        </w:rPr>
        <w:t xml:space="preserve">9.1 Phase one — crypto-native families</w:t>
      </w:r>
    </w:p>
    <w:p xmlns:wp14="http://schemas.microsoft.com/office/word/2010/wordml" w14:paraId="36947DDD" wp14:textId="77777777">
      <w:pPr>
        <w:spacing w:before="60" w:after="120" w:line="320"/>
        <w:jc w:val="both"/>
      </w:pPr>
      <w:r>
        <w:rPr>
          <w:rFonts w:ascii="Calibri" w:hAnsi="Calibri" w:eastAsia="Calibri" w:cs="Calibri"/>
          <w:b w:val="false"/>
          <w:bCs w:val="false"/>
          <w:i w:val="false"/>
          <w:iCs w:val="false"/>
          <w:color w:val="333333"/>
          <w:sz w:val="22"/>
          <w:szCs w:val="22"/>
        </w:rPr>
        <w:t xml:space="preserve">The first users are families where the Advisor role already exists de facto: households with at least one member who is deeply familiar with self-custody, who has already tried to explain crypto holdings to their spouse or parents, and who has felt the specific frustration this product solves.</w:t>
      </w:r>
    </w:p>
    <w:p xmlns:wp14="http://schemas.microsoft.com/office/word/2010/wordml" w14:paraId="2E865CF1" wp14:textId="77777777">
      <w:pPr>
        <w:spacing w:before="60" w:after="120" w:line="320"/>
        <w:jc w:val="both"/>
      </w:pPr>
      <w:r>
        <w:rPr>
          <w:rFonts w:ascii="Calibri" w:hAnsi="Calibri" w:eastAsia="Calibri" w:cs="Calibri"/>
          <w:b w:val="false"/>
          <w:bCs w:val="false"/>
          <w:i w:val="false"/>
          <w:iCs w:val="false"/>
          <w:color w:val="333333"/>
          <w:sz w:val="22"/>
          <w:szCs w:val="22"/>
        </w:rPr>
        <w:t xml:space="preserve">This audience is small in absolute terms but concentrated in communities Tether Data already reaches: Bitcoin conferences, stablecoin-focused forums, the broader Web3 builder community. They are technically capable of navigating early-version software and understand the value proposition immediately.</w:t>
      </w:r>
    </w:p>
    <w:p xmlns:wp14="http://schemas.microsoft.com/office/word/2010/wordml" w14:paraId="27D59752" wp14:textId="77777777">
      <w:pPr>
        <w:spacing w:before="60" w:after="120" w:line="320"/>
        <w:jc w:val="both"/>
      </w:pPr>
      <w:r>
        <w:rPr>
          <w:rFonts w:ascii="Calibri" w:hAnsi="Calibri" w:eastAsia="Calibri" w:cs="Calibri"/>
          <w:b w:val="false"/>
          <w:bCs w:val="false"/>
          <w:i w:val="false"/>
          <w:iCs w:val="false"/>
          <w:color w:val="333333"/>
          <w:sz w:val="22"/>
          <w:szCs w:val="22"/>
        </w:rPr>
        <w:t xml:space="preserve">The goal in this phase is not revenue. It is </w:t>
      </w:r>
      <w:r>
        <w:rPr>
          <w:rFonts w:ascii="Calibri" w:hAnsi="Calibri" w:eastAsia="Calibri" w:cs="Calibri"/>
          <w:b/>
          <w:bCs/>
          <w:i w:val="false"/>
          <w:iCs w:val="false"/>
          <w:color w:val="333333"/>
          <w:sz w:val="22"/>
          <w:szCs w:val="22"/>
        </w:rPr>
        <w:t xml:space="preserve">validation</w:t>
      </w:r>
      <w:r>
        <w:rPr>
          <w:rFonts w:ascii="Calibri" w:hAnsi="Calibri" w:eastAsia="Calibri" w:cs="Calibri"/>
          <w:b w:val="false"/>
          <w:bCs w:val="false"/>
          <w:i w:val="false"/>
          <w:iCs w:val="false"/>
          <w:color w:val="333333"/>
          <w:sz w:val="22"/>
          <w:szCs w:val="22"/>
        </w:rPr>
        <w:t xml:space="preserve"> — proving that families actually use the product, that the Advisor-Contributor model holds up in practice, and that the social recovery mechanism works when someone genuinely needs it.</w:t>
      </w:r>
    </w:p>
    <w:p xmlns:wp14="http://schemas.microsoft.com/office/word/2010/wordml" w14:paraId="02538F2B" wp14:textId="77777777">
      <w:pPr>
        <w:spacing w:before="300" w:after="120"/>
      </w:pPr>
      <w:r>
        <w:rPr>
          <w:rFonts w:ascii="Calibri" w:hAnsi="Calibri" w:eastAsia="Calibri" w:cs="Calibri"/>
          <w:b/>
          <w:bCs/>
          <w:color w:val="1A3A5C"/>
          <w:sz w:val="26"/>
          <w:szCs w:val="26"/>
        </w:rPr>
        <w:t xml:space="preserve">9.2 Phase two — adjacent communities</w:t>
      </w:r>
    </w:p>
    <w:p xmlns:wp14="http://schemas.microsoft.com/office/word/2010/wordml" w14:paraId="78E1AEE9"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Three communities come to mind </w:t>
      </w:r>
      <w:r w:rsidRPr="7EDB0333" w:rsidR="7EDB0333">
        <w:rPr>
          <w:rFonts w:ascii="Calibri" w:hAnsi="Calibri" w:eastAsia="Calibri" w:cs="Calibri"/>
          <w:b w:val="0"/>
          <w:bCs w:val="0"/>
          <w:i w:val="0"/>
          <w:iCs w:val="0"/>
          <w:color w:val="333333"/>
          <w:sz w:val="22"/>
          <w:szCs w:val="22"/>
          <w:lang w:val="en-US"/>
        </w:rPr>
        <w:t>immediately</w:t>
      </w:r>
      <w:r w:rsidRPr="7EDB0333" w:rsidR="7EDB0333">
        <w:rPr>
          <w:rFonts w:ascii="Calibri" w:hAnsi="Calibri" w:eastAsia="Calibri" w:cs="Calibri"/>
          <w:b w:val="0"/>
          <w:bCs w:val="0"/>
          <w:i w:val="0"/>
          <w:iCs w:val="0"/>
          <w:color w:val="333333"/>
          <w:sz w:val="22"/>
          <w:szCs w:val="22"/>
          <w:lang w:val="en-US"/>
        </w:rPr>
        <w:t>:</w:t>
      </w:r>
    </w:p>
    <w:p xmlns:wp14="http://schemas.microsoft.com/office/word/2010/wordml" w14:paraId="5B895C69"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Families in high-inflation economies. </w:t>
      </w:r>
      <w:r w:rsidRPr="7EDB0333" w:rsidR="7EDB0333">
        <w:rPr>
          <w:rFonts w:ascii="Calibri" w:hAnsi="Calibri" w:eastAsia="Calibri" w:cs="Calibri"/>
          <w:b w:val="0"/>
          <w:bCs w:val="0"/>
          <w:i w:val="0"/>
          <w:iCs w:val="0"/>
          <w:color w:val="333333"/>
          <w:sz w:val="22"/>
          <w:szCs w:val="22"/>
          <w:lang w:val="en-US"/>
        </w:rPr>
        <w:t xml:space="preserve">Argentina, </w:t>
      </w:r>
      <w:r w:rsidRPr="7EDB0333" w:rsidR="7EDB0333">
        <w:rPr>
          <w:rFonts w:ascii="Calibri" w:hAnsi="Calibri" w:eastAsia="Calibri" w:cs="Calibri"/>
          <w:b w:val="0"/>
          <w:bCs w:val="0"/>
          <w:i w:val="0"/>
          <w:iCs w:val="0"/>
          <w:color w:val="333333"/>
          <w:sz w:val="22"/>
          <w:szCs w:val="22"/>
          <w:lang w:val="en-US"/>
        </w:rPr>
        <w:t>Turkey</w:t>
      </w:r>
      <w:r w:rsidRPr="7EDB0333" w:rsidR="7EDB0333">
        <w:rPr>
          <w:rFonts w:ascii="Calibri" w:hAnsi="Calibri" w:eastAsia="Calibri" w:cs="Calibri"/>
          <w:b w:val="0"/>
          <w:bCs w:val="0"/>
          <w:i w:val="0"/>
          <w:iCs w:val="0"/>
          <w:color w:val="333333"/>
          <w:sz w:val="22"/>
          <w:szCs w:val="22"/>
          <w:lang w:val="en-US"/>
        </w:rPr>
        <w:t>, Nigeria, Venezuela. Households in these countries have already adopted USDT out of necessity. What they lack is a coordination layer between family members.</w:t>
      </w:r>
    </w:p>
    <w:p xmlns:wp14="http://schemas.microsoft.com/office/word/2010/wordml" w14:paraId="23E28AA7"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Expatriate families. </w:t>
      </w:r>
      <w:r w:rsidRPr="7EDB0333" w:rsidR="7EDB0333">
        <w:rPr>
          <w:rFonts w:ascii="Calibri" w:hAnsi="Calibri" w:eastAsia="Calibri" w:cs="Calibri"/>
          <w:b w:val="0"/>
          <w:bCs w:val="0"/>
          <w:i w:val="0"/>
          <w:iCs w:val="0"/>
          <w:color w:val="333333"/>
          <w:sz w:val="22"/>
          <w:szCs w:val="22"/>
          <w:lang w:val="en-US"/>
        </w:rPr>
        <w:t xml:space="preserve">Families split across </w:t>
      </w:r>
      <w:r w:rsidRPr="7EDB0333" w:rsidR="7EDB0333">
        <w:rPr>
          <w:rFonts w:ascii="Calibri" w:hAnsi="Calibri" w:eastAsia="Calibri" w:cs="Calibri"/>
          <w:b w:val="0"/>
          <w:bCs w:val="0"/>
          <w:i w:val="0"/>
          <w:iCs w:val="0"/>
          <w:color w:val="333333"/>
          <w:sz w:val="22"/>
          <w:szCs w:val="22"/>
          <w:lang w:val="en-US"/>
        </w:rPr>
        <w:t>jurisdictions</w:t>
      </w:r>
      <w:r w:rsidRPr="7EDB0333" w:rsidR="7EDB0333">
        <w:rPr>
          <w:rFonts w:ascii="Calibri" w:hAnsi="Calibri" w:eastAsia="Calibri" w:cs="Calibri"/>
          <w:b w:val="0"/>
          <w:bCs w:val="0"/>
          <w:i w:val="0"/>
          <w:iCs w:val="0"/>
          <w:color w:val="333333"/>
          <w:sz w:val="22"/>
          <w:szCs w:val="22"/>
          <w:lang w:val="en-US"/>
        </w:rPr>
        <w:t xml:space="preserve"> — one generation in Spain, another in Mexico — who need to move money across borders regularly and already feel the friction of traditional banking.</w:t>
      </w:r>
    </w:p>
    <w:p xmlns:wp14="http://schemas.microsoft.com/office/word/2010/wordml" w14:paraId="0C6FE99E" wp14:textId="77777777">
      <w:pPr>
        <w:spacing w:before="60" w:after="120" w:line="320" w:lineRule="auto"/>
        <w:jc w:val="both"/>
      </w:pPr>
      <w:r w:rsidRPr="7EDB0333" w:rsidR="7EDB0333">
        <w:rPr>
          <w:rFonts w:ascii="Calibri" w:hAnsi="Calibri" w:eastAsia="Calibri" w:cs="Calibri"/>
          <w:b w:val="1"/>
          <w:bCs w:val="1"/>
          <w:i w:val="0"/>
          <w:iCs w:val="0"/>
          <w:color w:val="333333"/>
          <w:sz w:val="22"/>
          <w:szCs w:val="22"/>
          <w:lang w:val="en-US"/>
        </w:rPr>
        <w:t xml:space="preserve">Small business families. </w:t>
      </w:r>
      <w:r w:rsidRPr="7EDB0333" w:rsidR="7EDB0333">
        <w:rPr>
          <w:rFonts w:ascii="Calibri" w:hAnsi="Calibri" w:eastAsia="Calibri" w:cs="Calibri"/>
          <w:b w:val="0"/>
          <w:bCs w:val="0"/>
          <w:i w:val="0"/>
          <w:iCs w:val="0"/>
          <w:color w:val="333333"/>
          <w:sz w:val="22"/>
          <w:szCs w:val="22"/>
          <w:lang w:val="en-US"/>
        </w:rPr>
        <w:t xml:space="preserve">Family-run small businesses where financial decisions are genuinely </w:t>
      </w:r>
      <w:r w:rsidRPr="7EDB0333" w:rsidR="7EDB0333">
        <w:rPr>
          <w:rFonts w:ascii="Calibri" w:hAnsi="Calibri" w:eastAsia="Calibri" w:cs="Calibri"/>
          <w:b w:val="0"/>
          <w:bCs w:val="0"/>
          <w:i w:val="0"/>
          <w:iCs w:val="0"/>
          <w:color w:val="333333"/>
          <w:sz w:val="22"/>
          <w:szCs w:val="22"/>
          <w:lang w:val="en-US"/>
        </w:rPr>
        <w:t>collective</w:t>
      </w:r>
      <w:r w:rsidRPr="7EDB0333" w:rsidR="7EDB0333">
        <w:rPr>
          <w:rFonts w:ascii="Calibri" w:hAnsi="Calibri" w:eastAsia="Calibri" w:cs="Calibri"/>
          <w:b w:val="0"/>
          <w:bCs w:val="0"/>
          <w:i w:val="0"/>
          <w:iCs w:val="0"/>
          <w:color w:val="333333"/>
          <w:sz w:val="22"/>
          <w:szCs w:val="22"/>
          <w:lang w:val="en-US"/>
        </w:rPr>
        <w:t xml:space="preserve"> but technical competence is asymmetric.</w:t>
      </w:r>
    </w:p>
    <w:p xmlns:wp14="http://schemas.microsoft.com/office/word/2010/wordml" w14:paraId="341F4309" wp14:textId="77777777">
      <w:pPr>
        <w:spacing w:before="300" w:after="120"/>
      </w:pPr>
      <w:r>
        <w:rPr>
          <w:rFonts w:ascii="Calibri" w:hAnsi="Calibri" w:eastAsia="Calibri" w:cs="Calibri"/>
          <w:b/>
          <w:bCs/>
          <w:color w:val="1A3A5C"/>
          <w:sz w:val="26"/>
          <w:szCs w:val="26"/>
        </w:rPr>
        <w:t xml:space="preserve">9.3 Phase three — mainstream adoption</w:t>
      </w:r>
    </w:p>
    <w:p xmlns:wp14="http://schemas.microsoft.com/office/word/2010/wordml" w14:paraId="55FE394F"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This phase is speculative. The pattern, if the first two phases succeed, is that </w:t>
      </w:r>
      <w:r w:rsidRPr="7EDB0333" w:rsidR="7EDB0333">
        <w:rPr>
          <w:rFonts w:ascii="Calibri" w:hAnsi="Calibri" w:eastAsia="Calibri" w:cs="Calibri"/>
          <w:b w:val="0"/>
          <w:bCs w:val="0"/>
          <w:i w:val="0"/>
          <w:iCs w:val="0"/>
          <w:color w:val="333333"/>
          <w:sz w:val="22"/>
          <w:szCs w:val="22"/>
          <w:lang w:val="en-US"/>
        </w:rPr>
        <w:t>FamilyVault</w:t>
      </w:r>
      <w:r w:rsidRPr="7EDB0333" w:rsidR="7EDB0333">
        <w:rPr>
          <w:rFonts w:ascii="Calibri" w:hAnsi="Calibri" w:eastAsia="Calibri" w:cs="Calibri"/>
          <w:b w:val="0"/>
          <w:bCs w:val="0"/>
          <w:i w:val="0"/>
          <w:iCs w:val="0"/>
          <w:color w:val="333333"/>
          <w:sz w:val="22"/>
          <w:szCs w:val="22"/>
          <w:lang w:val="en-US"/>
        </w:rPr>
        <w:t xml:space="preserve"> becomes the default way for families who hold any digital assets to coordinate financial decisions — including families who would never have entered crypto otherwise, because the product removes the barrier of requiring every member to become an expert.</w:t>
      </w:r>
    </w:p>
    <w:p xmlns:wp14="http://schemas.microsoft.com/office/word/2010/wordml" w14:paraId="481103EF" wp14:textId="77777777">
      <w:pPr>
        <w:spacing w:before="300" w:after="120"/>
      </w:pPr>
      <w:r>
        <w:rPr>
          <w:rFonts w:ascii="Calibri" w:hAnsi="Calibri" w:eastAsia="Calibri" w:cs="Calibri"/>
          <w:b/>
          <w:bCs/>
          <w:color w:val="1A3A5C"/>
          <w:sz w:val="26"/>
          <w:szCs w:val="26"/>
        </w:rPr>
        <w:t xml:space="preserve">9.4 What Tether Data provides, what partners build</w:t>
      </w:r>
    </w:p>
    <w:p xmlns:wp14="http://schemas.microsoft.com/office/word/2010/wordml" w14:paraId="182B2617"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This is a familiar pattern in infrastructure businesses. Stripe does not build the e-commerce stores that use Stripe. AWS does not build the SaaS products that run on AWS. </w:t>
      </w:r>
      <w:r w:rsidRPr="7EDB0333" w:rsidR="7EDB0333">
        <w:rPr>
          <w:rFonts w:ascii="Calibri" w:hAnsi="Calibri" w:eastAsia="Calibri" w:cs="Calibri"/>
          <w:b w:val="1"/>
          <w:bCs w:val="1"/>
          <w:i w:val="0"/>
          <w:iCs w:val="0"/>
          <w:color w:val="333333"/>
          <w:sz w:val="22"/>
          <w:szCs w:val="22"/>
          <w:lang w:val="en-US"/>
        </w:rPr>
        <w:t xml:space="preserve">The value of the infrastructure provider is </w:t>
      </w:r>
      <w:r w:rsidRPr="7EDB0333" w:rsidR="7EDB0333">
        <w:rPr>
          <w:rFonts w:ascii="Calibri" w:hAnsi="Calibri" w:eastAsia="Calibri" w:cs="Calibri"/>
          <w:b w:val="1"/>
          <w:bCs w:val="1"/>
          <w:i w:val="0"/>
          <w:iCs w:val="0"/>
          <w:color w:val="333333"/>
          <w:sz w:val="22"/>
          <w:szCs w:val="22"/>
          <w:lang w:val="en-US"/>
        </w:rPr>
        <w:t>maximised</w:t>
      </w:r>
      <w:r w:rsidRPr="7EDB0333" w:rsidR="7EDB0333">
        <w:rPr>
          <w:rFonts w:ascii="Calibri" w:hAnsi="Calibri" w:eastAsia="Calibri" w:cs="Calibri"/>
          <w:b w:val="1"/>
          <w:bCs w:val="1"/>
          <w:i w:val="0"/>
          <w:iCs w:val="0"/>
          <w:color w:val="333333"/>
          <w:sz w:val="22"/>
          <w:szCs w:val="22"/>
          <w:lang w:val="en-US"/>
        </w:rPr>
        <w:t xml:space="preserve"> when the ecosystem building on top is diverse and healthy</w:t>
      </w:r>
      <w:r w:rsidRPr="7EDB0333" w:rsidR="7EDB0333">
        <w:rPr>
          <w:rFonts w:ascii="Calibri" w:hAnsi="Calibri" w:eastAsia="Calibri" w:cs="Calibri"/>
          <w:b w:val="0"/>
          <w:bCs w:val="0"/>
          <w:i w:val="0"/>
          <w:iCs w:val="0"/>
          <w:color w:val="333333"/>
          <w:sz w:val="22"/>
          <w:szCs w:val="22"/>
          <w:lang w:val="en-US"/>
        </w:rPr>
        <w:t xml:space="preserve">, and the infrastructure </w:t>
      </w:r>
      <w:r w:rsidRPr="7EDB0333" w:rsidR="7EDB0333">
        <w:rPr>
          <w:rFonts w:ascii="Calibri" w:hAnsi="Calibri" w:eastAsia="Calibri" w:cs="Calibri"/>
          <w:b w:val="0"/>
          <w:bCs w:val="0"/>
          <w:i w:val="0"/>
          <w:iCs w:val="0"/>
          <w:color w:val="333333"/>
          <w:sz w:val="22"/>
          <w:szCs w:val="22"/>
          <w:lang w:val="en-US"/>
        </w:rPr>
        <w:t>provider's</w:t>
      </w:r>
      <w:r w:rsidRPr="7EDB0333" w:rsidR="7EDB0333">
        <w:rPr>
          <w:rFonts w:ascii="Calibri" w:hAnsi="Calibri" w:eastAsia="Calibri" w:cs="Calibri"/>
          <w:b w:val="0"/>
          <w:bCs w:val="0"/>
          <w:i w:val="0"/>
          <w:iCs w:val="0"/>
          <w:color w:val="333333"/>
          <w:sz w:val="22"/>
          <w:szCs w:val="22"/>
          <w:lang w:val="en-US"/>
        </w:rPr>
        <w:t xml:space="preserve"> team is focused on making that ecosystem succeed.</w:t>
      </w:r>
    </w:p>
    <w:p xmlns:wp14="http://schemas.microsoft.com/office/word/2010/wordml" w14:paraId="55C019D9" wp14:textId="77777777">
      <w:pPr>
        <w:spacing w:before="60" w:after="120" w:line="320" w:lineRule="auto"/>
        <w:jc w:val="both"/>
      </w:pPr>
      <w:r w:rsidRPr="7EDB0333" w:rsidR="7EDB0333">
        <w:rPr>
          <w:rFonts w:ascii="Calibri" w:hAnsi="Calibri" w:eastAsia="Calibri" w:cs="Calibri"/>
          <w:b w:val="0"/>
          <w:bCs w:val="0"/>
          <w:i w:val="0"/>
          <w:iCs w:val="0"/>
          <w:color w:val="333333"/>
          <w:sz w:val="22"/>
          <w:szCs w:val="22"/>
          <w:lang w:val="en-US"/>
        </w:rPr>
        <w:t xml:space="preserve">The Account &amp; Project Manager role is a key piece of that model. It is the human layer between Tether's engineering and the partners building applications — translating capability into deployment, ensuring alignment, flagging risks, and </w:t>
      </w:r>
      <w:r w:rsidRPr="7EDB0333" w:rsidR="7EDB0333">
        <w:rPr>
          <w:rFonts w:ascii="Calibri" w:hAnsi="Calibri" w:eastAsia="Calibri" w:cs="Calibri"/>
          <w:b w:val="0"/>
          <w:bCs w:val="0"/>
          <w:i w:val="0"/>
          <w:iCs w:val="0"/>
          <w:color w:val="333333"/>
          <w:sz w:val="22"/>
          <w:szCs w:val="22"/>
          <w:lang w:val="en-US"/>
        </w:rPr>
        <w:t>maintaining</w:t>
      </w:r>
      <w:r w:rsidRPr="7EDB0333" w:rsidR="7EDB0333">
        <w:rPr>
          <w:rFonts w:ascii="Calibri" w:hAnsi="Calibri" w:eastAsia="Calibri" w:cs="Calibri"/>
          <w:b w:val="0"/>
          <w:bCs w:val="0"/>
          <w:i w:val="0"/>
          <w:iCs w:val="0"/>
          <w:color w:val="333333"/>
          <w:sz w:val="22"/>
          <w:szCs w:val="22"/>
          <w:lang w:val="en-US"/>
        </w:rPr>
        <w:t xml:space="preserve"> the relationships that make ecosystems sustainable.</w:t>
      </w:r>
    </w:p>
    <w:p xmlns:wp14="http://schemas.microsoft.com/office/word/2010/wordml" w14:paraId="27864EDE" wp14:textId="066FA056">
      <w:pPr>
        <w:spacing w:before="400" w:after="0"/>
        <w:jc w:val="right"/>
      </w:pPr>
      <w:r w:rsidRPr="7EDB0333" w:rsidR="0033E687">
        <w:rPr>
          <w:rFonts w:ascii="Calibri" w:hAnsi="Calibri" w:eastAsia="Calibri" w:cs="Calibri"/>
          <w:i w:val="1"/>
          <w:iCs w:val="1"/>
          <w:color w:val="666666"/>
          <w:sz w:val="22"/>
          <w:szCs w:val="22"/>
          <w:lang w:val="es-ES"/>
        </w:rPr>
        <w:t>Fernado</w:t>
      </w:r>
      <w:r w:rsidRPr="7EDB0333" w:rsidR="0033E687">
        <w:rPr>
          <w:rFonts w:ascii="Calibri" w:hAnsi="Calibri" w:eastAsia="Calibri" w:cs="Calibri"/>
          <w:i w:val="1"/>
          <w:iCs w:val="1"/>
          <w:color w:val="666666"/>
          <w:sz w:val="22"/>
          <w:szCs w:val="22"/>
          <w:lang w:val="es-ES"/>
        </w:rPr>
        <w:t xml:space="preserve"> Lopez Torres, April 2026</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Calibri" w:hAnsi="Calibri" w:eastAsia="Calibri" w:cs="Calibri"/>
        <w:color w:val="888888"/>
        <w:sz w:val="18"/>
        <w:szCs w:val="18"/>
      </w:rPr>
      <w:t xml:space="preserve">Page </w:t>
    </w:r>
    <w:r>
      <w:rPr>
        <w:rFonts w:ascii="Calibri" w:hAnsi="Calibri" w:eastAsia="Calibri" w:cs="Calibri"/>
        <w:color w:val="888888"/>
        <w:sz w:val="18"/>
        <w:szCs w:val="18"/>
      </w:rPr>
      <w:fldChar w:fldCharType="begin"/>
    </w:r>
    <w:r>
      <w:rPr>
        <w:rFonts w:ascii="Calibri" w:hAnsi="Calibri" w:eastAsia="Calibri" w:cs="Calibri"/>
        <w:color w:val="888888"/>
        <w:sz w:val="18"/>
        <w:szCs w:val="18"/>
      </w:rPr>
      <w:instrText xml:space="preserve">PAGE</w:instrText>
    </w:r>
    <w:r>
      <w:rPr>
        <w:rFonts w:ascii="Calibri" w:hAnsi="Calibri" w:eastAsia="Calibri" w:cs="Calibri"/>
        <w:color w:val="888888"/>
        <w:sz w:val="18"/>
        <w:szCs w:val="18"/>
      </w:rPr>
      <w:fldChar w:fldCharType="separate"/>
    </w:r>
    <w:r>
      <w:rPr>
        <w:rFonts w:ascii="Calibri" w:hAnsi="Calibri" w:eastAsia="Calibri" w:cs="Calibri"/>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C05C09C" wp14:textId="77777777">
    <w:pPr>
      <w:jc w:val="right"/>
    </w:pPr>
    <w:r w:rsidRPr="7EDB0333" w:rsidR="7EDB0333">
      <w:rPr>
        <w:rFonts w:ascii="Calibri" w:hAnsi="Calibri" w:eastAsia="Calibri" w:cs="Calibri"/>
        <w:i w:val="1"/>
        <w:iCs w:val="1"/>
        <w:color w:val="888888"/>
        <w:sz w:val="18"/>
        <w:szCs w:val="18"/>
        <w:lang w:val="en-US"/>
      </w:rPr>
      <w:t>FamilyVault</w:t>
    </w:r>
    <w:r w:rsidRPr="7EDB0333" w:rsidR="7EDB0333">
      <w:rPr>
        <w:rFonts w:ascii="Calibri" w:hAnsi="Calibri" w:eastAsia="Calibri" w:cs="Calibri"/>
        <w:i w:val="1"/>
        <w:iCs w:val="1"/>
        <w:color w:val="888888"/>
        <w:sz w:val="18"/>
        <w:szCs w:val="18"/>
        <w:lang w:val="en-US"/>
      </w:rPr>
      <w:t xml:space="preserve"> — Tether Data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c88c6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8419e9"/>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9D0622D"/>
  <w15:docId w15:val="{FCBA01E9-CCC2-4959-86F2-2F9126548399}"/>
  <w:rsids>
    <w:rsidRoot w:val="0033E687"/>
    <w:rsid w:val="0033E687"/>
    <w:rsid w:val="0E813751"/>
    <w:rsid w:val="27C4EDDC"/>
    <w:rsid w:val="7EDB033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848d8626e3ab22e77581a23aa52d6388f534d2e9.png" Id="rId9" /><Relationship Type="http://schemas.openxmlformats.org/officeDocument/2006/relationships/image" Target="media/f532c027695d90e85101d0e217d2a58c22a12dd8.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FamilyVault — Sovereign family wealth infrastructure on Tether Data</dc:title>
  <dc:creator>Fernando López Torres</dc:creator>
  <dc:description>Case study prepared for Tether Data application</dc:description>
  <lastModifiedBy>Fernando López Torres</lastModifiedBy>
  <revision>2</revision>
  <dcterms:created xsi:type="dcterms:W3CDTF">2026-04-19T16:56:23.2800000Z</dcterms:created>
  <dcterms:modified xsi:type="dcterms:W3CDTF">2026-04-20T11:21:32.1092082Z</dcterms:modified>
</coreProperties>
</file>

<file path=docProps/custom.xml><?xml version="1.0" encoding="utf-8"?>
<Properties xmlns="http://schemas.openxmlformats.org/officeDocument/2006/custom-properties" xmlns:vt="http://schemas.openxmlformats.org/officeDocument/2006/docPropsVTypes"/>
</file>