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22E8A" w14:textId="77777777" w:rsidR="00250A70" w:rsidRPr="00FF1002" w:rsidRDefault="00250A70" w:rsidP="00FF1002">
      <w:pPr>
        <w:pStyle w:val="Ttulo"/>
        <w:rPr>
          <w:lang w:val="en-US"/>
        </w:rPr>
      </w:pPr>
      <w:r w:rsidRPr="00FF1002">
        <w:rPr>
          <w:lang w:val="en-US"/>
        </w:rPr>
        <w:t>Clara AWS Cost Optimization Executive Report</w:t>
      </w:r>
    </w:p>
    <w:p w14:paraId="17003762" w14:textId="77777777" w:rsidR="00250A70" w:rsidRPr="00FF1002" w:rsidRDefault="00250A70" w:rsidP="00250A70">
      <w:pPr>
        <w:pStyle w:val="Ttulo2"/>
        <w:rPr>
          <w:rFonts w:eastAsia="Times New Roman"/>
          <w:lang w:val="en-US"/>
        </w:rPr>
      </w:pPr>
      <w:r w:rsidRPr="00FF1002">
        <w:rPr>
          <w:rFonts w:eastAsia="Times New Roman"/>
          <w:lang w:val="en-US"/>
        </w:rPr>
        <w:t>1. Executive Summary</w:t>
      </w:r>
    </w:p>
    <w:p w14:paraId="7E595682" w14:textId="77777777" w:rsidR="00250A70" w:rsidRPr="00FF1002" w:rsidRDefault="00250A70" w:rsidP="00250A70">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 xml:space="preserve">Clara is operating a multi-account AWS environment supporting a microservices architecture with a current monthly cloud spend of </w:t>
      </w:r>
      <w:r w:rsidRPr="00FF1002">
        <w:rPr>
          <w:rFonts w:ascii="Times New Roman" w:eastAsia="Times New Roman" w:hAnsi="Times New Roman" w:cs="Times New Roman"/>
          <w:b/>
          <w:bCs/>
          <w:kern w:val="0"/>
          <w:sz w:val="22"/>
          <w:szCs w:val="22"/>
          <w:lang w:val="en-US"/>
          <w14:ligatures w14:val="none"/>
        </w:rPr>
        <w:t>$250,000 USD</w:t>
      </w:r>
      <w:r w:rsidRPr="00FF1002">
        <w:rPr>
          <w:rFonts w:ascii="Times New Roman" w:eastAsia="Times New Roman" w:hAnsi="Times New Roman" w:cs="Times New Roman"/>
          <w:kern w:val="0"/>
          <w:sz w:val="22"/>
          <w:szCs w:val="22"/>
          <w:lang w:val="en-US"/>
          <w14:ligatures w14:val="none"/>
        </w:rPr>
        <w:t xml:space="preserve">. The highest cost drivers are </w:t>
      </w:r>
      <w:r w:rsidRPr="00FF1002">
        <w:rPr>
          <w:rFonts w:ascii="Times New Roman" w:eastAsia="Times New Roman" w:hAnsi="Times New Roman" w:cs="Times New Roman"/>
          <w:b/>
          <w:bCs/>
          <w:kern w:val="0"/>
          <w:sz w:val="22"/>
          <w:szCs w:val="22"/>
          <w:lang w:val="en-US"/>
          <w14:ligatures w14:val="none"/>
        </w:rPr>
        <w:t>EC2, EBS, RDS, S3, EKS, and Lambda</w:t>
      </w:r>
      <w:r w:rsidRPr="00FF1002">
        <w:rPr>
          <w:rFonts w:ascii="Times New Roman" w:eastAsia="Times New Roman" w:hAnsi="Times New Roman" w:cs="Times New Roman"/>
          <w:kern w:val="0"/>
          <w:sz w:val="22"/>
          <w:szCs w:val="22"/>
          <w:lang w:val="en-US"/>
          <w14:ligatures w14:val="none"/>
        </w:rPr>
        <w:t xml:space="preserve">, with EC2 alone representing </w:t>
      </w:r>
      <w:r w:rsidRPr="00FF1002">
        <w:rPr>
          <w:rFonts w:ascii="Times New Roman" w:eastAsia="Times New Roman" w:hAnsi="Times New Roman" w:cs="Times New Roman"/>
          <w:b/>
          <w:bCs/>
          <w:kern w:val="0"/>
          <w:sz w:val="22"/>
          <w:szCs w:val="22"/>
          <w:lang w:val="en-US"/>
          <w14:ligatures w14:val="none"/>
        </w:rPr>
        <w:t>40% of total monthly spend</w:t>
      </w:r>
      <w:r w:rsidRPr="00FF1002">
        <w:rPr>
          <w:rFonts w:ascii="Times New Roman" w:eastAsia="Times New Roman" w:hAnsi="Times New Roman" w:cs="Times New Roman"/>
          <w:kern w:val="0"/>
          <w:sz w:val="22"/>
          <w:szCs w:val="22"/>
          <w:lang w:val="en-US"/>
          <w14:ligatures w14:val="none"/>
        </w:rPr>
        <w:t>.</w:t>
      </w:r>
    </w:p>
    <w:p w14:paraId="4458A400" w14:textId="77777777" w:rsidR="00250A70" w:rsidRPr="00FF1002" w:rsidRDefault="00250A70" w:rsidP="00250A70">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The analysis identified several optimization opportunities that can reduce monthly AWS costs without compromising performance, scalability, or operational resilience. The main findings are related to underutilized compute resources, unattached EBS volumes, excessive snapshot retention, high S3 Standard storage usage, and static EKS node capacity.</w:t>
      </w:r>
    </w:p>
    <w:p w14:paraId="179867B3" w14:textId="77777777" w:rsidR="00250A70" w:rsidRPr="00FF1002" w:rsidRDefault="00250A70" w:rsidP="00250A70">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 xml:space="preserve">Based on the current data, the proposed optimization plan can deliver an estimated monthly savings of approximately </w:t>
      </w:r>
      <w:r w:rsidRPr="00FF1002">
        <w:rPr>
          <w:rFonts w:ascii="Times New Roman" w:eastAsia="Times New Roman" w:hAnsi="Times New Roman" w:cs="Times New Roman"/>
          <w:b/>
          <w:bCs/>
          <w:kern w:val="0"/>
          <w:sz w:val="22"/>
          <w:szCs w:val="22"/>
          <w:lang w:val="en-US"/>
          <w14:ligatures w14:val="none"/>
        </w:rPr>
        <w:t>$70,000 USD</w:t>
      </w:r>
      <w:r w:rsidRPr="00FF1002">
        <w:rPr>
          <w:rFonts w:ascii="Times New Roman" w:eastAsia="Times New Roman" w:hAnsi="Times New Roman" w:cs="Times New Roman"/>
          <w:kern w:val="0"/>
          <w:sz w:val="22"/>
          <w:szCs w:val="22"/>
          <w:lang w:val="en-US"/>
          <w14:ligatures w14:val="none"/>
        </w:rPr>
        <w:t xml:space="preserve">, equivalent to a </w:t>
      </w:r>
      <w:r w:rsidRPr="00FF1002">
        <w:rPr>
          <w:rFonts w:ascii="Times New Roman" w:eastAsia="Times New Roman" w:hAnsi="Times New Roman" w:cs="Times New Roman"/>
          <w:b/>
          <w:bCs/>
          <w:kern w:val="0"/>
          <w:sz w:val="22"/>
          <w:szCs w:val="22"/>
          <w:lang w:val="en-US"/>
          <w14:ligatures w14:val="none"/>
        </w:rPr>
        <w:t>28% reduction</w:t>
      </w:r>
      <w:r w:rsidRPr="00FF1002">
        <w:rPr>
          <w:rFonts w:ascii="Times New Roman" w:eastAsia="Times New Roman" w:hAnsi="Times New Roman" w:cs="Times New Roman"/>
          <w:kern w:val="0"/>
          <w:sz w:val="22"/>
          <w:szCs w:val="22"/>
          <w:lang w:val="en-US"/>
          <w14:ligatures w14:val="none"/>
        </w:rPr>
        <w:t xml:space="preserve"> in total AWS spend. The optimized monthly spend would decrease from </w:t>
      </w:r>
      <w:r w:rsidRPr="00FF1002">
        <w:rPr>
          <w:rFonts w:ascii="Times New Roman" w:eastAsia="Times New Roman" w:hAnsi="Times New Roman" w:cs="Times New Roman"/>
          <w:b/>
          <w:bCs/>
          <w:kern w:val="0"/>
          <w:sz w:val="22"/>
          <w:szCs w:val="22"/>
          <w:lang w:val="en-US"/>
          <w14:ligatures w14:val="none"/>
        </w:rPr>
        <w:t>$250,000 USD to approximately $180,000 USD</w:t>
      </w:r>
      <w:r w:rsidRPr="00FF1002">
        <w:rPr>
          <w:rFonts w:ascii="Times New Roman" w:eastAsia="Times New Roman" w:hAnsi="Times New Roman" w:cs="Times New Roman"/>
          <w:kern w:val="0"/>
          <w:sz w:val="22"/>
          <w:szCs w:val="22"/>
          <w:lang w:val="en-US"/>
          <w14:ligatures w14:val="none"/>
        </w:rPr>
        <w:t>.</w:t>
      </w:r>
    </w:p>
    <w:p w14:paraId="4CCEED62" w14:textId="77777777" w:rsidR="00250A70" w:rsidRPr="00FF1002" w:rsidRDefault="00250A70" w:rsidP="00250A70">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This recommendation follows a conservative FinOps approach: first improve visibility and governance, then remove waste, then resize infrastructure, and finally apply commitment-based discounts only after usage patterns are validated.</w:t>
      </w:r>
    </w:p>
    <w:p w14:paraId="39759AA6" w14:textId="77777777" w:rsidR="00250A70" w:rsidRPr="00FF1002" w:rsidRDefault="00250A70" w:rsidP="00250A70">
      <w:pPr>
        <w:spacing w:after="0"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pict w14:anchorId="6B79009B">
          <v:rect id="_x0000_i1026" style="width:0;height:1.5pt" o:hralign="center" o:hrstd="t" o:hr="t" fillcolor="#a0a0a0" stroked="f"/>
        </w:pict>
      </w:r>
    </w:p>
    <w:p w14:paraId="6FBAA82C" w14:textId="77777777" w:rsidR="00250A70" w:rsidRPr="00FF1002" w:rsidRDefault="00250A70" w:rsidP="00250A70">
      <w:pPr>
        <w:pStyle w:val="Ttulo2"/>
        <w:rPr>
          <w:rFonts w:eastAsia="Times New Roman"/>
          <w:lang w:val="en-US"/>
        </w:rPr>
      </w:pPr>
      <w:r w:rsidRPr="00FF1002">
        <w:rPr>
          <w:rFonts w:eastAsia="Times New Roman"/>
          <w:lang w:val="en-US"/>
        </w:rPr>
        <w:t>2. Current AWS Cost Analysis</w:t>
      </w:r>
    </w:p>
    <w:p w14:paraId="66D27FF7" w14:textId="77777777" w:rsidR="00250A70" w:rsidRPr="00FF1002" w:rsidRDefault="00250A70" w:rsidP="00250A70">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Clara’s current monthly AWS spend is distributed as follows:</w:t>
      </w:r>
    </w:p>
    <w:tbl>
      <w:tblPr>
        <w:tblStyle w:val="GridTable4-Accent1"/>
        <w:tblW w:w="5000" w:type="pct"/>
        <w:tblInd w:w="0" w:type="dxa"/>
        <w:tblLook w:val="04A0" w:firstRow="1" w:lastRow="0" w:firstColumn="1" w:lastColumn="0" w:noHBand="0" w:noVBand="1"/>
      </w:tblPr>
      <w:tblGrid>
        <w:gridCol w:w="997"/>
        <w:gridCol w:w="1495"/>
        <w:gridCol w:w="1188"/>
        <w:gridCol w:w="7100"/>
      </w:tblGrid>
      <w:tr w:rsidR="00250A70" w:rsidRPr="00FF1002" w14:paraId="5AF7FD96" w14:textId="77777777" w:rsidTr="00250A70">
        <w:trPr>
          <w:tblHeader/>
        </w:trPr>
        <w:tc>
          <w:tcPr>
            <w:tcW w:w="0" w:type="auto"/>
            <w:tcBorders>
              <w:top w:val="single" w:sz="8" w:space="0" w:color="9CC2E5"/>
              <w:left w:val="single" w:sz="8" w:space="0" w:color="9CC2E5"/>
              <w:bottom w:val="single" w:sz="8" w:space="0" w:color="9CC2E5"/>
              <w:right w:val="single" w:sz="8" w:space="0" w:color="9CC2E5"/>
            </w:tcBorders>
            <w:shd w:val="clear" w:color="auto" w:fill="D9E1F2"/>
            <w:vAlign w:val="center"/>
            <w:hideMark/>
          </w:tcPr>
          <w:p w14:paraId="0F9D6239" w14:textId="77777777" w:rsidR="00250A70" w:rsidRPr="00FF1002" w:rsidRDefault="00250A70" w:rsidP="00250A70">
            <w:pPr>
              <w:jc w:val="center"/>
              <w:rPr>
                <w:sz w:val="22"/>
                <w:szCs w:val="22"/>
                <w:lang w:val="en-US"/>
              </w:rPr>
            </w:pPr>
            <w:r w:rsidRPr="00FF1002">
              <w:rPr>
                <w:b/>
                <w:bCs/>
                <w:sz w:val="22"/>
                <w:szCs w:val="22"/>
                <w:lang w:val="en-US"/>
              </w:rPr>
              <w:t>Service</w:t>
            </w:r>
          </w:p>
        </w:tc>
        <w:tc>
          <w:tcPr>
            <w:tcW w:w="0" w:type="auto"/>
            <w:tcBorders>
              <w:top w:val="single" w:sz="8" w:space="0" w:color="9CC2E5"/>
              <w:left w:val="single" w:sz="8" w:space="0" w:color="9CC2E5"/>
              <w:bottom w:val="single" w:sz="8" w:space="0" w:color="9CC2E5"/>
              <w:right w:val="single" w:sz="8" w:space="0" w:color="9CC2E5"/>
            </w:tcBorders>
            <w:shd w:val="clear" w:color="auto" w:fill="D9E1F2"/>
            <w:vAlign w:val="center"/>
            <w:hideMark/>
          </w:tcPr>
          <w:p w14:paraId="23CDEA51" w14:textId="77777777" w:rsidR="00250A70" w:rsidRPr="00FF1002" w:rsidRDefault="00250A70" w:rsidP="00250A70">
            <w:pPr>
              <w:jc w:val="center"/>
              <w:rPr>
                <w:sz w:val="22"/>
                <w:szCs w:val="22"/>
                <w:lang w:val="en-US"/>
              </w:rPr>
            </w:pPr>
            <w:r w:rsidRPr="00FF1002">
              <w:rPr>
                <w:b/>
                <w:bCs/>
                <w:sz w:val="22"/>
                <w:szCs w:val="22"/>
                <w:lang w:val="en-US"/>
              </w:rPr>
              <w:t>Monthly Cost</w:t>
            </w:r>
          </w:p>
        </w:tc>
        <w:tc>
          <w:tcPr>
            <w:tcW w:w="551" w:type="pct"/>
            <w:tcBorders>
              <w:top w:val="single" w:sz="8" w:space="0" w:color="9CC2E5"/>
              <w:left w:val="single" w:sz="8" w:space="0" w:color="9CC2E5"/>
              <w:bottom w:val="single" w:sz="8" w:space="0" w:color="9CC2E5"/>
              <w:right w:val="single" w:sz="8" w:space="0" w:color="9CC2E5"/>
            </w:tcBorders>
            <w:shd w:val="clear" w:color="auto" w:fill="D9E1F2"/>
            <w:vAlign w:val="center"/>
            <w:hideMark/>
          </w:tcPr>
          <w:p w14:paraId="2DA2F573" w14:textId="77777777" w:rsidR="00250A70" w:rsidRPr="00FF1002" w:rsidRDefault="00250A70" w:rsidP="00250A70">
            <w:pPr>
              <w:jc w:val="center"/>
              <w:rPr>
                <w:sz w:val="22"/>
                <w:szCs w:val="22"/>
                <w:lang w:val="en-US"/>
              </w:rPr>
            </w:pPr>
            <w:r w:rsidRPr="00FF1002">
              <w:rPr>
                <w:b/>
                <w:bCs/>
                <w:sz w:val="22"/>
                <w:szCs w:val="22"/>
                <w:lang w:val="en-US"/>
              </w:rPr>
              <w:t>% of Total Spend</w:t>
            </w:r>
          </w:p>
        </w:tc>
        <w:tc>
          <w:tcPr>
            <w:tcW w:w="3293" w:type="pct"/>
            <w:tcBorders>
              <w:top w:val="single" w:sz="8" w:space="0" w:color="9CC2E5"/>
              <w:left w:val="single" w:sz="8" w:space="0" w:color="9CC2E5"/>
              <w:bottom w:val="single" w:sz="8" w:space="0" w:color="9CC2E5"/>
              <w:right w:val="single" w:sz="8" w:space="0" w:color="9CC2E5"/>
            </w:tcBorders>
            <w:shd w:val="clear" w:color="auto" w:fill="D9E1F2"/>
            <w:vAlign w:val="center"/>
            <w:hideMark/>
          </w:tcPr>
          <w:p w14:paraId="5FAF1651" w14:textId="77777777" w:rsidR="00250A70" w:rsidRPr="00FF1002" w:rsidRDefault="00250A70" w:rsidP="00250A70">
            <w:pPr>
              <w:jc w:val="center"/>
              <w:rPr>
                <w:sz w:val="22"/>
                <w:szCs w:val="22"/>
                <w:lang w:val="en-US"/>
              </w:rPr>
            </w:pPr>
            <w:r w:rsidRPr="00FF1002">
              <w:rPr>
                <w:b/>
                <w:bCs/>
                <w:sz w:val="22"/>
                <w:szCs w:val="22"/>
                <w:lang w:val="en-US"/>
              </w:rPr>
              <w:t>Main Observations</w:t>
            </w:r>
          </w:p>
        </w:tc>
      </w:tr>
      <w:tr w:rsidR="00250A70" w:rsidRPr="00FF1002" w14:paraId="02127CEF" w14:textId="77777777" w:rsidTr="00250A70">
        <w:tc>
          <w:tcPr>
            <w:tcW w:w="0" w:type="auto"/>
            <w:tcBorders>
              <w:top w:val="single" w:sz="8" w:space="0" w:color="9CC2E5"/>
              <w:left w:val="single" w:sz="8" w:space="0" w:color="9CC2E5"/>
              <w:bottom w:val="single" w:sz="8" w:space="0" w:color="9CC2E5"/>
              <w:right w:val="single" w:sz="8" w:space="0" w:color="9CC2E5"/>
            </w:tcBorders>
            <w:vAlign w:val="center"/>
            <w:hideMark/>
          </w:tcPr>
          <w:p w14:paraId="76C84D5D" w14:textId="77777777" w:rsidR="00250A70" w:rsidRPr="00FF1002" w:rsidRDefault="00250A70" w:rsidP="00250A70">
            <w:pPr>
              <w:jc w:val="both"/>
              <w:rPr>
                <w:sz w:val="22"/>
                <w:szCs w:val="22"/>
                <w:lang w:val="en-US"/>
              </w:rPr>
            </w:pPr>
            <w:r w:rsidRPr="00FF1002">
              <w:rPr>
                <w:sz w:val="22"/>
                <w:szCs w:val="22"/>
                <w:lang w:val="en-US"/>
              </w:rPr>
              <w:t>EC2</w:t>
            </w:r>
          </w:p>
        </w:tc>
        <w:tc>
          <w:tcPr>
            <w:tcW w:w="0" w:type="auto"/>
            <w:tcBorders>
              <w:top w:val="single" w:sz="8" w:space="0" w:color="9CC2E5"/>
              <w:left w:val="single" w:sz="8" w:space="0" w:color="9CC2E5"/>
              <w:bottom w:val="single" w:sz="8" w:space="0" w:color="9CC2E5"/>
              <w:right w:val="single" w:sz="8" w:space="0" w:color="9CC2E5"/>
            </w:tcBorders>
            <w:vAlign w:val="center"/>
            <w:hideMark/>
          </w:tcPr>
          <w:p w14:paraId="7D4CDBDF" w14:textId="77777777" w:rsidR="00250A70" w:rsidRPr="00FF1002" w:rsidRDefault="00250A70" w:rsidP="00250A70">
            <w:pPr>
              <w:jc w:val="both"/>
              <w:rPr>
                <w:sz w:val="22"/>
                <w:szCs w:val="22"/>
                <w:lang w:val="en-US"/>
              </w:rPr>
            </w:pPr>
            <w:r w:rsidRPr="00FF1002">
              <w:rPr>
                <w:sz w:val="22"/>
                <w:szCs w:val="22"/>
                <w:lang w:val="en-US"/>
              </w:rPr>
              <w:t>$100,000</w:t>
            </w:r>
          </w:p>
        </w:tc>
        <w:tc>
          <w:tcPr>
            <w:tcW w:w="551" w:type="pct"/>
            <w:tcBorders>
              <w:top w:val="single" w:sz="8" w:space="0" w:color="9CC2E5"/>
              <w:left w:val="single" w:sz="8" w:space="0" w:color="9CC2E5"/>
              <w:bottom w:val="single" w:sz="8" w:space="0" w:color="9CC2E5"/>
              <w:right w:val="single" w:sz="8" w:space="0" w:color="9CC2E5"/>
            </w:tcBorders>
            <w:vAlign w:val="center"/>
            <w:hideMark/>
          </w:tcPr>
          <w:p w14:paraId="089BFA38" w14:textId="77777777" w:rsidR="00250A70" w:rsidRPr="00FF1002" w:rsidRDefault="00250A70" w:rsidP="00250A70">
            <w:pPr>
              <w:jc w:val="both"/>
              <w:rPr>
                <w:sz w:val="22"/>
                <w:szCs w:val="22"/>
                <w:lang w:val="en-US"/>
              </w:rPr>
            </w:pPr>
            <w:r w:rsidRPr="00FF1002">
              <w:rPr>
                <w:sz w:val="22"/>
                <w:szCs w:val="22"/>
                <w:lang w:val="en-US"/>
              </w:rPr>
              <w:t>40%</w:t>
            </w:r>
          </w:p>
        </w:tc>
        <w:tc>
          <w:tcPr>
            <w:tcW w:w="3293" w:type="pct"/>
            <w:tcBorders>
              <w:top w:val="single" w:sz="8" w:space="0" w:color="9CC2E5"/>
              <w:left w:val="single" w:sz="8" w:space="0" w:color="9CC2E5"/>
              <w:bottom w:val="single" w:sz="8" w:space="0" w:color="9CC2E5"/>
              <w:right w:val="single" w:sz="8" w:space="0" w:color="9CC2E5"/>
            </w:tcBorders>
            <w:vAlign w:val="center"/>
            <w:hideMark/>
          </w:tcPr>
          <w:p w14:paraId="62DAE1BA" w14:textId="77777777" w:rsidR="00250A70" w:rsidRPr="00FF1002" w:rsidRDefault="00250A70" w:rsidP="00250A70">
            <w:pPr>
              <w:jc w:val="both"/>
              <w:rPr>
                <w:sz w:val="22"/>
                <w:szCs w:val="22"/>
                <w:lang w:val="en-US"/>
              </w:rPr>
            </w:pPr>
            <w:r w:rsidRPr="00FF1002">
              <w:rPr>
                <w:sz w:val="22"/>
                <w:szCs w:val="22"/>
                <w:lang w:val="en-US"/>
              </w:rPr>
              <w:t>500 instances running; 60% are c</w:t>
            </w:r>
            <w:proofErr w:type="gramStart"/>
            <w:r w:rsidRPr="00FF1002">
              <w:rPr>
                <w:sz w:val="22"/>
                <w:szCs w:val="22"/>
                <w:lang w:val="en-US"/>
              </w:rPr>
              <w:t>5.xlarge</w:t>
            </w:r>
            <w:proofErr w:type="gramEnd"/>
            <w:r w:rsidRPr="00FF1002">
              <w:rPr>
                <w:sz w:val="22"/>
                <w:szCs w:val="22"/>
                <w:lang w:val="en-US"/>
              </w:rPr>
              <w:t>; average CPU utilization is 30%.</w:t>
            </w:r>
          </w:p>
        </w:tc>
      </w:tr>
      <w:tr w:rsidR="00250A70" w:rsidRPr="00FF1002" w14:paraId="54FE2952" w14:textId="77777777" w:rsidTr="00250A70">
        <w:tc>
          <w:tcPr>
            <w:tcW w:w="0" w:type="auto"/>
            <w:tcBorders>
              <w:top w:val="single" w:sz="8" w:space="0" w:color="9CC2E5"/>
              <w:left w:val="single" w:sz="8" w:space="0" w:color="9CC2E5"/>
              <w:bottom w:val="single" w:sz="8" w:space="0" w:color="9CC2E5"/>
              <w:right w:val="single" w:sz="8" w:space="0" w:color="9CC2E5"/>
            </w:tcBorders>
            <w:vAlign w:val="center"/>
            <w:hideMark/>
          </w:tcPr>
          <w:p w14:paraId="1A4F8091" w14:textId="77777777" w:rsidR="00250A70" w:rsidRPr="00FF1002" w:rsidRDefault="00250A70" w:rsidP="00250A70">
            <w:pPr>
              <w:jc w:val="both"/>
              <w:rPr>
                <w:sz w:val="22"/>
                <w:szCs w:val="22"/>
                <w:lang w:val="en-US"/>
              </w:rPr>
            </w:pPr>
            <w:r w:rsidRPr="00FF1002">
              <w:rPr>
                <w:sz w:val="22"/>
                <w:szCs w:val="22"/>
                <w:lang w:val="en-US"/>
              </w:rPr>
              <w:t>EBS</w:t>
            </w:r>
          </w:p>
        </w:tc>
        <w:tc>
          <w:tcPr>
            <w:tcW w:w="0" w:type="auto"/>
            <w:tcBorders>
              <w:top w:val="single" w:sz="8" w:space="0" w:color="9CC2E5"/>
              <w:left w:val="single" w:sz="8" w:space="0" w:color="9CC2E5"/>
              <w:bottom w:val="single" w:sz="8" w:space="0" w:color="9CC2E5"/>
              <w:right w:val="single" w:sz="8" w:space="0" w:color="9CC2E5"/>
            </w:tcBorders>
            <w:vAlign w:val="center"/>
            <w:hideMark/>
          </w:tcPr>
          <w:p w14:paraId="770406CD" w14:textId="77777777" w:rsidR="00250A70" w:rsidRPr="00FF1002" w:rsidRDefault="00250A70" w:rsidP="00250A70">
            <w:pPr>
              <w:jc w:val="both"/>
              <w:rPr>
                <w:sz w:val="22"/>
                <w:szCs w:val="22"/>
                <w:lang w:val="en-US"/>
              </w:rPr>
            </w:pPr>
            <w:r w:rsidRPr="00FF1002">
              <w:rPr>
                <w:sz w:val="22"/>
                <w:szCs w:val="22"/>
                <w:lang w:val="en-US"/>
              </w:rPr>
              <w:t>$50,000</w:t>
            </w:r>
          </w:p>
        </w:tc>
        <w:tc>
          <w:tcPr>
            <w:tcW w:w="551" w:type="pct"/>
            <w:tcBorders>
              <w:top w:val="single" w:sz="8" w:space="0" w:color="9CC2E5"/>
              <w:left w:val="single" w:sz="8" w:space="0" w:color="9CC2E5"/>
              <w:bottom w:val="single" w:sz="8" w:space="0" w:color="9CC2E5"/>
              <w:right w:val="single" w:sz="8" w:space="0" w:color="9CC2E5"/>
            </w:tcBorders>
            <w:vAlign w:val="center"/>
            <w:hideMark/>
          </w:tcPr>
          <w:p w14:paraId="7085EC4B" w14:textId="77777777" w:rsidR="00250A70" w:rsidRPr="00FF1002" w:rsidRDefault="00250A70" w:rsidP="00250A70">
            <w:pPr>
              <w:jc w:val="both"/>
              <w:rPr>
                <w:sz w:val="22"/>
                <w:szCs w:val="22"/>
                <w:lang w:val="en-US"/>
              </w:rPr>
            </w:pPr>
            <w:r w:rsidRPr="00FF1002">
              <w:rPr>
                <w:sz w:val="22"/>
                <w:szCs w:val="22"/>
                <w:lang w:val="en-US"/>
              </w:rPr>
              <w:t>20%</w:t>
            </w:r>
          </w:p>
        </w:tc>
        <w:tc>
          <w:tcPr>
            <w:tcW w:w="3293" w:type="pct"/>
            <w:tcBorders>
              <w:top w:val="single" w:sz="8" w:space="0" w:color="9CC2E5"/>
              <w:left w:val="single" w:sz="8" w:space="0" w:color="9CC2E5"/>
              <w:bottom w:val="single" w:sz="8" w:space="0" w:color="9CC2E5"/>
              <w:right w:val="single" w:sz="8" w:space="0" w:color="9CC2E5"/>
            </w:tcBorders>
            <w:vAlign w:val="center"/>
            <w:hideMark/>
          </w:tcPr>
          <w:p w14:paraId="5CC6E2F8" w14:textId="77777777" w:rsidR="00250A70" w:rsidRPr="00FF1002" w:rsidRDefault="00250A70" w:rsidP="00250A70">
            <w:pPr>
              <w:jc w:val="both"/>
              <w:rPr>
                <w:sz w:val="22"/>
                <w:szCs w:val="22"/>
                <w:lang w:val="en-US"/>
              </w:rPr>
            </w:pPr>
            <w:r w:rsidRPr="00FF1002">
              <w:rPr>
                <w:sz w:val="22"/>
                <w:szCs w:val="22"/>
                <w:lang w:val="en-US"/>
              </w:rPr>
              <w:t>200 unattached EBS volumes and excessive snapshot retention.</w:t>
            </w:r>
          </w:p>
        </w:tc>
      </w:tr>
      <w:tr w:rsidR="00250A70" w:rsidRPr="00FF1002" w14:paraId="2EC2E90C" w14:textId="77777777" w:rsidTr="00250A70">
        <w:tc>
          <w:tcPr>
            <w:tcW w:w="0" w:type="auto"/>
            <w:tcBorders>
              <w:top w:val="single" w:sz="8" w:space="0" w:color="9CC2E5"/>
              <w:left w:val="single" w:sz="8" w:space="0" w:color="9CC2E5"/>
              <w:bottom w:val="single" w:sz="8" w:space="0" w:color="9CC2E5"/>
              <w:right w:val="single" w:sz="8" w:space="0" w:color="9CC2E5"/>
            </w:tcBorders>
            <w:vAlign w:val="center"/>
            <w:hideMark/>
          </w:tcPr>
          <w:p w14:paraId="358417D7" w14:textId="77777777" w:rsidR="00250A70" w:rsidRPr="00FF1002" w:rsidRDefault="00250A70" w:rsidP="00250A70">
            <w:pPr>
              <w:jc w:val="both"/>
              <w:rPr>
                <w:sz w:val="22"/>
                <w:szCs w:val="22"/>
                <w:lang w:val="en-US"/>
              </w:rPr>
            </w:pPr>
            <w:r w:rsidRPr="00FF1002">
              <w:rPr>
                <w:sz w:val="22"/>
                <w:szCs w:val="22"/>
                <w:lang w:val="en-US"/>
              </w:rPr>
              <w:t>RDS</w:t>
            </w:r>
          </w:p>
        </w:tc>
        <w:tc>
          <w:tcPr>
            <w:tcW w:w="0" w:type="auto"/>
            <w:tcBorders>
              <w:top w:val="single" w:sz="8" w:space="0" w:color="9CC2E5"/>
              <w:left w:val="single" w:sz="8" w:space="0" w:color="9CC2E5"/>
              <w:bottom w:val="single" w:sz="8" w:space="0" w:color="9CC2E5"/>
              <w:right w:val="single" w:sz="8" w:space="0" w:color="9CC2E5"/>
            </w:tcBorders>
            <w:vAlign w:val="center"/>
            <w:hideMark/>
          </w:tcPr>
          <w:p w14:paraId="27935FE9" w14:textId="77777777" w:rsidR="00250A70" w:rsidRPr="00FF1002" w:rsidRDefault="00250A70" w:rsidP="00250A70">
            <w:pPr>
              <w:jc w:val="both"/>
              <w:rPr>
                <w:sz w:val="22"/>
                <w:szCs w:val="22"/>
                <w:lang w:val="en-US"/>
              </w:rPr>
            </w:pPr>
            <w:r w:rsidRPr="00FF1002">
              <w:rPr>
                <w:sz w:val="22"/>
                <w:szCs w:val="22"/>
                <w:lang w:val="en-US"/>
              </w:rPr>
              <w:t>$37,500</w:t>
            </w:r>
          </w:p>
        </w:tc>
        <w:tc>
          <w:tcPr>
            <w:tcW w:w="551" w:type="pct"/>
            <w:tcBorders>
              <w:top w:val="single" w:sz="8" w:space="0" w:color="9CC2E5"/>
              <w:left w:val="single" w:sz="8" w:space="0" w:color="9CC2E5"/>
              <w:bottom w:val="single" w:sz="8" w:space="0" w:color="9CC2E5"/>
              <w:right w:val="single" w:sz="8" w:space="0" w:color="9CC2E5"/>
            </w:tcBorders>
            <w:vAlign w:val="center"/>
            <w:hideMark/>
          </w:tcPr>
          <w:p w14:paraId="5BD32816" w14:textId="77777777" w:rsidR="00250A70" w:rsidRPr="00FF1002" w:rsidRDefault="00250A70" w:rsidP="00250A70">
            <w:pPr>
              <w:jc w:val="both"/>
              <w:rPr>
                <w:sz w:val="22"/>
                <w:szCs w:val="22"/>
                <w:lang w:val="en-US"/>
              </w:rPr>
            </w:pPr>
            <w:r w:rsidRPr="00FF1002">
              <w:rPr>
                <w:sz w:val="22"/>
                <w:szCs w:val="22"/>
                <w:lang w:val="en-US"/>
              </w:rPr>
              <w:t>15%</w:t>
            </w:r>
          </w:p>
        </w:tc>
        <w:tc>
          <w:tcPr>
            <w:tcW w:w="3293" w:type="pct"/>
            <w:tcBorders>
              <w:top w:val="single" w:sz="8" w:space="0" w:color="9CC2E5"/>
              <w:left w:val="single" w:sz="8" w:space="0" w:color="9CC2E5"/>
              <w:bottom w:val="single" w:sz="8" w:space="0" w:color="9CC2E5"/>
              <w:right w:val="single" w:sz="8" w:space="0" w:color="9CC2E5"/>
            </w:tcBorders>
            <w:vAlign w:val="center"/>
            <w:hideMark/>
          </w:tcPr>
          <w:p w14:paraId="4EB5C7E8" w14:textId="77777777" w:rsidR="00250A70" w:rsidRPr="00FF1002" w:rsidRDefault="00250A70" w:rsidP="00250A70">
            <w:pPr>
              <w:jc w:val="both"/>
              <w:rPr>
                <w:sz w:val="22"/>
                <w:szCs w:val="22"/>
                <w:lang w:val="en-US"/>
              </w:rPr>
            </w:pPr>
            <w:r w:rsidRPr="00FF1002">
              <w:rPr>
                <w:sz w:val="22"/>
                <w:szCs w:val="22"/>
                <w:lang w:val="en-US"/>
              </w:rPr>
              <w:t>Opportunity for reserved capacity and storage review.</w:t>
            </w:r>
          </w:p>
        </w:tc>
      </w:tr>
      <w:tr w:rsidR="00250A70" w:rsidRPr="00FF1002" w14:paraId="54AC47CC" w14:textId="77777777" w:rsidTr="00250A70">
        <w:tc>
          <w:tcPr>
            <w:tcW w:w="0" w:type="auto"/>
            <w:tcBorders>
              <w:top w:val="single" w:sz="8" w:space="0" w:color="9CC2E5"/>
              <w:left w:val="single" w:sz="8" w:space="0" w:color="9CC2E5"/>
              <w:bottom w:val="single" w:sz="8" w:space="0" w:color="9CC2E5"/>
              <w:right w:val="single" w:sz="8" w:space="0" w:color="9CC2E5"/>
            </w:tcBorders>
            <w:vAlign w:val="center"/>
            <w:hideMark/>
          </w:tcPr>
          <w:p w14:paraId="06733C11" w14:textId="77777777" w:rsidR="00250A70" w:rsidRPr="00FF1002" w:rsidRDefault="00250A70" w:rsidP="00250A70">
            <w:pPr>
              <w:jc w:val="both"/>
              <w:rPr>
                <w:sz w:val="22"/>
                <w:szCs w:val="22"/>
                <w:lang w:val="en-US"/>
              </w:rPr>
            </w:pPr>
            <w:r w:rsidRPr="00FF1002">
              <w:rPr>
                <w:sz w:val="22"/>
                <w:szCs w:val="22"/>
                <w:lang w:val="en-US"/>
              </w:rPr>
              <w:t>S3</w:t>
            </w:r>
          </w:p>
        </w:tc>
        <w:tc>
          <w:tcPr>
            <w:tcW w:w="0" w:type="auto"/>
            <w:tcBorders>
              <w:top w:val="single" w:sz="8" w:space="0" w:color="9CC2E5"/>
              <w:left w:val="single" w:sz="8" w:space="0" w:color="9CC2E5"/>
              <w:bottom w:val="single" w:sz="8" w:space="0" w:color="9CC2E5"/>
              <w:right w:val="single" w:sz="8" w:space="0" w:color="9CC2E5"/>
            </w:tcBorders>
            <w:vAlign w:val="center"/>
            <w:hideMark/>
          </w:tcPr>
          <w:p w14:paraId="0DD40F54" w14:textId="77777777" w:rsidR="00250A70" w:rsidRPr="00FF1002" w:rsidRDefault="00250A70" w:rsidP="00250A70">
            <w:pPr>
              <w:jc w:val="both"/>
              <w:rPr>
                <w:sz w:val="22"/>
                <w:szCs w:val="22"/>
                <w:lang w:val="en-US"/>
              </w:rPr>
            </w:pPr>
            <w:r w:rsidRPr="00FF1002">
              <w:rPr>
                <w:sz w:val="22"/>
                <w:szCs w:val="22"/>
                <w:lang w:val="en-US"/>
              </w:rPr>
              <w:t>$25,000</w:t>
            </w:r>
          </w:p>
        </w:tc>
        <w:tc>
          <w:tcPr>
            <w:tcW w:w="551" w:type="pct"/>
            <w:tcBorders>
              <w:top w:val="single" w:sz="8" w:space="0" w:color="9CC2E5"/>
              <w:left w:val="single" w:sz="8" w:space="0" w:color="9CC2E5"/>
              <w:bottom w:val="single" w:sz="8" w:space="0" w:color="9CC2E5"/>
              <w:right w:val="single" w:sz="8" w:space="0" w:color="9CC2E5"/>
            </w:tcBorders>
            <w:vAlign w:val="center"/>
            <w:hideMark/>
          </w:tcPr>
          <w:p w14:paraId="1B5CB101" w14:textId="77777777" w:rsidR="00250A70" w:rsidRPr="00FF1002" w:rsidRDefault="00250A70" w:rsidP="00250A70">
            <w:pPr>
              <w:jc w:val="both"/>
              <w:rPr>
                <w:sz w:val="22"/>
                <w:szCs w:val="22"/>
                <w:lang w:val="en-US"/>
              </w:rPr>
            </w:pPr>
            <w:r w:rsidRPr="00FF1002">
              <w:rPr>
                <w:sz w:val="22"/>
                <w:szCs w:val="22"/>
                <w:lang w:val="en-US"/>
              </w:rPr>
              <w:t>10%</w:t>
            </w:r>
          </w:p>
        </w:tc>
        <w:tc>
          <w:tcPr>
            <w:tcW w:w="3293" w:type="pct"/>
            <w:tcBorders>
              <w:top w:val="single" w:sz="8" w:space="0" w:color="9CC2E5"/>
              <w:left w:val="single" w:sz="8" w:space="0" w:color="9CC2E5"/>
              <w:bottom w:val="single" w:sz="8" w:space="0" w:color="9CC2E5"/>
              <w:right w:val="single" w:sz="8" w:space="0" w:color="9CC2E5"/>
            </w:tcBorders>
            <w:vAlign w:val="center"/>
            <w:hideMark/>
          </w:tcPr>
          <w:p w14:paraId="4DFF42A3" w14:textId="77777777" w:rsidR="00250A70" w:rsidRPr="00FF1002" w:rsidRDefault="00250A70" w:rsidP="00250A70">
            <w:pPr>
              <w:jc w:val="both"/>
              <w:rPr>
                <w:sz w:val="22"/>
                <w:szCs w:val="22"/>
                <w:lang w:val="en-US"/>
              </w:rPr>
            </w:pPr>
            <w:r w:rsidRPr="00FF1002">
              <w:rPr>
                <w:sz w:val="22"/>
                <w:szCs w:val="22"/>
                <w:lang w:val="en-US"/>
              </w:rPr>
              <w:t>50 TB stored; 80% remains in S3 Standard.</w:t>
            </w:r>
          </w:p>
        </w:tc>
      </w:tr>
      <w:tr w:rsidR="00250A70" w:rsidRPr="00FF1002" w14:paraId="68586695" w14:textId="77777777" w:rsidTr="00250A70">
        <w:tc>
          <w:tcPr>
            <w:tcW w:w="0" w:type="auto"/>
            <w:tcBorders>
              <w:top w:val="single" w:sz="8" w:space="0" w:color="9CC2E5"/>
              <w:left w:val="single" w:sz="8" w:space="0" w:color="9CC2E5"/>
              <w:bottom w:val="single" w:sz="8" w:space="0" w:color="9CC2E5"/>
              <w:right w:val="single" w:sz="8" w:space="0" w:color="9CC2E5"/>
            </w:tcBorders>
            <w:vAlign w:val="center"/>
            <w:hideMark/>
          </w:tcPr>
          <w:p w14:paraId="704B3C1E" w14:textId="77777777" w:rsidR="00250A70" w:rsidRPr="00FF1002" w:rsidRDefault="00250A70" w:rsidP="00250A70">
            <w:pPr>
              <w:jc w:val="both"/>
              <w:rPr>
                <w:sz w:val="22"/>
                <w:szCs w:val="22"/>
                <w:lang w:val="en-US"/>
              </w:rPr>
            </w:pPr>
            <w:r w:rsidRPr="00FF1002">
              <w:rPr>
                <w:sz w:val="22"/>
                <w:szCs w:val="22"/>
                <w:lang w:val="en-US"/>
              </w:rPr>
              <w:t>EKS</w:t>
            </w:r>
          </w:p>
        </w:tc>
        <w:tc>
          <w:tcPr>
            <w:tcW w:w="0" w:type="auto"/>
            <w:tcBorders>
              <w:top w:val="single" w:sz="8" w:space="0" w:color="9CC2E5"/>
              <w:left w:val="single" w:sz="8" w:space="0" w:color="9CC2E5"/>
              <w:bottom w:val="single" w:sz="8" w:space="0" w:color="9CC2E5"/>
              <w:right w:val="single" w:sz="8" w:space="0" w:color="9CC2E5"/>
            </w:tcBorders>
            <w:vAlign w:val="center"/>
            <w:hideMark/>
          </w:tcPr>
          <w:p w14:paraId="114E3107" w14:textId="77777777" w:rsidR="00250A70" w:rsidRPr="00FF1002" w:rsidRDefault="00250A70" w:rsidP="00250A70">
            <w:pPr>
              <w:jc w:val="both"/>
              <w:rPr>
                <w:sz w:val="22"/>
                <w:szCs w:val="22"/>
                <w:lang w:val="en-US"/>
              </w:rPr>
            </w:pPr>
            <w:r w:rsidRPr="00FF1002">
              <w:rPr>
                <w:sz w:val="22"/>
                <w:szCs w:val="22"/>
                <w:lang w:val="en-US"/>
              </w:rPr>
              <w:t>$25,000</w:t>
            </w:r>
          </w:p>
        </w:tc>
        <w:tc>
          <w:tcPr>
            <w:tcW w:w="551" w:type="pct"/>
            <w:tcBorders>
              <w:top w:val="single" w:sz="8" w:space="0" w:color="9CC2E5"/>
              <w:left w:val="single" w:sz="8" w:space="0" w:color="9CC2E5"/>
              <w:bottom w:val="single" w:sz="8" w:space="0" w:color="9CC2E5"/>
              <w:right w:val="single" w:sz="8" w:space="0" w:color="9CC2E5"/>
            </w:tcBorders>
            <w:vAlign w:val="center"/>
            <w:hideMark/>
          </w:tcPr>
          <w:p w14:paraId="7FBBA332" w14:textId="77777777" w:rsidR="00250A70" w:rsidRPr="00FF1002" w:rsidRDefault="00250A70" w:rsidP="00250A70">
            <w:pPr>
              <w:jc w:val="both"/>
              <w:rPr>
                <w:sz w:val="22"/>
                <w:szCs w:val="22"/>
                <w:lang w:val="en-US"/>
              </w:rPr>
            </w:pPr>
            <w:r w:rsidRPr="00FF1002">
              <w:rPr>
                <w:sz w:val="22"/>
                <w:szCs w:val="22"/>
                <w:lang w:val="en-US"/>
              </w:rPr>
              <w:t>10%</w:t>
            </w:r>
          </w:p>
        </w:tc>
        <w:tc>
          <w:tcPr>
            <w:tcW w:w="3293" w:type="pct"/>
            <w:tcBorders>
              <w:top w:val="single" w:sz="8" w:space="0" w:color="9CC2E5"/>
              <w:left w:val="single" w:sz="8" w:space="0" w:color="9CC2E5"/>
              <w:bottom w:val="single" w:sz="8" w:space="0" w:color="9CC2E5"/>
              <w:right w:val="single" w:sz="8" w:space="0" w:color="9CC2E5"/>
            </w:tcBorders>
            <w:vAlign w:val="center"/>
            <w:hideMark/>
          </w:tcPr>
          <w:p w14:paraId="5C70A435" w14:textId="77777777" w:rsidR="00250A70" w:rsidRPr="00FF1002" w:rsidRDefault="00250A70" w:rsidP="00250A70">
            <w:pPr>
              <w:jc w:val="both"/>
              <w:rPr>
                <w:sz w:val="22"/>
                <w:szCs w:val="22"/>
                <w:lang w:val="en-US"/>
              </w:rPr>
            </w:pPr>
            <w:r w:rsidRPr="00FF1002">
              <w:rPr>
                <w:sz w:val="22"/>
                <w:szCs w:val="22"/>
                <w:lang w:val="en-US"/>
              </w:rPr>
              <w:t>3 clusters with 10 c</w:t>
            </w:r>
            <w:proofErr w:type="gramStart"/>
            <w:r w:rsidRPr="00FF1002">
              <w:rPr>
                <w:sz w:val="22"/>
                <w:szCs w:val="22"/>
                <w:lang w:val="en-US"/>
              </w:rPr>
              <w:t>5.xlarge</w:t>
            </w:r>
            <w:proofErr w:type="gramEnd"/>
            <w:r w:rsidRPr="00FF1002">
              <w:rPr>
                <w:sz w:val="22"/>
                <w:szCs w:val="22"/>
                <w:lang w:val="en-US"/>
              </w:rPr>
              <w:t xml:space="preserve"> nodes each; static node capacity.</w:t>
            </w:r>
          </w:p>
        </w:tc>
      </w:tr>
      <w:tr w:rsidR="00250A70" w:rsidRPr="00FF1002" w14:paraId="5F43C0DE" w14:textId="77777777" w:rsidTr="00250A70">
        <w:tc>
          <w:tcPr>
            <w:tcW w:w="0" w:type="auto"/>
            <w:tcBorders>
              <w:top w:val="single" w:sz="8" w:space="0" w:color="9CC2E5"/>
              <w:left w:val="single" w:sz="8" w:space="0" w:color="9CC2E5"/>
              <w:bottom w:val="single" w:sz="8" w:space="0" w:color="9CC2E5"/>
              <w:right w:val="single" w:sz="8" w:space="0" w:color="9CC2E5"/>
            </w:tcBorders>
            <w:vAlign w:val="center"/>
            <w:hideMark/>
          </w:tcPr>
          <w:p w14:paraId="22646076" w14:textId="77777777" w:rsidR="00250A70" w:rsidRPr="00FF1002" w:rsidRDefault="00250A70" w:rsidP="00250A70">
            <w:pPr>
              <w:jc w:val="both"/>
              <w:rPr>
                <w:sz w:val="22"/>
                <w:szCs w:val="22"/>
                <w:lang w:val="en-US"/>
              </w:rPr>
            </w:pPr>
            <w:r w:rsidRPr="00FF1002">
              <w:rPr>
                <w:sz w:val="22"/>
                <w:szCs w:val="22"/>
                <w:lang w:val="en-US"/>
              </w:rPr>
              <w:t>Lambda</w:t>
            </w:r>
          </w:p>
        </w:tc>
        <w:tc>
          <w:tcPr>
            <w:tcW w:w="0" w:type="auto"/>
            <w:tcBorders>
              <w:top w:val="single" w:sz="8" w:space="0" w:color="9CC2E5"/>
              <w:left w:val="single" w:sz="8" w:space="0" w:color="9CC2E5"/>
              <w:bottom w:val="single" w:sz="8" w:space="0" w:color="9CC2E5"/>
              <w:right w:val="single" w:sz="8" w:space="0" w:color="9CC2E5"/>
            </w:tcBorders>
            <w:vAlign w:val="center"/>
            <w:hideMark/>
          </w:tcPr>
          <w:p w14:paraId="7FD54BC8" w14:textId="77777777" w:rsidR="00250A70" w:rsidRPr="00FF1002" w:rsidRDefault="00250A70" w:rsidP="00250A70">
            <w:pPr>
              <w:jc w:val="both"/>
              <w:rPr>
                <w:sz w:val="22"/>
                <w:szCs w:val="22"/>
                <w:lang w:val="en-US"/>
              </w:rPr>
            </w:pPr>
            <w:r w:rsidRPr="00FF1002">
              <w:rPr>
                <w:sz w:val="22"/>
                <w:szCs w:val="22"/>
                <w:lang w:val="en-US"/>
              </w:rPr>
              <w:t>$12,500</w:t>
            </w:r>
          </w:p>
        </w:tc>
        <w:tc>
          <w:tcPr>
            <w:tcW w:w="551" w:type="pct"/>
            <w:tcBorders>
              <w:top w:val="single" w:sz="8" w:space="0" w:color="9CC2E5"/>
              <w:left w:val="single" w:sz="8" w:space="0" w:color="9CC2E5"/>
              <w:bottom w:val="single" w:sz="8" w:space="0" w:color="9CC2E5"/>
              <w:right w:val="single" w:sz="8" w:space="0" w:color="9CC2E5"/>
            </w:tcBorders>
            <w:vAlign w:val="center"/>
            <w:hideMark/>
          </w:tcPr>
          <w:p w14:paraId="34C92B59" w14:textId="77777777" w:rsidR="00250A70" w:rsidRPr="00FF1002" w:rsidRDefault="00250A70" w:rsidP="00250A70">
            <w:pPr>
              <w:jc w:val="both"/>
              <w:rPr>
                <w:sz w:val="22"/>
                <w:szCs w:val="22"/>
                <w:lang w:val="en-US"/>
              </w:rPr>
            </w:pPr>
            <w:r w:rsidRPr="00FF1002">
              <w:rPr>
                <w:sz w:val="22"/>
                <w:szCs w:val="22"/>
                <w:lang w:val="en-US"/>
              </w:rPr>
              <w:t>5%</w:t>
            </w:r>
          </w:p>
        </w:tc>
        <w:tc>
          <w:tcPr>
            <w:tcW w:w="3293" w:type="pct"/>
            <w:tcBorders>
              <w:top w:val="single" w:sz="8" w:space="0" w:color="9CC2E5"/>
              <w:left w:val="single" w:sz="8" w:space="0" w:color="9CC2E5"/>
              <w:bottom w:val="single" w:sz="8" w:space="0" w:color="9CC2E5"/>
              <w:right w:val="single" w:sz="8" w:space="0" w:color="9CC2E5"/>
            </w:tcBorders>
            <w:vAlign w:val="center"/>
            <w:hideMark/>
          </w:tcPr>
          <w:p w14:paraId="2490BA31" w14:textId="77777777" w:rsidR="00250A70" w:rsidRPr="00FF1002" w:rsidRDefault="00250A70" w:rsidP="00250A70">
            <w:pPr>
              <w:jc w:val="both"/>
              <w:rPr>
                <w:sz w:val="22"/>
                <w:szCs w:val="22"/>
                <w:lang w:val="en-US"/>
              </w:rPr>
            </w:pPr>
            <w:r w:rsidRPr="00FF1002">
              <w:rPr>
                <w:sz w:val="22"/>
                <w:szCs w:val="22"/>
                <w:lang w:val="en-US"/>
              </w:rPr>
              <w:t>Smaller optimization opportunity; review memory and execution duration.</w:t>
            </w:r>
          </w:p>
        </w:tc>
      </w:tr>
      <w:tr w:rsidR="00250A70" w:rsidRPr="00FF1002" w14:paraId="7974D84B" w14:textId="77777777" w:rsidTr="00250A70">
        <w:tc>
          <w:tcPr>
            <w:tcW w:w="0" w:type="auto"/>
            <w:tcBorders>
              <w:top w:val="single" w:sz="8" w:space="0" w:color="9CC2E5"/>
              <w:left w:val="single" w:sz="8" w:space="0" w:color="9CC2E5"/>
              <w:bottom w:val="single" w:sz="8" w:space="0" w:color="9CC2E5"/>
              <w:right w:val="single" w:sz="8" w:space="0" w:color="9CC2E5"/>
            </w:tcBorders>
            <w:vAlign w:val="center"/>
            <w:hideMark/>
          </w:tcPr>
          <w:p w14:paraId="454AE109" w14:textId="77777777" w:rsidR="00250A70" w:rsidRPr="00FF1002" w:rsidRDefault="00250A70" w:rsidP="00250A70">
            <w:pPr>
              <w:jc w:val="both"/>
              <w:rPr>
                <w:sz w:val="22"/>
                <w:szCs w:val="22"/>
                <w:lang w:val="en-US"/>
              </w:rPr>
            </w:pPr>
            <w:r w:rsidRPr="00FF1002">
              <w:rPr>
                <w:b/>
                <w:bCs/>
                <w:sz w:val="22"/>
                <w:szCs w:val="22"/>
                <w:lang w:val="en-US"/>
              </w:rPr>
              <w:t>Total</w:t>
            </w:r>
          </w:p>
        </w:tc>
        <w:tc>
          <w:tcPr>
            <w:tcW w:w="0" w:type="auto"/>
            <w:tcBorders>
              <w:top w:val="single" w:sz="8" w:space="0" w:color="9CC2E5"/>
              <w:left w:val="single" w:sz="8" w:space="0" w:color="9CC2E5"/>
              <w:bottom w:val="single" w:sz="8" w:space="0" w:color="9CC2E5"/>
              <w:right w:val="single" w:sz="8" w:space="0" w:color="9CC2E5"/>
            </w:tcBorders>
            <w:vAlign w:val="center"/>
            <w:hideMark/>
          </w:tcPr>
          <w:p w14:paraId="64A7EEAF" w14:textId="77777777" w:rsidR="00250A70" w:rsidRPr="00FF1002" w:rsidRDefault="00250A70" w:rsidP="00250A70">
            <w:pPr>
              <w:jc w:val="both"/>
              <w:rPr>
                <w:sz w:val="22"/>
                <w:szCs w:val="22"/>
                <w:lang w:val="en-US"/>
              </w:rPr>
            </w:pPr>
            <w:r w:rsidRPr="00FF1002">
              <w:rPr>
                <w:b/>
                <w:bCs/>
                <w:sz w:val="22"/>
                <w:szCs w:val="22"/>
                <w:lang w:val="en-US"/>
              </w:rPr>
              <w:t>$250,000</w:t>
            </w:r>
          </w:p>
        </w:tc>
        <w:tc>
          <w:tcPr>
            <w:tcW w:w="551" w:type="pct"/>
            <w:tcBorders>
              <w:top w:val="single" w:sz="8" w:space="0" w:color="9CC2E5"/>
              <w:left w:val="single" w:sz="8" w:space="0" w:color="9CC2E5"/>
              <w:bottom w:val="single" w:sz="8" w:space="0" w:color="9CC2E5"/>
              <w:right w:val="single" w:sz="8" w:space="0" w:color="9CC2E5"/>
            </w:tcBorders>
            <w:vAlign w:val="center"/>
            <w:hideMark/>
          </w:tcPr>
          <w:p w14:paraId="197C964E" w14:textId="77777777" w:rsidR="00250A70" w:rsidRPr="00FF1002" w:rsidRDefault="00250A70" w:rsidP="00250A70">
            <w:pPr>
              <w:jc w:val="both"/>
              <w:rPr>
                <w:sz w:val="22"/>
                <w:szCs w:val="22"/>
                <w:lang w:val="en-US"/>
              </w:rPr>
            </w:pPr>
            <w:r w:rsidRPr="00FF1002">
              <w:rPr>
                <w:b/>
                <w:bCs/>
                <w:sz w:val="22"/>
                <w:szCs w:val="22"/>
                <w:lang w:val="en-US"/>
              </w:rPr>
              <w:t>100%</w:t>
            </w:r>
          </w:p>
        </w:tc>
        <w:tc>
          <w:tcPr>
            <w:tcW w:w="3293" w:type="pct"/>
            <w:tcBorders>
              <w:top w:val="single" w:sz="8" w:space="0" w:color="9CC2E5"/>
              <w:left w:val="single" w:sz="8" w:space="0" w:color="9CC2E5"/>
              <w:bottom w:val="single" w:sz="8" w:space="0" w:color="9CC2E5"/>
              <w:right w:val="single" w:sz="8" w:space="0" w:color="9CC2E5"/>
            </w:tcBorders>
            <w:vAlign w:val="center"/>
            <w:hideMark/>
          </w:tcPr>
          <w:p w14:paraId="5B9EE2EF" w14:textId="77777777" w:rsidR="00250A70" w:rsidRPr="00FF1002" w:rsidRDefault="00250A70" w:rsidP="00250A70">
            <w:pPr>
              <w:jc w:val="both"/>
              <w:rPr>
                <w:sz w:val="22"/>
                <w:szCs w:val="22"/>
                <w:lang w:val="en-US"/>
              </w:rPr>
            </w:pPr>
            <w:r w:rsidRPr="00FF1002">
              <w:rPr>
                <w:sz w:val="22"/>
                <w:szCs w:val="22"/>
                <w:lang w:val="en-US"/>
              </w:rPr>
              <w:t>Current baseline before optimization.</w:t>
            </w:r>
          </w:p>
        </w:tc>
      </w:tr>
    </w:tbl>
    <w:p w14:paraId="12935913" w14:textId="77777777" w:rsidR="00250A70" w:rsidRPr="00FF1002" w:rsidRDefault="00250A70" w:rsidP="00250A70">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The most relevant cost issue is not one single service, but the absence of a mature cost governance model across compute, storage, Kubernetes, and data lifecycle management. The environment shows signs of rapid growth without enough automation around rightsizing, cleanup, tagging, and lifecycle policies.</w:t>
      </w:r>
    </w:p>
    <w:p w14:paraId="39CCE546" w14:textId="77777777" w:rsidR="00250A70" w:rsidRPr="00FF1002" w:rsidRDefault="00250A70" w:rsidP="00250A70">
      <w:pPr>
        <w:spacing w:after="0"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pict w14:anchorId="1C191B58">
          <v:rect id="_x0000_i1027" style="width:0;height:1.5pt" o:hralign="center" o:hrstd="t" o:hr="t" fillcolor="#a0a0a0" stroked="f"/>
        </w:pict>
      </w:r>
    </w:p>
    <w:p w14:paraId="04849130" w14:textId="77777777" w:rsidR="00250A70" w:rsidRPr="00FF1002" w:rsidRDefault="00250A70" w:rsidP="00250A70">
      <w:pPr>
        <w:pStyle w:val="Ttulo2"/>
        <w:rPr>
          <w:rFonts w:eastAsia="Times New Roman"/>
          <w:lang w:val="en-US"/>
        </w:rPr>
      </w:pPr>
      <w:r w:rsidRPr="00FF1002">
        <w:rPr>
          <w:rFonts w:eastAsia="Times New Roman"/>
          <w:lang w:val="en-US"/>
        </w:rPr>
        <w:t>3. Prioritized Optimization Recommendations</w:t>
      </w:r>
    </w:p>
    <w:p w14:paraId="6CC2A159" w14:textId="77777777" w:rsidR="00250A70" w:rsidRPr="00FF1002" w:rsidRDefault="00250A70" w:rsidP="00250A70">
      <w:pPr>
        <w:pStyle w:val="Ttulo3"/>
        <w:rPr>
          <w:rFonts w:eastAsia="Times New Roman"/>
          <w:lang w:val="en-US"/>
        </w:rPr>
      </w:pPr>
      <w:r w:rsidRPr="00FF1002">
        <w:rPr>
          <w:rFonts w:eastAsia="Times New Roman"/>
          <w:lang w:val="en-US"/>
        </w:rPr>
        <w:t>Recommendation 1: EC2 and EKS Compute Optimization</w:t>
      </w:r>
    </w:p>
    <w:p w14:paraId="01B4B50B" w14:textId="77777777" w:rsidR="00250A70" w:rsidRPr="00FF1002" w:rsidRDefault="00250A70" w:rsidP="00250A70">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b/>
          <w:bCs/>
          <w:kern w:val="0"/>
          <w:sz w:val="22"/>
          <w:szCs w:val="22"/>
          <w:lang w:val="en-US"/>
          <w14:ligatures w14:val="none"/>
        </w:rPr>
        <w:t>Priority:</w:t>
      </w:r>
      <w:r w:rsidRPr="00FF1002">
        <w:rPr>
          <w:rFonts w:ascii="Times New Roman" w:eastAsia="Times New Roman" w:hAnsi="Times New Roman" w:cs="Times New Roman"/>
          <w:kern w:val="0"/>
          <w:sz w:val="22"/>
          <w:szCs w:val="22"/>
          <w:lang w:val="en-US"/>
          <w14:ligatures w14:val="none"/>
        </w:rPr>
        <w:t xml:space="preserve"> High</w:t>
      </w:r>
      <w:r w:rsidRPr="00FF1002">
        <w:rPr>
          <w:rFonts w:ascii="Times New Roman" w:eastAsia="Times New Roman" w:hAnsi="Times New Roman" w:cs="Times New Roman"/>
          <w:kern w:val="0"/>
          <w:sz w:val="22"/>
          <w:szCs w:val="22"/>
          <w:lang w:val="en-US"/>
          <w14:ligatures w14:val="none"/>
        </w:rPr>
        <w:br/>
      </w:r>
      <w:r w:rsidRPr="00FF1002">
        <w:rPr>
          <w:rFonts w:ascii="Times New Roman" w:eastAsia="Times New Roman" w:hAnsi="Times New Roman" w:cs="Times New Roman"/>
          <w:b/>
          <w:bCs/>
          <w:kern w:val="0"/>
          <w:sz w:val="22"/>
          <w:szCs w:val="22"/>
          <w:lang w:val="en-US"/>
          <w14:ligatures w14:val="none"/>
        </w:rPr>
        <w:t>Estimated Monthly Savings:</w:t>
      </w:r>
      <w:r w:rsidRPr="00FF1002">
        <w:rPr>
          <w:rFonts w:ascii="Times New Roman" w:eastAsia="Times New Roman" w:hAnsi="Times New Roman" w:cs="Times New Roman"/>
          <w:kern w:val="0"/>
          <w:sz w:val="22"/>
          <w:szCs w:val="22"/>
          <w:lang w:val="en-US"/>
          <w14:ligatures w14:val="none"/>
        </w:rPr>
        <w:t xml:space="preserve"> </w:t>
      </w:r>
      <w:r w:rsidRPr="00FF1002">
        <w:rPr>
          <w:rFonts w:ascii="Times New Roman" w:eastAsia="Times New Roman" w:hAnsi="Times New Roman" w:cs="Times New Roman"/>
          <w:b/>
          <w:bCs/>
          <w:kern w:val="0"/>
          <w:sz w:val="22"/>
          <w:szCs w:val="22"/>
          <w:lang w:val="en-US"/>
          <w14:ligatures w14:val="none"/>
        </w:rPr>
        <w:t>$42,500 USD</w:t>
      </w:r>
      <w:r w:rsidRPr="00FF1002">
        <w:rPr>
          <w:rFonts w:ascii="Times New Roman" w:eastAsia="Times New Roman" w:hAnsi="Times New Roman" w:cs="Times New Roman"/>
          <w:kern w:val="0"/>
          <w:sz w:val="22"/>
          <w:szCs w:val="22"/>
          <w:lang w:val="en-US"/>
          <w14:ligatures w14:val="none"/>
        </w:rPr>
        <w:br/>
      </w:r>
      <w:r w:rsidRPr="00FF1002">
        <w:rPr>
          <w:rFonts w:ascii="Times New Roman" w:eastAsia="Times New Roman" w:hAnsi="Times New Roman" w:cs="Times New Roman"/>
          <w:b/>
          <w:bCs/>
          <w:kern w:val="0"/>
          <w:sz w:val="22"/>
          <w:szCs w:val="22"/>
          <w:lang w:val="en-US"/>
          <w14:ligatures w14:val="none"/>
        </w:rPr>
        <w:t>Estimated Impact:</w:t>
      </w:r>
      <w:r w:rsidRPr="00FF1002">
        <w:rPr>
          <w:rFonts w:ascii="Times New Roman" w:eastAsia="Times New Roman" w:hAnsi="Times New Roman" w:cs="Times New Roman"/>
          <w:kern w:val="0"/>
          <w:sz w:val="22"/>
          <w:szCs w:val="22"/>
          <w:lang w:val="en-US"/>
          <w14:ligatures w14:val="none"/>
        </w:rPr>
        <w:t xml:space="preserve"> </w:t>
      </w:r>
      <w:r w:rsidRPr="00FF1002">
        <w:rPr>
          <w:rFonts w:ascii="Times New Roman" w:eastAsia="Times New Roman" w:hAnsi="Times New Roman" w:cs="Times New Roman"/>
          <w:b/>
          <w:bCs/>
          <w:kern w:val="0"/>
          <w:sz w:val="22"/>
          <w:szCs w:val="22"/>
          <w:lang w:val="en-US"/>
          <w14:ligatures w14:val="none"/>
        </w:rPr>
        <w:t>17% of total AWS spend</w:t>
      </w:r>
    </w:p>
    <w:p w14:paraId="0C921515" w14:textId="77777777" w:rsidR="00250A70" w:rsidRPr="00FF1002" w:rsidRDefault="00250A70" w:rsidP="00250A70">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lastRenderedPageBreak/>
        <w:t>EC2 and EKS are the largest optimization areas. Clara currently operates 500 EC2 instances, with 60% using c</w:t>
      </w:r>
      <w:proofErr w:type="gramStart"/>
      <w:r w:rsidRPr="00FF1002">
        <w:rPr>
          <w:rFonts w:ascii="Times New Roman" w:eastAsia="Times New Roman" w:hAnsi="Times New Roman" w:cs="Times New Roman"/>
          <w:kern w:val="0"/>
          <w:sz w:val="22"/>
          <w:szCs w:val="22"/>
          <w:lang w:val="en-US"/>
          <w14:ligatures w14:val="none"/>
        </w:rPr>
        <w:t>5.xlarge</w:t>
      </w:r>
      <w:proofErr w:type="gramEnd"/>
      <w:r w:rsidRPr="00FF1002">
        <w:rPr>
          <w:rFonts w:ascii="Times New Roman" w:eastAsia="Times New Roman" w:hAnsi="Times New Roman" w:cs="Times New Roman"/>
          <w:kern w:val="0"/>
          <w:sz w:val="22"/>
          <w:szCs w:val="22"/>
          <w:lang w:val="en-US"/>
          <w14:ligatures w14:val="none"/>
        </w:rPr>
        <w:t xml:space="preserve"> and average CPU utilization of only 30%. This suggests that part of the fleet may be oversized or running continuously without matching workload demand.</w:t>
      </w:r>
    </w:p>
    <w:p w14:paraId="5B3F6EF1" w14:textId="77777777" w:rsidR="00250A70" w:rsidRPr="00FF1002" w:rsidRDefault="00250A70" w:rsidP="00250A70">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Recommended actions:</w:t>
      </w:r>
    </w:p>
    <w:p w14:paraId="2B8FF9BF" w14:textId="77777777" w:rsidR="00250A70" w:rsidRPr="00FF1002" w:rsidRDefault="00250A70" w:rsidP="00250A70">
      <w:pPr>
        <w:numPr>
          <w:ilvl w:val="0"/>
          <w:numId w:val="1"/>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Use AWS Compute Optimizer and CloudWatch metrics to identify underutilized EC2 instances.</w:t>
      </w:r>
    </w:p>
    <w:p w14:paraId="4D6CD5A6" w14:textId="77777777" w:rsidR="00250A70" w:rsidRPr="00FF1002" w:rsidRDefault="00250A70" w:rsidP="00250A70">
      <w:pPr>
        <w:numPr>
          <w:ilvl w:val="0"/>
          <w:numId w:val="1"/>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Rightsize oversized instances based on CPU, memory, network, and workload behavior.</w:t>
      </w:r>
    </w:p>
    <w:p w14:paraId="634D2329" w14:textId="77777777" w:rsidR="00250A70" w:rsidRPr="00FF1002" w:rsidRDefault="00250A70" w:rsidP="00250A70">
      <w:pPr>
        <w:numPr>
          <w:ilvl w:val="0"/>
          <w:numId w:val="1"/>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Apply Auto Scaling policies where workloads are elastic.</w:t>
      </w:r>
    </w:p>
    <w:p w14:paraId="214ABE47" w14:textId="77777777" w:rsidR="00250A70" w:rsidRPr="00FF1002" w:rsidRDefault="00250A70" w:rsidP="00250A70">
      <w:pPr>
        <w:numPr>
          <w:ilvl w:val="0"/>
          <w:numId w:val="1"/>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Use Savings Plans for stable baseline compute usage after rightsizing.</w:t>
      </w:r>
    </w:p>
    <w:p w14:paraId="4B72703A" w14:textId="77777777" w:rsidR="00250A70" w:rsidRPr="00FF1002" w:rsidRDefault="00250A70" w:rsidP="00250A70">
      <w:pPr>
        <w:numPr>
          <w:ilvl w:val="0"/>
          <w:numId w:val="1"/>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Introduce Spot Instances only for non-critical, fault-tolerant workloads.</w:t>
      </w:r>
    </w:p>
    <w:p w14:paraId="00483106" w14:textId="77777777" w:rsidR="00250A70" w:rsidRPr="00FF1002" w:rsidRDefault="00250A70" w:rsidP="00250A70">
      <w:pPr>
        <w:numPr>
          <w:ilvl w:val="0"/>
          <w:numId w:val="1"/>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Optimize EKS node groups using Cluster Autoscaler or Karpenter.</w:t>
      </w:r>
    </w:p>
    <w:p w14:paraId="6C8D5F63" w14:textId="77777777" w:rsidR="00250A70" w:rsidRPr="00FF1002" w:rsidRDefault="00250A70" w:rsidP="00250A70">
      <w:pPr>
        <w:numPr>
          <w:ilvl w:val="0"/>
          <w:numId w:val="1"/>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Use mixed instance types for EKS worker nodes where appropriate.</w:t>
      </w:r>
    </w:p>
    <w:p w14:paraId="06913941" w14:textId="77777777" w:rsidR="00250A70" w:rsidRPr="00FF1002" w:rsidRDefault="00250A70" w:rsidP="00250A70">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This should be implemented carefully, beginning with development and staging workloads before production changes.</w:t>
      </w:r>
    </w:p>
    <w:p w14:paraId="0C4E1DDA" w14:textId="77777777" w:rsidR="00250A70" w:rsidRPr="00FF1002" w:rsidRDefault="00250A70" w:rsidP="00250A70">
      <w:pPr>
        <w:spacing w:after="0"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pict w14:anchorId="0A3ABB24">
          <v:rect id="_x0000_i1028" style="width:0;height:1.5pt" o:hralign="center" o:hrstd="t" o:hr="t" fillcolor="#a0a0a0" stroked="f"/>
        </w:pict>
      </w:r>
    </w:p>
    <w:p w14:paraId="2BDBE041" w14:textId="77777777" w:rsidR="00250A70" w:rsidRPr="00FF1002" w:rsidRDefault="00250A70" w:rsidP="00250A70">
      <w:pPr>
        <w:pStyle w:val="Ttulo3"/>
        <w:rPr>
          <w:rFonts w:eastAsia="Times New Roman"/>
          <w:lang w:val="en-US"/>
        </w:rPr>
      </w:pPr>
      <w:r w:rsidRPr="00FF1002">
        <w:rPr>
          <w:rFonts w:eastAsia="Times New Roman"/>
          <w:lang w:val="en-US"/>
        </w:rPr>
        <w:t>Recommendation 2: EBS Volume and Snapshot Optimization</w:t>
      </w:r>
    </w:p>
    <w:p w14:paraId="2D36EFF6" w14:textId="77777777" w:rsidR="00250A70" w:rsidRPr="00FF1002" w:rsidRDefault="00250A70" w:rsidP="00250A70">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b/>
          <w:bCs/>
          <w:kern w:val="0"/>
          <w:sz w:val="22"/>
          <w:szCs w:val="22"/>
          <w:lang w:val="en-US"/>
          <w14:ligatures w14:val="none"/>
        </w:rPr>
        <w:t>Priority:</w:t>
      </w:r>
      <w:r w:rsidRPr="00FF1002">
        <w:rPr>
          <w:rFonts w:ascii="Times New Roman" w:eastAsia="Times New Roman" w:hAnsi="Times New Roman" w:cs="Times New Roman"/>
          <w:kern w:val="0"/>
          <w:sz w:val="22"/>
          <w:szCs w:val="22"/>
          <w:lang w:val="en-US"/>
          <w14:ligatures w14:val="none"/>
        </w:rPr>
        <w:t xml:space="preserve"> High</w:t>
      </w:r>
      <w:r w:rsidRPr="00FF1002">
        <w:rPr>
          <w:rFonts w:ascii="Times New Roman" w:eastAsia="Times New Roman" w:hAnsi="Times New Roman" w:cs="Times New Roman"/>
          <w:kern w:val="0"/>
          <w:sz w:val="22"/>
          <w:szCs w:val="22"/>
          <w:lang w:val="en-US"/>
          <w14:ligatures w14:val="none"/>
        </w:rPr>
        <w:br/>
      </w:r>
      <w:r w:rsidRPr="00FF1002">
        <w:rPr>
          <w:rFonts w:ascii="Times New Roman" w:eastAsia="Times New Roman" w:hAnsi="Times New Roman" w:cs="Times New Roman"/>
          <w:b/>
          <w:bCs/>
          <w:kern w:val="0"/>
          <w:sz w:val="22"/>
          <w:szCs w:val="22"/>
          <w:lang w:val="en-US"/>
          <w14:ligatures w14:val="none"/>
        </w:rPr>
        <w:t>Estimated Monthly Savings:</w:t>
      </w:r>
      <w:r w:rsidRPr="00FF1002">
        <w:rPr>
          <w:rFonts w:ascii="Times New Roman" w:eastAsia="Times New Roman" w:hAnsi="Times New Roman" w:cs="Times New Roman"/>
          <w:kern w:val="0"/>
          <w:sz w:val="22"/>
          <w:szCs w:val="22"/>
          <w:lang w:val="en-US"/>
          <w14:ligatures w14:val="none"/>
        </w:rPr>
        <w:t xml:space="preserve"> </w:t>
      </w:r>
      <w:r w:rsidRPr="00FF1002">
        <w:rPr>
          <w:rFonts w:ascii="Times New Roman" w:eastAsia="Times New Roman" w:hAnsi="Times New Roman" w:cs="Times New Roman"/>
          <w:b/>
          <w:bCs/>
          <w:kern w:val="0"/>
          <w:sz w:val="22"/>
          <w:szCs w:val="22"/>
          <w:lang w:val="en-US"/>
          <w14:ligatures w14:val="none"/>
        </w:rPr>
        <w:t>$17,500 USD</w:t>
      </w:r>
      <w:r w:rsidRPr="00FF1002">
        <w:rPr>
          <w:rFonts w:ascii="Times New Roman" w:eastAsia="Times New Roman" w:hAnsi="Times New Roman" w:cs="Times New Roman"/>
          <w:kern w:val="0"/>
          <w:sz w:val="22"/>
          <w:szCs w:val="22"/>
          <w:lang w:val="en-US"/>
          <w14:ligatures w14:val="none"/>
        </w:rPr>
        <w:br/>
      </w:r>
      <w:r w:rsidRPr="00FF1002">
        <w:rPr>
          <w:rFonts w:ascii="Times New Roman" w:eastAsia="Times New Roman" w:hAnsi="Times New Roman" w:cs="Times New Roman"/>
          <w:b/>
          <w:bCs/>
          <w:kern w:val="0"/>
          <w:sz w:val="22"/>
          <w:szCs w:val="22"/>
          <w:lang w:val="en-US"/>
          <w14:ligatures w14:val="none"/>
        </w:rPr>
        <w:t>Estimated Impact:</w:t>
      </w:r>
      <w:r w:rsidRPr="00FF1002">
        <w:rPr>
          <w:rFonts w:ascii="Times New Roman" w:eastAsia="Times New Roman" w:hAnsi="Times New Roman" w:cs="Times New Roman"/>
          <w:kern w:val="0"/>
          <w:sz w:val="22"/>
          <w:szCs w:val="22"/>
          <w:lang w:val="en-US"/>
          <w14:ligatures w14:val="none"/>
        </w:rPr>
        <w:t xml:space="preserve"> </w:t>
      </w:r>
      <w:r w:rsidRPr="00FF1002">
        <w:rPr>
          <w:rFonts w:ascii="Times New Roman" w:eastAsia="Times New Roman" w:hAnsi="Times New Roman" w:cs="Times New Roman"/>
          <w:b/>
          <w:bCs/>
          <w:kern w:val="0"/>
          <w:sz w:val="22"/>
          <w:szCs w:val="22"/>
          <w:lang w:val="en-US"/>
          <w14:ligatures w14:val="none"/>
        </w:rPr>
        <w:t>7% of total AWS spend</w:t>
      </w:r>
    </w:p>
    <w:p w14:paraId="2FA07BBF" w14:textId="77777777" w:rsidR="00250A70" w:rsidRPr="00FF1002" w:rsidRDefault="00250A70" w:rsidP="00250A70">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EBS represents 20% of Clara’s monthly AWS cost. The environment has 200 unattached EBS volumes and approximately 10 snapshots per in-use volume. This indicates direct storage waste and lack of lifecycle governance.</w:t>
      </w:r>
    </w:p>
    <w:p w14:paraId="3AB81DE3" w14:textId="77777777" w:rsidR="00250A70" w:rsidRPr="00FF1002" w:rsidRDefault="00250A70" w:rsidP="00250A70">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Recommended actions:</w:t>
      </w:r>
    </w:p>
    <w:p w14:paraId="445F5C97" w14:textId="77777777" w:rsidR="00250A70" w:rsidRPr="00FF1002" w:rsidRDefault="00250A70" w:rsidP="00250A70">
      <w:pPr>
        <w:numPr>
          <w:ilvl w:val="0"/>
          <w:numId w:val="2"/>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Identify and delete unattached EBS volumes after owner validation.</w:t>
      </w:r>
    </w:p>
    <w:p w14:paraId="196FDF81" w14:textId="77777777" w:rsidR="00250A70" w:rsidRPr="00FF1002" w:rsidRDefault="00250A70" w:rsidP="00250A70">
      <w:pPr>
        <w:numPr>
          <w:ilvl w:val="0"/>
          <w:numId w:val="2"/>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Create automated cleanup policies for orphaned storage resources.</w:t>
      </w:r>
    </w:p>
    <w:p w14:paraId="73DE18C0" w14:textId="77777777" w:rsidR="00250A70" w:rsidRPr="00FF1002" w:rsidRDefault="00250A70" w:rsidP="00250A70">
      <w:pPr>
        <w:numPr>
          <w:ilvl w:val="0"/>
          <w:numId w:val="2"/>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Review EBS volume types and migrate suitable workloads to gp3.</w:t>
      </w:r>
    </w:p>
    <w:p w14:paraId="2A686321" w14:textId="77777777" w:rsidR="00250A70" w:rsidRPr="00FF1002" w:rsidRDefault="00250A70" w:rsidP="00250A70">
      <w:pPr>
        <w:numPr>
          <w:ilvl w:val="0"/>
          <w:numId w:val="2"/>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Implement lifecycle policies for EBS snapshots.</w:t>
      </w:r>
    </w:p>
    <w:p w14:paraId="01AFB9B1" w14:textId="77777777" w:rsidR="00250A70" w:rsidRPr="00FF1002" w:rsidRDefault="00250A70" w:rsidP="00250A70">
      <w:pPr>
        <w:numPr>
          <w:ilvl w:val="0"/>
          <w:numId w:val="2"/>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Define snapshot retention by workload criticality and compliance requirements.</w:t>
      </w:r>
    </w:p>
    <w:p w14:paraId="4D736077" w14:textId="77777777" w:rsidR="00250A70" w:rsidRPr="00FF1002" w:rsidRDefault="00250A70" w:rsidP="00250A70">
      <w:pPr>
        <w:numPr>
          <w:ilvl w:val="0"/>
          <w:numId w:val="2"/>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Apply tagging standards to volumes and snapshots for ownership and cost allocation.</w:t>
      </w:r>
    </w:p>
    <w:p w14:paraId="5E4892AB" w14:textId="77777777" w:rsidR="00250A70" w:rsidRPr="00FF1002" w:rsidRDefault="00250A70" w:rsidP="00250A70">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This is a low-risk, high-impact optimization area because unattached volumes and obsolete snapshots usually do not affect active production workloads when properly validated.</w:t>
      </w:r>
    </w:p>
    <w:p w14:paraId="212F8802" w14:textId="77777777" w:rsidR="00250A70" w:rsidRPr="00FF1002" w:rsidRDefault="00250A70" w:rsidP="00250A70">
      <w:pPr>
        <w:spacing w:after="0"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pict w14:anchorId="0A2A0216">
          <v:rect id="_x0000_i1029" style="width:0;height:1.5pt" o:hralign="center" o:hrstd="t" o:hr="t" fillcolor="#a0a0a0" stroked="f"/>
        </w:pict>
      </w:r>
    </w:p>
    <w:p w14:paraId="37817F0E" w14:textId="77777777" w:rsidR="00250A70" w:rsidRPr="00FF1002" w:rsidRDefault="00250A70" w:rsidP="00250A70">
      <w:pPr>
        <w:pStyle w:val="Ttulo3"/>
        <w:rPr>
          <w:rFonts w:eastAsia="Times New Roman"/>
          <w:lang w:val="en-US"/>
        </w:rPr>
      </w:pPr>
      <w:r w:rsidRPr="00FF1002">
        <w:rPr>
          <w:rFonts w:eastAsia="Times New Roman"/>
          <w:lang w:val="en-US"/>
        </w:rPr>
        <w:t>Recommendation 3: S3 Storage Lifecycle Optimization</w:t>
      </w:r>
    </w:p>
    <w:p w14:paraId="7DF41D1D" w14:textId="77777777" w:rsidR="00250A70" w:rsidRPr="00FF1002" w:rsidRDefault="00250A70" w:rsidP="00250A70">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b/>
          <w:bCs/>
          <w:kern w:val="0"/>
          <w:sz w:val="22"/>
          <w:szCs w:val="22"/>
          <w:lang w:val="en-US"/>
          <w14:ligatures w14:val="none"/>
        </w:rPr>
        <w:t>Priority:</w:t>
      </w:r>
      <w:r w:rsidRPr="00FF1002">
        <w:rPr>
          <w:rFonts w:ascii="Times New Roman" w:eastAsia="Times New Roman" w:hAnsi="Times New Roman" w:cs="Times New Roman"/>
          <w:kern w:val="0"/>
          <w:sz w:val="22"/>
          <w:szCs w:val="22"/>
          <w:lang w:val="en-US"/>
          <w14:ligatures w14:val="none"/>
        </w:rPr>
        <w:t xml:space="preserve"> Medium</w:t>
      </w:r>
      <w:r w:rsidRPr="00FF1002">
        <w:rPr>
          <w:rFonts w:ascii="Times New Roman" w:eastAsia="Times New Roman" w:hAnsi="Times New Roman" w:cs="Times New Roman"/>
          <w:kern w:val="0"/>
          <w:sz w:val="22"/>
          <w:szCs w:val="22"/>
          <w:lang w:val="en-US"/>
          <w14:ligatures w14:val="none"/>
        </w:rPr>
        <w:br/>
      </w:r>
      <w:r w:rsidRPr="00FF1002">
        <w:rPr>
          <w:rFonts w:ascii="Times New Roman" w:eastAsia="Times New Roman" w:hAnsi="Times New Roman" w:cs="Times New Roman"/>
          <w:b/>
          <w:bCs/>
          <w:kern w:val="0"/>
          <w:sz w:val="22"/>
          <w:szCs w:val="22"/>
          <w:lang w:val="en-US"/>
          <w14:ligatures w14:val="none"/>
        </w:rPr>
        <w:t>Estimated Monthly Savings:</w:t>
      </w:r>
      <w:r w:rsidRPr="00FF1002">
        <w:rPr>
          <w:rFonts w:ascii="Times New Roman" w:eastAsia="Times New Roman" w:hAnsi="Times New Roman" w:cs="Times New Roman"/>
          <w:kern w:val="0"/>
          <w:sz w:val="22"/>
          <w:szCs w:val="22"/>
          <w:lang w:val="en-US"/>
          <w14:ligatures w14:val="none"/>
        </w:rPr>
        <w:t xml:space="preserve"> </w:t>
      </w:r>
      <w:r w:rsidRPr="00FF1002">
        <w:rPr>
          <w:rFonts w:ascii="Times New Roman" w:eastAsia="Times New Roman" w:hAnsi="Times New Roman" w:cs="Times New Roman"/>
          <w:b/>
          <w:bCs/>
          <w:kern w:val="0"/>
          <w:sz w:val="22"/>
          <w:szCs w:val="22"/>
          <w:lang w:val="en-US"/>
          <w14:ligatures w14:val="none"/>
        </w:rPr>
        <w:t>$10,000 USD</w:t>
      </w:r>
      <w:r w:rsidRPr="00FF1002">
        <w:rPr>
          <w:rFonts w:ascii="Times New Roman" w:eastAsia="Times New Roman" w:hAnsi="Times New Roman" w:cs="Times New Roman"/>
          <w:kern w:val="0"/>
          <w:sz w:val="22"/>
          <w:szCs w:val="22"/>
          <w:lang w:val="en-US"/>
          <w14:ligatures w14:val="none"/>
        </w:rPr>
        <w:br/>
      </w:r>
      <w:r w:rsidRPr="00FF1002">
        <w:rPr>
          <w:rFonts w:ascii="Times New Roman" w:eastAsia="Times New Roman" w:hAnsi="Times New Roman" w:cs="Times New Roman"/>
          <w:b/>
          <w:bCs/>
          <w:kern w:val="0"/>
          <w:sz w:val="22"/>
          <w:szCs w:val="22"/>
          <w:lang w:val="en-US"/>
          <w14:ligatures w14:val="none"/>
        </w:rPr>
        <w:t>Estimated Impact:</w:t>
      </w:r>
      <w:r w:rsidRPr="00FF1002">
        <w:rPr>
          <w:rFonts w:ascii="Times New Roman" w:eastAsia="Times New Roman" w:hAnsi="Times New Roman" w:cs="Times New Roman"/>
          <w:kern w:val="0"/>
          <w:sz w:val="22"/>
          <w:szCs w:val="22"/>
          <w:lang w:val="en-US"/>
          <w14:ligatures w14:val="none"/>
        </w:rPr>
        <w:t xml:space="preserve"> </w:t>
      </w:r>
      <w:r w:rsidRPr="00FF1002">
        <w:rPr>
          <w:rFonts w:ascii="Times New Roman" w:eastAsia="Times New Roman" w:hAnsi="Times New Roman" w:cs="Times New Roman"/>
          <w:b/>
          <w:bCs/>
          <w:kern w:val="0"/>
          <w:sz w:val="22"/>
          <w:szCs w:val="22"/>
          <w:lang w:val="en-US"/>
          <w14:ligatures w14:val="none"/>
        </w:rPr>
        <w:t>4% of total AWS spend</w:t>
      </w:r>
    </w:p>
    <w:p w14:paraId="190DEA5B" w14:textId="77777777" w:rsidR="00250A70" w:rsidRPr="00FF1002" w:rsidRDefault="00250A70" w:rsidP="00250A70">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Clara stores 50 TB of data in S3, with 80% in the Standard storage class. This suggests that a large portion of storage may not require frequent access and could be moved to lower-cost storage tiers.</w:t>
      </w:r>
    </w:p>
    <w:p w14:paraId="45E4729C" w14:textId="77777777" w:rsidR="00250A70" w:rsidRPr="00FF1002" w:rsidRDefault="00250A70" w:rsidP="00250A70">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Recommended actions:</w:t>
      </w:r>
    </w:p>
    <w:p w14:paraId="680DA46F" w14:textId="77777777" w:rsidR="00250A70" w:rsidRPr="00FF1002" w:rsidRDefault="00250A70" w:rsidP="00250A70">
      <w:pPr>
        <w:numPr>
          <w:ilvl w:val="0"/>
          <w:numId w:val="3"/>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Analyze S3 access patterns using S3 Storage Lens.</w:t>
      </w:r>
    </w:p>
    <w:p w14:paraId="6E6A2763" w14:textId="77777777" w:rsidR="00250A70" w:rsidRPr="00FF1002" w:rsidRDefault="00250A70" w:rsidP="00250A70">
      <w:pPr>
        <w:numPr>
          <w:ilvl w:val="0"/>
          <w:numId w:val="3"/>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Move infrequently accessed objects to S3 Intelligent-Tiering.</w:t>
      </w:r>
    </w:p>
    <w:p w14:paraId="797604D6" w14:textId="77777777" w:rsidR="00250A70" w:rsidRPr="00FF1002" w:rsidRDefault="00250A70" w:rsidP="00250A70">
      <w:pPr>
        <w:numPr>
          <w:ilvl w:val="0"/>
          <w:numId w:val="3"/>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lastRenderedPageBreak/>
        <w:t>Apply lifecycle policies to transition older data to S3 Standard-IA, Glacier Instant Retrieval, Glacier Flexible Retrieval, or Deep Archive where appropriate.</w:t>
      </w:r>
    </w:p>
    <w:p w14:paraId="3FA479F5" w14:textId="77777777" w:rsidR="00250A70" w:rsidRPr="00FF1002" w:rsidRDefault="00250A70" w:rsidP="00250A70">
      <w:pPr>
        <w:numPr>
          <w:ilvl w:val="0"/>
          <w:numId w:val="3"/>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Review incomplete multipart uploads and expired objects.</w:t>
      </w:r>
    </w:p>
    <w:p w14:paraId="23E77B5B" w14:textId="77777777" w:rsidR="00250A70" w:rsidRPr="00FF1002" w:rsidRDefault="00250A70" w:rsidP="00250A70">
      <w:pPr>
        <w:numPr>
          <w:ilvl w:val="0"/>
          <w:numId w:val="3"/>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Apply bucket-level tagging and ownership standards.</w:t>
      </w:r>
    </w:p>
    <w:p w14:paraId="02741340" w14:textId="77777777" w:rsidR="00250A70" w:rsidRPr="00FF1002" w:rsidRDefault="00250A70" w:rsidP="00250A70">
      <w:pPr>
        <w:numPr>
          <w:ilvl w:val="0"/>
          <w:numId w:val="3"/>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Define retention rules aligned with business and compliance requirements.</w:t>
      </w:r>
    </w:p>
    <w:p w14:paraId="3A1332C7" w14:textId="77777777" w:rsidR="00250A70" w:rsidRPr="00FF1002" w:rsidRDefault="00250A70" w:rsidP="00250A70">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This optimization should be applied progressively because storage lifecycle policies can affect retrieval time and cost if not aligned with access requirements.</w:t>
      </w:r>
    </w:p>
    <w:p w14:paraId="0D8FBC70" w14:textId="77777777" w:rsidR="00250A70" w:rsidRPr="00FF1002" w:rsidRDefault="00250A70" w:rsidP="00250A70">
      <w:pPr>
        <w:spacing w:after="0"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pict w14:anchorId="089ECDB4">
          <v:rect id="_x0000_i1030" style="width:0;height:1.5pt" o:hralign="center" o:hrstd="t" o:hr="t" fillcolor="#a0a0a0" stroked="f"/>
        </w:pict>
      </w:r>
    </w:p>
    <w:p w14:paraId="5E3CCB62" w14:textId="77777777" w:rsidR="00250A70" w:rsidRPr="00FF1002" w:rsidRDefault="00250A70" w:rsidP="00250A70">
      <w:pPr>
        <w:pStyle w:val="Ttulo2"/>
        <w:rPr>
          <w:rFonts w:eastAsia="Times New Roman"/>
          <w:lang w:val="en-US"/>
        </w:rPr>
      </w:pPr>
      <w:r w:rsidRPr="00FF1002">
        <w:rPr>
          <w:rFonts w:eastAsia="Times New Roman"/>
          <w:lang w:val="en-US"/>
        </w:rPr>
        <w:t>4. Estimated Savings Summary</w:t>
      </w:r>
    </w:p>
    <w:tbl>
      <w:tblPr>
        <w:tblStyle w:val="GridTable4-Accent1"/>
        <w:tblW w:w="5000" w:type="pct"/>
        <w:tblInd w:w="0" w:type="dxa"/>
        <w:tblLook w:val="04A0" w:firstRow="1" w:lastRow="0" w:firstColumn="1" w:lastColumn="0" w:noHBand="0" w:noVBand="1"/>
      </w:tblPr>
      <w:tblGrid>
        <w:gridCol w:w="2548"/>
        <w:gridCol w:w="2932"/>
        <w:gridCol w:w="1529"/>
        <w:gridCol w:w="3771"/>
      </w:tblGrid>
      <w:tr w:rsidR="00250A70" w:rsidRPr="00FF1002" w14:paraId="11584CB1" w14:textId="77777777" w:rsidTr="00250A70">
        <w:trPr>
          <w:tblHeader/>
        </w:trPr>
        <w:tc>
          <w:tcPr>
            <w:tcW w:w="0" w:type="auto"/>
            <w:tcBorders>
              <w:top w:val="single" w:sz="8" w:space="0" w:color="9CC2E5"/>
              <w:left w:val="single" w:sz="8" w:space="0" w:color="9CC2E5"/>
              <w:bottom w:val="single" w:sz="8" w:space="0" w:color="9CC2E5"/>
              <w:right w:val="single" w:sz="8" w:space="0" w:color="9CC2E5"/>
            </w:tcBorders>
            <w:shd w:val="clear" w:color="auto" w:fill="D9E1F2"/>
            <w:vAlign w:val="center"/>
            <w:hideMark/>
          </w:tcPr>
          <w:p w14:paraId="7A17417E" w14:textId="77777777" w:rsidR="00250A70" w:rsidRPr="00FF1002" w:rsidRDefault="00250A70" w:rsidP="00250A70">
            <w:pPr>
              <w:jc w:val="center"/>
              <w:rPr>
                <w:sz w:val="22"/>
                <w:szCs w:val="22"/>
                <w:lang w:val="en-US"/>
              </w:rPr>
            </w:pPr>
            <w:r w:rsidRPr="00FF1002">
              <w:rPr>
                <w:b/>
                <w:bCs/>
                <w:sz w:val="22"/>
                <w:szCs w:val="22"/>
                <w:lang w:val="en-US"/>
              </w:rPr>
              <w:t>Optimization Area</w:t>
            </w:r>
          </w:p>
        </w:tc>
        <w:tc>
          <w:tcPr>
            <w:tcW w:w="1360" w:type="pct"/>
            <w:tcBorders>
              <w:top w:val="single" w:sz="8" w:space="0" w:color="9CC2E5"/>
              <w:left w:val="single" w:sz="8" w:space="0" w:color="9CC2E5"/>
              <w:bottom w:val="single" w:sz="8" w:space="0" w:color="9CC2E5"/>
              <w:right w:val="single" w:sz="8" w:space="0" w:color="9CC2E5"/>
            </w:tcBorders>
            <w:shd w:val="clear" w:color="auto" w:fill="D9E1F2"/>
            <w:vAlign w:val="center"/>
            <w:hideMark/>
          </w:tcPr>
          <w:p w14:paraId="693871C9" w14:textId="77777777" w:rsidR="00250A70" w:rsidRPr="00FF1002" w:rsidRDefault="00250A70" w:rsidP="00250A70">
            <w:pPr>
              <w:jc w:val="center"/>
              <w:rPr>
                <w:sz w:val="22"/>
                <w:szCs w:val="22"/>
                <w:lang w:val="en-US"/>
              </w:rPr>
            </w:pPr>
            <w:r w:rsidRPr="00FF1002">
              <w:rPr>
                <w:b/>
                <w:bCs/>
                <w:sz w:val="22"/>
                <w:szCs w:val="22"/>
                <w:lang w:val="en-US"/>
              </w:rPr>
              <w:t>Current Monthly Cost Area</w:t>
            </w:r>
          </w:p>
        </w:tc>
        <w:tc>
          <w:tcPr>
            <w:tcW w:w="709" w:type="pct"/>
            <w:tcBorders>
              <w:top w:val="single" w:sz="8" w:space="0" w:color="9CC2E5"/>
              <w:left w:val="single" w:sz="8" w:space="0" w:color="9CC2E5"/>
              <w:bottom w:val="single" w:sz="8" w:space="0" w:color="9CC2E5"/>
              <w:right w:val="single" w:sz="8" w:space="0" w:color="9CC2E5"/>
            </w:tcBorders>
            <w:shd w:val="clear" w:color="auto" w:fill="D9E1F2"/>
            <w:vAlign w:val="center"/>
            <w:hideMark/>
          </w:tcPr>
          <w:p w14:paraId="35722554" w14:textId="77777777" w:rsidR="00250A70" w:rsidRPr="00FF1002" w:rsidRDefault="00250A70" w:rsidP="00250A70">
            <w:pPr>
              <w:jc w:val="center"/>
              <w:rPr>
                <w:sz w:val="22"/>
                <w:szCs w:val="22"/>
                <w:lang w:val="en-US"/>
              </w:rPr>
            </w:pPr>
            <w:r w:rsidRPr="00FF1002">
              <w:rPr>
                <w:b/>
                <w:bCs/>
                <w:sz w:val="22"/>
                <w:szCs w:val="22"/>
                <w:lang w:val="en-US"/>
              </w:rPr>
              <w:t>Estimated Savings</w:t>
            </w:r>
          </w:p>
        </w:tc>
        <w:tc>
          <w:tcPr>
            <w:tcW w:w="1749" w:type="pct"/>
            <w:tcBorders>
              <w:top w:val="single" w:sz="8" w:space="0" w:color="9CC2E5"/>
              <w:left w:val="single" w:sz="8" w:space="0" w:color="9CC2E5"/>
              <w:bottom w:val="single" w:sz="8" w:space="0" w:color="9CC2E5"/>
              <w:right w:val="single" w:sz="8" w:space="0" w:color="9CC2E5"/>
            </w:tcBorders>
            <w:shd w:val="clear" w:color="auto" w:fill="D9E1F2"/>
            <w:vAlign w:val="center"/>
            <w:hideMark/>
          </w:tcPr>
          <w:p w14:paraId="770EE446" w14:textId="77777777" w:rsidR="00250A70" w:rsidRPr="00FF1002" w:rsidRDefault="00250A70" w:rsidP="00250A70">
            <w:pPr>
              <w:jc w:val="center"/>
              <w:rPr>
                <w:sz w:val="22"/>
                <w:szCs w:val="22"/>
                <w:lang w:val="en-US"/>
              </w:rPr>
            </w:pPr>
            <w:r w:rsidRPr="00FF1002">
              <w:rPr>
                <w:b/>
                <w:bCs/>
                <w:sz w:val="22"/>
                <w:szCs w:val="22"/>
                <w:lang w:val="en-US"/>
              </w:rPr>
              <w:t>Business Impact</w:t>
            </w:r>
          </w:p>
        </w:tc>
      </w:tr>
      <w:tr w:rsidR="00250A70" w:rsidRPr="00FF1002" w14:paraId="42721786" w14:textId="77777777" w:rsidTr="00250A70">
        <w:tc>
          <w:tcPr>
            <w:tcW w:w="0" w:type="auto"/>
            <w:tcBorders>
              <w:top w:val="single" w:sz="8" w:space="0" w:color="9CC2E5"/>
              <w:left w:val="single" w:sz="8" w:space="0" w:color="9CC2E5"/>
              <w:bottom w:val="single" w:sz="8" w:space="0" w:color="9CC2E5"/>
              <w:right w:val="single" w:sz="8" w:space="0" w:color="9CC2E5"/>
            </w:tcBorders>
            <w:vAlign w:val="center"/>
            <w:hideMark/>
          </w:tcPr>
          <w:p w14:paraId="0382CE23" w14:textId="77777777" w:rsidR="00250A70" w:rsidRPr="00FF1002" w:rsidRDefault="00250A70" w:rsidP="00250A70">
            <w:pPr>
              <w:jc w:val="both"/>
              <w:rPr>
                <w:sz w:val="20"/>
                <w:szCs w:val="20"/>
                <w:lang w:val="en-US"/>
              </w:rPr>
            </w:pPr>
            <w:r w:rsidRPr="00FF1002">
              <w:rPr>
                <w:sz w:val="20"/>
                <w:szCs w:val="20"/>
                <w:lang w:val="en-US"/>
              </w:rPr>
              <w:t>EC2 and EKS Compute Optimization</w:t>
            </w:r>
          </w:p>
        </w:tc>
        <w:tc>
          <w:tcPr>
            <w:tcW w:w="1360" w:type="pct"/>
            <w:tcBorders>
              <w:top w:val="single" w:sz="8" w:space="0" w:color="9CC2E5"/>
              <w:left w:val="single" w:sz="8" w:space="0" w:color="9CC2E5"/>
              <w:bottom w:val="single" w:sz="8" w:space="0" w:color="9CC2E5"/>
              <w:right w:val="single" w:sz="8" w:space="0" w:color="9CC2E5"/>
            </w:tcBorders>
            <w:vAlign w:val="center"/>
            <w:hideMark/>
          </w:tcPr>
          <w:p w14:paraId="4C2AD228" w14:textId="77777777" w:rsidR="00250A70" w:rsidRPr="00FF1002" w:rsidRDefault="00250A70" w:rsidP="00250A70">
            <w:pPr>
              <w:jc w:val="both"/>
              <w:rPr>
                <w:sz w:val="20"/>
                <w:szCs w:val="20"/>
                <w:lang w:val="en-US"/>
              </w:rPr>
            </w:pPr>
            <w:r w:rsidRPr="00FF1002">
              <w:rPr>
                <w:sz w:val="20"/>
                <w:szCs w:val="20"/>
                <w:lang w:val="en-US"/>
              </w:rPr>
              <w:t>$125,000</w:t>
            </w:r>
          </w:p>
        </w:tc>
        <w:tc>
          <w:tcPr>
            <w:tcW w:w="709" w:type="pct"/>
            <w:tcBorders>
              <w:top w:val="single" w:sz="8" w:space="0" w:color="9CC2E5"/>
              <w:left w:val="single" w:sz="8" w:space="0" w:color="9CC2E5"/>
              <w:bottom w:val="single" w:sz="8" w:space="0" w:color="9CC2E5"/>
              <w:right w:val="single" w:sz="8" w:space="0" w:color="9CC2E5"/>
            </w:tcBorders>
            <w:vAlign w:val="center"/>
            <w:hideMark/>
          </w:tcPr>
          <w:p w14:paraId="21CD2046" w14:textId="77777777" w:rsidR="00250A70" w:rsidRPr="00FF1002" w:rsidRDefault="00250A70" w:rsidP="00250A70">
            <w:pPr>
              <w:jc w:val="both"/>
              <w:rPr>
                <w:sz w:val="20"/>
                <w:szCs w:val="20"/>
                <w:lang w:val="en-US"/>
              </w:rPr>
            </w:pPr>
            <w:r w:rsidRPr="00FF1002">
              <w:rPr>
                <w:sz w:val="20"/>
                <w:szCs w:val="20"/>
                <w:lang w:val="en-US"/>
              </w:rPr>
              <w:t>$42,500</w:t>
            </w:r>
          </w:p>
        </w:tc>
        <w:tc>
          <w:tcPr>
            <w:tcW w:w="1749" w:type="pct"/>
            <w:tcBorders>
              <w:top w:val="single" w:sz="8" w:space="0" w:color="9CC2E5"/>
              <w:left w:val="single" w:sz="8" w:space="0" w:color="9CC2E5"/>
              <w:bottom w:val="single" w:sz="8" w:space="0" w:color="9CC2E5"/>
              <w:right w:val="single" w:sz="8" w:space="0" w:color="9CC2E5"/>
            </w:tcBorders>
            <w:vAlign w:val="center"/>
            <w:hideMark/>
          </w:tcPr>
          <w:p w14:paraId="555BEBCE" w14:textId="77777777" w:rsidR="00250A70" w:rsidRPr="00FF1002" w:rsidRDefault="00250A70" w:rsidP="00250A70">
            <w:pPr>
              <w:jc w:val="both"/>
              <w:rPr>
                <w:sz w:val="20"/>
                <w:szCs w:val="20"/>
                <w:lang w:val="en-US"/>
              </w:rPr>
            </w:pPr>
            <w:r w:rsidRPr="00FF1002">
              <w:rPr>
                <w:sz w:val="20"/>
                <w:szCs w:val="20"/>
                <w:lang w:val="en-US"/>
              </w:rPr>
              <w:t>Rightsizing, autoscaling, Savings Plans, EKS node optimization.</w:t>
            </w:r>
          </w:p>
        </w:tc>
      </w:tr>
      <w:tr w:rsidR="00250A70" w:rsidRPr="00FF1002" w14:paraId="1E2E2618" w14:textId="77777777" w:rsidTr="00250A70">
        <w:tc>
          <w:tcPr>
            <w:tcW w:w="0" w:type="auto"/>
            <w:tcBorders>
              <w:top w:val="single" w:sz="8" w:space="0" w:color="9CC2E5"/>
              <w:left w:val="single" w:sz="8" w:space="0" w:color="9CC2E5"/>
              <w:bottom w:val="single" w:sz="8" w:space="0" w:color="9CC2E5"/>
              <w:right w:val="single" w:sz="8" w:space="0" w:color="9CC2E5"/>
            </w:tcBorders>
            <w:vAlign w:val="center"/>
            <w:hideMark/>
          </w:tcPr>
          <w:p w14:paraId="2DFD59C8" w14:textId="77777777" w:rsidR="00250A70" w:rsidRPr="00FF1002" w:rsidRDefault="00250A70" w:rsidP="00250A70">
            <w:pPr>
              <w:jc w:val="both"/>
              <w:rPr>
                <w:sz w:val="20"/>
                <w:szCs w:val="20"/>
                <w:lang w:val="en-US"/>
              </w:rPr>
            </w:pPr>
            <w:r w:rsidRPr="00FF1002">
              <w:rPr>
                <w:sz w:val="20"/>
                <w:szCs w:val="20"/>
                <w:lang w:val="en-US"/>
              </w:rPr>
              <w:t>EBS Optimization</w:t>
            </w:r>
          </w:p>
        </w:tc>
        <w:tc>
          <w:tcPr>
            <w:tcW w:w="1360" w:type="pct"/>
            <w:tcBorders>
              <w:top w:val="single" w:sz="8" w:space="0" w:color="9CC2E5"/>
              <w:left w:val="single" w:sz="8" w:space="0" w:color="9CC2E5"/>
              <w:bottom w:val="single" w:sz="8" w:space="0" w:color="9CC2E5"/>
              <w:right w:val="single" w:sz="8" w:space="0" w:color="9CC2E5"/>
            </w:tcBorders>
            <w:vAlign w:val="center"/>
            <w:hideMark/>
          </w:tcPr>
          <w:p w14:paraId="6B6A08EC" w14:textId="77777777" w:rsidR="00250A70" w:rsidRPr="00FF1002" w:rsidRDefault="00250A70" w:rsidP="00250A70">
            <w:pPr>
              <w:jc w:val="both"/>
              <w:rPr>
                <w:sz w:val="20"/>
                <w:szCs w:val="20"/>
                <w:lang w:val="en-US"/>
              </w:rPr>
            </w:pPr>
            <w:r w:rsidRPr="00FF1002">
              <w:rPr>
                <w:sz w:val="20"/>
                <w:szCs w:val="20"/>
                <w:lang w:val="en-US"/>
              </w:rPr>
              <w:t>$50,000</w:t>
            </w:r>
          </w:p>
        </w:tc>
        <w:tc>
          <w:tcPr>
            <w:tcW w:w="709" w:type="pct"/>
            <w:tcBorders>
              <w:top w:val="single" w:sz="8" w:space="0" w:color="9CC2E5"/>
              <w:left w:val="single" w:sz="8" w:space="0" w:color="9CC2E5"/>
              <w:bottom w:val="single" w:sz="8" w:space="0" w:color="9CC2E5"/>
              <w:right w:val="single" w:sz="8" w:space="0" w:color="9CC2E5"/>
            </w:tcBorders>
            <w:vAlign w:val="center"/>
            <w:hideMark/>
          </w:tcPr>
          <w:p w14:paraId="5DE53992" w14:textId="77777777" w:rsidR="00250A70" w:rsidRPr="00FF1002" w:rsidRDefault="00250A70" w:rsidP="00250A70">
            <w:pPr>
              <w:jc w:val="both"/>
              <w:rPr>
                <w:sz w:val="20"/>
                <w:szCs w:val="20"/>
                <w:lang w:val="en-US"/>
              </w:rPr>
            </w:pPr>
            <w:r w:rsidRPr="00FF1002">
              <w:rPr>
                <w:sz w:val="20"/>
                <w:szCs w:val="20"/>
                <w:lang w:val="en-US"/>
              </w:rPr>
              <w:t>$17,500</w:t>
            </w:r>
          </w:p>
        </w:tc>
        <w:tc>
          <w:tcPr>
            <w:tcW w:w="1749" w:type="pct"/>
            <w:tcBorders>
              <w:top w:val="single" w:sz="8" w:space="0" w:color="9CC2E5"/>
              <w:left w:val="single" w:sz="8" w:space="0" w:color="9CC2E5"/>
              <w:bottom w:val="single" w:sz="8" w:space="0" w:color="9CC2E5"/>
              <w:right w:val="single" w:sz="8" w:space="0" w:color="9CC2E5"/>
            </w:tcBorders>
            <w:vAlign w:val="center"/>
            <w:hideMark/>
          </w:tcPr>
          <w:p w14:paraId="3DDE8F59" w14:textId="77777777" w:rsidR="00250A70" w:rsidRPr="00FF1002" w:rsidRDefault="00250A70" w:rsidP="00250A70">
            <w:pPr>
              <w:jc w:val="both"/>
              <w:rPr>
                <w:sz w:val="20"/>
                <w:szCs w:val="20"/>
                <w:lang w:val="en-US"/>
              </w:rPr>
            </w:pPr>
            <w:r w:rsidRPr="00FF1002">
              <w:rPr>
                <w:sz w:val="20"/>
                <w:szCs w:val="20"/>
                <w:lang w:val="en-US"/>
              </w:rPr>
              <w:t>Remove unattached volumes, optimize volume types, reduce snapshot waste.</w:t>
            </w:r>
          </w:p>
        </w:tc>
      </w:tr>
      <w:tr w:rsidR="00250A70" w:rsidRPr="00FF1002" w14:paraId="4B65E5F6" w14:textId="77777777" w:rsidTr="00250A70">
        <w:tc>
          <w:tcPr>
            <w:tcW w:w="0" w:type="auto"/>
            <w:tcBorders>
              <w:top w:val="single" w:sz="8" w:space="0" w:color="9CC2E5"/>
              <w:left w:val="single" w:sz="8" w:space="0" w:color="9CC2E5"/>
              <w:bottom w:val="single" w:sz="8" w:space="0" w:color="9CC2E5"/>
              <w:right w:val="single" w:sz="8" w:space="0" w:color="9CC2E5"/>
            </w:tcBorders>
            <w:vAlign w:val="center"/>
            <w:hideMark/>
          </w:tcPr>
          <w:p w14:paraId="6B783B9C" w14:textId="77777777" w:rsidR="00250A70" w:rsidRPr="00FF1002" w:rsidRDefault="00250A70" w:rsidP="00250A70">
            <w:pPr>
              <w:jc w:val="both"/>
              <w:rPr>
                <w:sz w:val="20"/>
                <w:szCs w:val="20"/>
                <w:lang w:val="en-US"/>
              </w:rPr>
            </w:pPr>
            <w:r w:rsidRPr="00FF1002">
              <w:rPr>
                <w:sz w:val="20"/>
                <w:szCs w:val="20"/>
                <w:lang w:val="en-US"/>
              </w:rPr>
              <w:t>S3 Lifecycle Optimization</w:t>
            </w:r>
          </w:p>
        </w:tc>
        <w:tc>
          <w:tcPr>
            <w:tcW w:w="1360" w:type="pct"/>
            <w:tcBorders>
              <w:top w:val="single" w:sz="8" w:space="0" w:color="9CC2E5"/>
              <w:left w:val="single" w:sz="8" w:space="0" w:color="9CC2E5"/>
              <w:bottom w:val="single" w:sz="8" w:space="0" w:color="9CC2E5"/>
              <w:right w:val="single" w:sz="8" w:space="0" w:color="9CC2E5"/>
            </w:tcBorders>
            <w:vAlign w:val="center"/>
            <w:hideMark/>
          </w:tcPr>
          <w:p w14:paraId="7E93C827" w14:textId="77777777" w:rsidR="00250A70" w:rsidRPr="00FF1002" w:rsidRDefault="00250A70" w:rsidP="00250A70">
            <w:pPr>
              <w:jc w:val="both"/>
              <w:rPr>
                <w:sz w:val="20"/>
                <w:szCs w:val="20"/>
                <w:lang w:val="en-US"/>
              </w:rPr>
            </w:pPr>
            <w:r w:rsidRPr="00FF1002">
              <w:rPr>
                <w:sz w:val="20"/>
                <w:szCs w:val="20"/>
                <w:lang w:val="en-US"/>
              </w:rPr>
              <w:t>$25,000</w:t>
            </w:r>
          </w:p>
        </w:tc>
        <w:tc>
          <w:tcPr>
            <w:tcW w:w="709" w:type="pct"/>
            <w:tcBorders>
              <w:top w:val="single" w:sz="8" w:space="0" w:color="9CC2E5"/>
              <w:left w:val="single" w:sz="8" w:space="0" w:color="9CC2E5"/>
              <w:bottom w:val="single" w:sz="8" w:space="0" w:color="9CC2E5"/>
              <w:right w:val="single" w:sz="8" w:space="0" w:color="9CC2E5"/>
            </w:tcBorders>
            <w:vAlign w:val="center"/>
            <w:hideMark/>
          </w:tcPr>
          <w:p w14:paraId="0672835F" w14:textId="77777777" w:rsidR="00250A70" w:rsidRPr="00FF1002" w:rsidRDefault="00250A70" w:rsidP="00250A70">
            <w:pPr>
              <w:jc w:val="both"/>
              <w:rPr>
                <w:sz w:val="20"/>
                <w:szCs w:val="20"/>
                <w:lang w:val="en-US"/>
              </w:rPr>
            </w:pPr>
            <w:r w:rsidRPr="00FF1002">
              <w:rPr>
                <w:sz w:val="20"/>
                <w:szCs w:val="20"/>
                <w:lang w:val="en-US"/>
              </w:rPr>
              <w:t>$10,000</w:t>
            </w:r>
          </w:p>
        </w:tc>
        <w:tc>
          <w:tcPr>
            <w:tcW w:w="1749" w:type="pct"/>
            <w:tcBorders>
              <w:top w:val="single" w:sz="8" w:space="0" w:color="9CC2E5"/>
              <w:left w:val="single" w:sz="8" w:space="0" w:color="9CC2E5"/>
              <w:bottom w:val="single" w:sz="8" w:space="0" w:color="9CC2E5"/>
              <w:right w:val="single" w:sz="8" w:space="0" w:color="9CC2E5"/>
            </w:tcBorders>
            <w:vAlign w:val="center"/>
            <w:hideMark/>
          </w:tcPr>
          <w:p w14:paraId="72268915" w14:textId="77777777" w:rsidR="00250A70" w:rsidRPr="00FF1002" w:rsidRDefault="00250A70" w:rsidP="00250A70">
            <w:pPr>
              <w:jc w:val="both"/>
              <w:rPr>
                <w:sz w:val="20"/>
                <w:szCs w:val="20"/>
                <w:lang w:val="en-US"/>
              </w:rPr>
            </w:pPr>
            <w:r w:rsidRPr="00FF1002">
              <w:rPr>
                <w:sz w:val="20"/>
                <w:szCs w:val="20"/>
                <w:lang w:val="en-US"/>
              </w:rPr>
              <w:t>Move cold or infrequently accessed data to lower-cost tiers.</w:t>
            </w:r>
          </w:p>
        </w:tc>
      </w:tr>
      <w:tr w:rsidR="00250A70" w:rsidRPr="00FF1002" w14:paraId="603B7A04" w14:textId="77777777" w:rsidTr="00250A70">
        <w:tc>
          <w:tcPr>
            <w:tcW w:w="0" w:type="auto"/>
            <w:tcBorders>
              <w:top w:val="single" w:sz="8" w:space="0" w:color="9CC2E5"/>
              <w:left w:val="single" w:sz="8" w:space="0" w:color="9CC2E5"/>
              <w:bottom w:val="single" w:sz="8" w:space="0" w:color="9CC2E5"/>
              <w:right w:val="single" w:sz="8" w:space="0" w:color="9CC2E5"/>
            </w:tcBorders>
            <w:shd w:val="clear" w:color="auto" w:fill="FFF2CC"/>
            <w:vAlign w:val="center"/>
            <w:hideMark/>
          </w:tcPr>
          <w:p w14:paraId="1F33E79C" w14:textId="77777777" w:rsidR="00250A70" w:rsidRPr="00FF1002" w:rsidRDefault="00250A70" w:rsidP="00250A70">
            <w:pPr>
              <w:rPr>
                <w:sz w:val="20"/>
                <w:szCs w:val="20"/>
                <w:lang w:val="en-US"/>
              </w:rPr>
            </w:pPr>
            <w:r w:rsidRPr="00FF1002">
              <w:rPr>
                <w:b/>
                <w:bCs/>
                <w:sz w:val="20"/>
                <w:szCs w:val="20"/>
                <w:lang w:val="en-US"/>
              </w:rPr>
              <w:t>Total Estimated Savings</w:t>
            </w:r>
          </w:p>
        </w:tc>
        <w:tc>
          <w:tcPr>
            <w:tcW w:w="1360" w:type="pct"/>
            <w:tcBorders>
              <w:top w:val="single" w:sz="8" w:space="0" w:color="9CC2E5"/>
              <w:left w:val="single" w:sz="8" w:space="0" w:color="9CC2E5"/>
              <w:bottom w:val="single" w:sz="8" w:space="0" w:color="9CC2E5"/>
              <w:right w:val="single" w:sz="8" w:space="0" w:color="9CC2E5"/>
            </w:tcBorders>
            <w:shd w:val="clear" w:color="auto" w:fill="FFF2CC"/>
            <w:vAlign w:val="center"/>
            <w:hideMark/>
          </w:tcPr>
          <w:p w14:paraId="25490BF6" w14:textId="77777777" w:rsidR="00250A70" w:rsidRPr="00FF1002" w:rsidRDefault="00250A70" w:rsidP="00250A70">
            <w:pPr>
              <w:rPr>
                <w:sz w:val="20"/>
                <w:szCs w:val="20"/>
                <w:lang w:val="en-US"/>
              </w:rPr>
            </w:pPr>
            <w:r w:rsidRPr="00FF1002">
              <w:rPr>
                <w:b/>
                <w:bCs/>
                <w:sz w:val="20"/>
                <w:szCs w:val="20"/>
                <w:lang w:val="en-US"/>
              </w:rPr>
              <w:t>$200,000 Addressable Spend</w:t>
            </w:r>
          </w:p>
        </w:tc>
        <w:tc>
          <w:tcPr>
            <w:tcW w:w="709" w:type="pct"/>
            <w:tcBorders>
              <w:top w:val="single" w:sz="8" w:space="0" w:color="9CC2E5"/>
              <w:left w:val="single" w:sz="8" w:space="0" w:color="9CC2E5"/>
              <w:bottom w:val="single" w:sz="8" w:space="0" w:color="9CC2E5"/>
              <w:right w:val="single" w:sz="8" w:space="0" w:color="9CC2E5"/>
            </w:tcBorders>
            <w:shd w:val="clear" w:color="auto" w:fill="FFF2CC"/>
            <w:vAlign w:val="center"/>
            <w:hideMark/>
          </w:tcPr>
          <w:p w14:paraId="7E5CB05C" w14:textId="77777777" w:rsidR="00250A70" w:rsidRPr="00FF1002" w:rsidRDefault="00250A70" w:rsidP="00250A70">
            <w:pPr>
              <w:rPr>
                <w:sz w:val="20"/>
                <w:szCs w:val="20"/>
                <w:lang w:val="en-US"/>
              </w:rPr>
            </w:pPr>
            <w:r w:rsidRPr="00FF1002">
              <w:rPr>
                <w:b/>
                <w:bCs/>
                <w:sz w:val="20"/>
                <w:szCs w:val="20"/>
                <w:lang w:val="en-US"/>
              </w:rPr>
              <w:t>$70,000</w:t>
            </w:r>
          </w:p>
        </w:tc>
        <w:tc>
          <w:tcPr>
            <w:tcW w:w="1749" w:type="pct"/>
            <w:tcBorders>
              <w:top w:val="single" w:sz="8" w:space="0" w:color="9CC2E5"/>
              <w:left w:val="single" w:sz="8" w:space="0" w:color="9CC2E5"/>
              <w:bottom w:val="single" w:sz="8" w:space="0" w:color="9CC2E5"/>
              <w:right w:val="single" w:sz="8" w:space="0" w:color="9CC2E5"/>
            </w:tcBorders>
            <w:shd w:val="clear" w:color="auto" w:fill="FFF2CC"/>
            <w:vAlign w:val="center"/>
            <w:hideMark/>
          </w:tcPr>
          <w:p w14:paraId="44E6AB03" w14:textId="77777777" w:rsidR="00250A70" w:rsidRPr="00FF1002" w:rsidRDefault="00250A70" w:rsidP="00250A70">
            <w:pPr>
              <w:rPr>
                <w:sz w:val="20"/>
                <w:szCs w:val="20"/>
                <w:lang w:val="en-US"/>
              </w:rPr>
            </w:pPr>
            <w:r w:rsidRPr="00FF1002">
              <w:rPr>
                <w:b/>
                <w:bCs/>
                <w:sz w:val="20"/>
                <w:szCs w:val="20"/>
                <w:lang w:val="en-US"/>
              </w:rPr>
              <w:t>Estimated 28% reduction of total AWS monthly spend.</w:t>
            </w:r>
          </w:p>
        </w:tc>
      </w:tr>
    </w:tbl>
    <w:p w14:paraId="506184FC" w14:textId="77777777" w:rsidR="00250A70" w:rsidRPr="00FF1002" w:rsidRDefault="00250A70" w:rsidP="00250A70">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After implementation, Clara’s estimated monthly AWS spend would decrease from:</w:t>
      </w:r>
    </w:p>
    <w:tbl>
      <w:tblPr>
        <w:tblStyle w:val="GridTable4-Accent1"/>
        <w:tblW w:w="5000" w:type="pct"/>
        <w:tblInd w:w="0" w:type="dxa"/>
        <w:tblLook w:val="04A0" w:firstRow="1" w:lastRow="0" w:firstColumn="1" w:lastColumn="0" w:noHBand="0" w:noVBand="1"/>
      </w:tblPr>
      <w:tblGrid>
        <w:gridCol w:w="6020"/>
        <w:gridCol w:w="4760"/>
      </w:tblGrid>
      <w:tr w:rsidR="00250A70" w:rsidRPr="00FF1002" w14:paraId="7A045839" w14:textId="77777777" w:rsidTr="00250A70">
        <w:trPr>
          <w:tblHeader/>
        </w:trPr>
        <w:tc>
          <w:tcPr>
            <w:tcW w:w="2792" w:type="pct"/>
            <w:tcBorders>
              <w:top w:val="single" w:sz="8" w:space="0" w:color="9CC2E5"/>
              <w:left w:val="single" w:sz="8" w:space="0" w:color="9CC2E5"/>
              <w:bottom w:val="single" w:sz="8" w:space="0" w:color="9CC2E5"/>
              <w:right w:val="single" w:sz="8" w:space="0" w:color="9CC2E5"/>
            </w:tcBorders>
            <w:shd w:val="clear" w:color="auto" w:fill="D9E1F2"/>
            <w:vAlign w:val="center"/>
            <w:hideMark/>
          </w:tcPr>
          <w:p w14:paraId="1740001D" w14:textId="77777777" w:rsidR="00250A70" w:rsidRPr="00FF1002" w:rsidRDefault="00250A70" w:rsidP="00250A70">
            <w:pPr>
              <w:jc w:val="both"/>
              <w:rPr>
                <w:sz w:val="22"/>
                <w:szCs w:val="22"/>
                <w:lang w:val="en-US"/>
              </w:rPr>
            </w:pPr>
            <w:r w:rsidRPr="00FF1002">
              <w:rPr>
                <w:b/>
                <w:bCs/>
                <w:sz w:val="22"/>
                <w:szCs w:val="22"/>
                <w:lang w:val="en-US"/>
              </w:rPr>
              <w:t>Metric</w:t>
            </w:r>
          </w:p>
        </w:tc>
        <w:tc>
          <w:tcPr>
            <w:tcW w:w="2208" w:type="pct"/>
            <w:tcBorders>
              <w:top w:val="single" w:sz="8" w:space="0" w:color="9CC2E5"/>
              <w:left w:val="single" w:sz="8" w:space="0" w:color="9CC2E5"/>
              <w:bottom w:val="single" w:sz="8" w:space="0" w:color="9CC2E5"/>
              <w:right w:val="single" w:sz="8" w:space="0" w:color="9CC2E5"/>
            </w:tcBorders>
            <w:shd w:val="clear" w:color="auto" w:fill="D9E1F2"/>
            <w:vAlign w:val="center"/>
            <w:hideMark/>
          </w:tcPr>
          <w:p w14:paraId="0D5110F6" w14:textId="77777777" w:rsidR="00250A70" w:rsidRPr="00FF1002" w:rsidRDefault="00250A70" w:rsidP="00250A70">
            <w:pPr>
              <w:jc w:val="both"/>
              <w:rPr>
                <w:sz w:val="22"/>
                <w:szCs w:val="22"/>
                <w:lang w:val="en-US"/>
              </w:rPr>
            </w:pPr>
            <w:r w:rsidRPr="00FF1002">
              <w:rPr>
                <w:b/>
                <w:bCs/>
                <w:sz w:val="22"/>
                <w:szCs w:val="22"/>
                <w:lang w:val="en-US"/>
              </w:rPr>
              <w:t>Amount</w:t>
            </w:r>
          </w:p>
        </w:tc>
      </w:tr>
      <w:tr w:rsidR="00250A70" w:rsidRPr="00FF1002" w14:paraId="1AAEB860" w14:textId="77777777" w:rsidTr="00250A70">
        <w:tc>
          <w:tcPr>
            <w:tcW w:w="2792" w:type="pct"/>
            <w:tcBorders>
              <w:top w:val="single" w:sz="8" w:space="0" w:color="9CC2E5"/>
              <w:left w:val="single" w:sz="8" w:space="0" w:color="9CC2E5"/>
              <w:bottom w:val="single" w:sz="8" w:space="0" w:color="9CC2E5"/>
              <w:right w:val="single" w:sz="8" w:space="0" w:color="9CC2E5"/>
            </w:tcBorders>
            <w:vAlign w:val="center"/>
            <w:hideMark/>
          </w:tcPr>
          <w:p w14:paraId="13B97F04" w14:textId="77777777" w:rsidR="00250A70" w:rsidRPr="00FF1002" w:rsidRDefault="00250A70" w:rsidP="00250A70">
            <w:pPr>
              <w:jc w:val="both"/>
              <w:rPr>
                <w:sz w:val="22"/>
                <w:szCs w:val="22"/>
                <w:lang w:val="en-US"/>
              </w:rPr>
            </w:pPr>
            <w:r w:rsidRPr="00FF1002">
              <w:rPr>
                <w:sz w:val="22"/>
                <w:szCs w:val="22"/>
                <w:lang w:val="en-US"/>
              </w:rPr>
              <w:t>Current Monthly AWS Spend</w:t>
            </w:r>
          </w:p>
        </w:tc>
        <w:tc>
          <w:tcPr>
            <w:tcW w:w="2208" w:type="pct"/>
            <w:tcBorders>
              <w:top w:val="single" w:sz="8" w:space="0" w:color="9CC2E5"/>
              <w:left w:val="single" w:sz="8" w:space="0" w:color="9CC2E5"/>
              <w:bottom w:val="single" w:sz="8" w:space="0" w:color="9CC2E5"/>
              <w:right w:val="single" w:sz="8" w:space="0" w:color="9CC2E5"/>
            </w:tcBorders>
            <w:vAlign w:val="center"/>
            <w:hideMark/>
          </w:tcPr>
          <w:p w14:paraId="4E4A7D1E" w14:textId="77777777" w:rsidR="00250A70" w:rsidRPr="00FF1002" w:rsidRDefault="00250A70" w:rsidP="00250A70">
            <w:pPr>
              <w:jc w:val="both"/>
              <w:rPr>
                <w:sz w:val="22"/>
                <w:szCs w:val="22"/>
                <w:lang w:val="en-US"/>
              </w:rPr>
            </w:pPr>
            <w:r w:rsidRPr="00FF1002">
              <w:rPr>
                <w:sz w:val="22"/>
                <w:szCs w:val="22"/>
                <w:lang w:val="en-US"/>
              </w:rPr>
              <w:t>$250,000</w:t>
            </w:r>
          </w:p>
        </w:tc>
      </w:tr>
      <w:tr w:rsidR="00250A70" w:rsidRPr="00FF1002" w14:paraId="517682F2" w14:textId="77777777" w:rsidTr="00250A70">
        <w:tc>
          <w:tcPr>
            <w:tcW w:w="2792" w:type="pct"/>
            <w:tcBorders>
              <w:top w:val="single" w:sz="8" w:space="0" w:color="9CC2E5"/>
              <w:left w:val="single" w:sz="8" w:space="0" w:color="9CC2E5"/>
              <w:bottom w:val="single" w:sz="8" w:space="0" w:color="9CC2E5"/>
              <w:right w:val="single" w:sz="8" w:space="0" w:color="9CC2E5"/>
            </w:tcBorders>
            <w:vAlign w:val="center"/>
            <w:hideMark/>
          </w:tcPr>
          <w:p w14:paraId="3BE3F180" w14:textId="77777777" w:rsidR="00250A70" w:rsidRPr="00FF1002" w:rsidRDefault="00250A70" w:rsidP="00250A70">
            <w:pPr>
              <w:jc w:val="both"/>
              <w:rPr>
                <w:sz w:val="22"/>
                <w:szCs w:val="22"/>
                <w:lang w:val="en-US"/>
              </w:rPr>
            </w:pPr>
            <w:r w:rsidRPr="00FF1002">
              <w:rPr>
                <w:sz w:val="22"/>
                <w:szCs w:val="22"/>
                <w:lang w:val="en-US"/>
              </w:rPr>
              <w:t>Estimated Monthly Savings</w:t>
            </w:r>
          </w:p>
        </w:tc>
        <w:tc>
          <w:tcPr>
            <w:tcW w:w="2208" w:type="pct"/>
            <w:tcBorders>
              <w:top w:val="single" w:sz="8" w:space="0" w:color="9CC2E5"/>
              <w:left w:val="single" w:sz="8" w:space="0" w:color="9CC2E5"/>
              <w:bottom w:val="single" w:sz="8" w:space="0" w:color="9CC2E5"/>
              <w:right w:val="single" w:sz="8" w:space="0" w:color="9CC2E5"/>
            </w:tcBorders>
            <w:vAlign w:val="center"/>
            <w:hideMark/>
          </w:tcPr>
          <w:p w14:paraId="32B47EF0" w14:textId="77777777" w:rsidR="00250A70" w:rsidRPr="00FF1002" w:rsidRDefault="00250A70" w:rsidP="00250A70">
            <w:pPr>
              <w:jc w:val="both"/>
              <w:rPr>
                <w:sz w:val="22"/>
                <w:szCs w:val="22"/>
                <w:lang w:val="en-US"/>
              </w:rPr>
            </w:pPr>
            <w:r w:rsidRPr="00FF1002">
              <w:rPr>
                <w:sz w:val="22"/>
                <w:szCs w:val="22"/>
                <w:lang w:val="en-US"/>
              </w:rPr>
              <w:t>$70,000</w:t>
            </w:r>
          </w:p>
        </w:tc>
      </w:tr>
      <w:tr w:rsidR="00250A70" w:rsidRPr="00FF1002" w14:paraId="6E5CB065" w14:textId="77777777" w:rsidTr="00250A70">
        <w:tc>
          <w:tcPr>
            <w:tcW w:w="2792" w:type="pct"/>
            <w:tcBorders>
              <w:top w:val="single" w:sz="8" w:space="0" w:color="9CC2E5"/>
              <w:left w:val="single" w:sz="8" w:space="0" w:color="9CC2E5"/>
              <w:bottom w:val="single" w:sz="8" w:space="0" w:color="9CC2E5"/>
              <w:right w:val="single" w:sz="8" w:space="0" w:color="9CC2E5"/>
            </w:tcBorders>
            <w:vAlign w:val="center"/>
            <w:hideMark/>
          </w:tcPr>
          <w:p w14:paraId="4A8A5BE0" w14:textId="77777777" w:rsidR="00250A70" w:rsidRPr="00FF1002" w:rsidRDefault="00250A70" w:rsidP="00250A70">
            <w:pPr>
              <w:jc w:val="both"/>
              <w:rPr>
                <w:sz w:val="22"/>
                <w:szCs w:val="22"/>
                <w:lang w:val="en-US"/>
              </w:rPr>
            </w:pPr>
            <w:r w:rsidRPr="00FF1002">
              <w:rPr>
                <w:sz w:val="22"/>
                <w:szCs w:val="22"/>
                <w:lang w:val="en-US"/>
              </w:rPr>
              <w:t>Optimized Monthly AWS Spend</w:t>
            </w:r>
          </w:p>
        </w:tc>
        <w:tc>
          <w:tcPr>
            <w:tcW w:w="2208" w:type="pct"/>
            <w:tcBorders>
              <w:top w:val="single" w:sz="8" w:space="0" w:color="9CC2E5"/>
              <w:left w:val="single" w:sz="8" w:space="0" w:color="9CC2E5"/>
              <w:bottom w:val="single" w:sz="8" w:space="0" w:color="9CC2E5"/>
              <w:right w:val="single" w:sz="8" w:space="0" w:color="9CC2E5"/>
            </w:tcBorders>
            <w:vAlign w:val="center"/>
            <w:hideMark/>
          </w:tcPr>
          <w:p w14:paraId="38F371AC" w14:textId="77777777" w:rsidR="00250A70" w:rsidRPr="00FF1002" w:rsidRDefault="00250A70" w:rsidP="00250A70">
            <w:pPr>
              <w:jc w:val="both"/>
              <w:rPr>
                <w:sz w:val="22"/>
                <w:szCs w:val="22"/>
                <w:lang w:val="en-US"/>
              </w:rPr>
            </w:pPr>
            <w:r w:rsidRPr="00FF1002">
              <w:rPr>
                <w:sz w:val="22"/>
                <w:szCs w:val="22"/>
                <w:lang w:val="en-US"/>
              </w:rPr>
              <w:t>$180,000</w:t>
            </w:r>
          </w:p>
        </w:tc>
      </w:tr>
      <w:tr w:rsidR="00250A70" w:rsidRPr="00FF1002" w14:paraId="2C0A2E7B" w14:textId="77777777" w:rsidTr="00250A70">
        <w:tc>
          <w:tcPr>
            <w:tcW w:w="2792" w:type="pct"/>
            <w:tcBorders>
              <w:top w:val="single" w:sz="8" w:space="0" w:color="9CC2E5"/>
              <w:left w:val="single" w:sz="8" w:space="0" w:color="9CC2E5"/>
              <w:bottom w:val="single" w:sz="8" w:space="0" w:color="9CC2E5"/>
              <w:right w:val="single" w:sz="8" w:space="0" w:color="9CC2E5"/>
            </w:tcBorders>
            <w:vAlign w:val="center"/>
            <w:hideMark/>
          </w:tcPr>
          <w:p w14:paraId="74E7F585" w14:textId="77777777" w:rsidR="00250A70" w:rsidRPr="00FF1002" w:rsidRDefault="00250A70" w:rsidP="00250A70">
            <w:pPr>
              <w:jc w:val="both"/>
              <w:rPr>
                <w:sz w:val="22"/>
                <w:szCs w:val="22"/>
                <w:lang w:val="en-US"/>
              </w:rPr>
            </w:pPr>
            <w:r w:rsidRPr="00FF1002">
              <w:rPr>
                <w:sz w:val="22"/>
                <w:szCs w:val="22"/>
                <w:lang w:val="en-US"/>
              </w:rPr>
              <w:t>Estimated Reduction</w:t>
            </w:r>
          </w:p>
        </w:tc>
        <w:tc>
          <w:tcPr>
            <w:tcW w:w="2208" w:type="pct"/>
            <w:tcBorders>
              <w:top w:val="single" w:sz="8" w:space="0" w:color="9CC2E5"/>
              <w:left w:val="single" w:sz="8" w:space="0" w:color="9CC2E5"/>
              <w:bottom w:val="single" w:sz="8" w:space="0" w:color="9CC2E5"/>
              <w:right w:val="single" w:sz="8" w:space="0" w:color="9CC2E5"/>
            </w:tcBorders>
            <w:vAlign w:val="center"/>
            <w:hideMark/>
          </w:tcPr>
          <w:p w14:paraId="01C2DFA3" w14:textId="77777777" w:rsidR="00250A70" w:rsidRPr="00FF1002" w:rsidRDefault="00250A70" w:rsidP="00250A70">
            <w:pPr>
              <w:jc w:val="both"/>
              <w:rPr>
                <w:sz w:val="22"/>
                <w:szCs w:val="22"/>
                <w:lang w:val="en-US"/>
              </w:rPr>
            </w:pPr>
            <w:r w:rsidRPr="00FF1002">
              <w:rPr>
                <w:sz w:val="22"/>
                <w:szCs w:val="22"/>
                <w:lang w:val="en-US"/>
              </w:rPr>
              <w:t>28%</w:t>
            </w:r>
          </w:p>
        </w:tc>
      </w:tr>
    </w:tbl>
    <w:p w14:paraId="18595629" w14:textId="77777777" w:rsidR="00250A70" w:rsidRPr="00FF1002" w:rsidRDefault="00250A70" w:rsidP="00250A70">
      <w:pPr>
        <w:spacing w:after="0"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pict w14:anchorId="4F461F59">
          <v:rect id="_x0000_i1031" style="width:0;height:1.5pt" o:hralign="center" o:hrstd="t" o:hr="t" fillcolor="#a0a0a0" stroked="f"/>
        </w:pict>
      </w:r>
    </w:p>
    <w:p w14:paraId="364B13D3" w14:textId="77777777" w:rsidR="00250A70" w:rsidRPr="00FF1002" w:rsidRDefault="00250A70" w:rsidP="00250A70">
      <w:pPr>
        <w:pStyle w:val="Ttulo2"/>
        <w:rPr>
          <w:rFonts w:eastAsia="Times New Roman"/>
          <w:lang w:val="en-US"/>
        </w:rPr>
      </w:pPr>
      <w:r w:rsidRPr="00FF1002">
        <w:rPr>
          <w:rFonts w:eastAsia="Times New Roman"/>
          <w:lang w:val="en-US"/>
        </w:rPr>
        <w:t>5. Implementation Plan</w:t>
      </w:r>
    </w:p>
    <w:p w14:paraId="79445094" w14:textId="77777777" w:rsidR="00250A70" w:rsidRPr="00FF1002" w:rsidRDefault="00250A70" w:rsidP="00250A70">
      <w:pPr>
        <w:pStyle w:val="Ttulo3"/>
        <w:rPr>
          <w:rFonts w:eastAsia="Times New Roman"/>
          <w:lang w:val="en-US"/>
        </w:rPr>
      </w:pPr>
      <w:r w:rsidRPr="00FF1002">
        <w:rPr>
          <w:rFonts w:eastAsia="Times New Roman"/>
          <w:lang w:val="en-US"/>
        </w:rPr>
        <w:t>Phase 1: Visibility, Validation, and Governance</w:t>
      </w:r>
    </w:p>
    <w:p w14:paraId="4CD4302E" w14:textId="77777777" w:rsidR="00250A70" w:rsidRPr="00FF1002" w:rsidRDefault="00250A70" w:rsidP="00250A70">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b/>
          <w:bCs/>
          <w:kern w:val="0"/>
          <w:sz w:val="22"/>
          <w:szCs w:val="22"/>
          <w:lang w:val="en-US"/>
          <w14:ligatures w14:val="none"/>
        </w:rPr>
        <w:t>Timeline:</w:t>
      </w:r>
      <w:r w:rsidRPr="00FF1002">
        <w:rPr>
          <w:rFonts w:ascii="Times New Roman" w:eastAsia="Times New Roman" w:hAnsi="Times New Roman" w:cs="Times New Roman"/>
          <w:kern w:val="0"/>
          <w:sz w:val="22"/>
          <w:szCs w:val="22"/>
          <w:lang w:val="en-US"/>
          <w14:ligatures w14:val="none"/>
        </w:rPr>
        <w:t xml:space="preserve"> Weeks 1–2</w:t>
      </w:r>
    </w:p>
    <w:p w14:paraId="03493CA4" w14:textId="77777777" w:rsidR="00250A70" w:rsidRPr="00FF1002" w:rsidRDefault="00250A70" w:rsidP="00250A70">
      <w:pPr>
        <w:numPr>
          <w:ilvl w:val="0"/>
          <w:numId w:val="4"/>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Enable or validate AWS Cost Explorer, Cost and Usage Report, AWS Budgets, and Cost Anomaly Detection.</w:t>
      </w:r>
    </w:p>
    <w:p w14:paraId="2BA81095" w14:textId="77777777" w:rsidR="00250A70" w:rsidRPr="00FF1002" w:rsidRDefault="00250A70" w:rsidP="00250A70">
      <w:pPr>
        <w:numPr>
          <w:ilvl w:val="0"/>
          <w:numId w:val="4"/>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Confirm tagging standards across accounts, services, applications, environments, and owners.</w:t>
      </w:r>
    </w:p>
    <w:p w14:paraId="6990F607" w14:textId="77777777" w:rsidR="00250A70" w:rsidRPr="00FF1002" w:rsidRDefault="00250A70" w:rsidP="00250A70">
      <w:pPr>
        <w:numPr>
          <w:ilvl w:val="0"/>
          <w:numId w:val="4"/>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Build a cost baseline by service, account, workload, and environment.</w:t>
      </w:r>
    </w:p>
    <w:p w14:paraId="793B4979" w14:textId="77777777" w:rsidR="00250A70" w:rsidRPr="00FF1002" w:rsidRDefault="00250A70" w:rsidP="00250A70">
      <w:pPr>
        <w:numPr>
          <w:ilvl w:val="0"/>
          <w:numId w:val="4"/>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Identify top cost drivers and validate them with engineering teams.</w:t>
      </w:r>
    </w:p>
    <w:p w14:paraId="727EAC7A" w14:textId="77777777" w:rsidR="00250A70" w:rsidRPr="00FF1002" w:rsidRDefault="00250A70" w:rsidP="00250A70">
      <w:pPr>
        <w:numPr>
          <w:ilvl w:val="0"/>
          <w:numId w:val="4"/>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Define approval rules for deleting or modifying resources.</w:t>
      </w:r>
    </w:p>
    <w:p w14:paraId="00ABB88A" w14:textId="77777777" w:rsidR="00250A70" w:rsidRPr="00FF1002" w:rsidRDefault="00250A70" w:rsidP="00250A70">
      <w:pPr>
        <w:pStyle w:val="Ttulo3"/>
        <w:rPr>
          <w:rFonts w:eastAsia="Times New Roman"/>
          <w:lang w:val="en-US"/>
        </w:rPr>
      </w:pPr>
      <w:r w:rsidRPr="00FF1002">
        <w:rPr>
          <w:rFonts w:eastAsia="Times New Roman"/>
          <w:lang w:val="en-US"/>
        </w:rPr>
        <w:t>Phase 2: Waste Removal and Rightsizing</w:t>
      </w:r>
    </w:p>
    <w:p w14:paraId="56D32F1E" w14:textId="77777777" w:rsidR="00250A70" w:rsidRPr="00FF1002" w:rsidRDefault="00250A70" w:rsidP="00250A70">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b/>
          <w:bCs/>
          <w:kern w:val="0"/>
          <w:sz w:val="22"/>
          <w:szCs w:val="22"/>
          <w:lang w:val="en-US"/>
          <w14:ligatures w14:val="none"/>
        </w:rPr>
        <w:t>Timeline:</w:t>
      </w:r>
      <w:r w:rsidRPr="00FF1002">
        <w:rPr>
          <w:rFonts w:ascii="Times New Roman" w:eastAsia="Times New Roman" w:hAnsi="Times New Roman" w:cs="Times New Roman"/>
          <w:kern w:val="0"/>
          <w:sz w:val="22"/>
          <w:szCs w:val="22"/>
          <w:lang w:val="en-US"/>
          <w14:ligatures w14:val="none"/>
        </w:rPr>
        <w:t xml:space="preserve"> Weeks 3–6</w:t>
      </w:r>
    </w:p>
    <w:p w14:paraId="7EC37972" w14:textId="77777777" w:rsidR="00250A70" w:rsidRPr="00FF1002" w:rsidRDefault="00250A70" w:rsidP="00250A70">
      <w:pPr>
        <w:numPr>
          <w:ilvl w:val="0"/>
          <w:numId w:val="5"/>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Remove validated unattached EBS volumes.</w:t>
      </w:r>
    </w:p>
    <w:p w14:paraId="2C171722" w14:textId="77777777" w:rsidR="00250A70" w:rsidRPr="00FF1002" w:rsidRDefault="00250A70" w:rsidP="00250A70">
      <w:pPr>
        <w:numPr>
          <w:ilvl w:val="0"/>
          <w:numId w:val="5"/>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Apply EBS snapshot lifecycle policies.</w:t>
      </w:r>
    </w:p>
    <w:p w14:paraId="0CDF2BA0" w14:textId="77777777" w:rsidR="00250A70" w:rsidRPr="00FF1002" w:rsidRDefault="00250A70" w:rsidP="00250A70">
      <w:pPr>
        <w:numPr>
          <w:ilvl w:val="0"/>
          <w:numId w:val="5"/>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 xml:space="preserve">Review EC2 utilization and </w:t>
      </w:r>
      <w:proofErr w:type="spellStart"/>
      <w:r w:rsidRPr="00FF1002">
        <w:rPr>
          <w:rFonts w:ascii="Times New Roman" w:eastAsia="Times New Roman" w:hAnsi="Times New Roman" w:cs="Times New Roman"/>
          <w:kern w:val="0"/>
          <w:sz w:val="22"/>
          <w:szCs w:val="22"/>
          <w:lang w:val="en-US"/>
          <w14:ligatures w14:val="none"/>
        </w:rPr>
        <w:t>rightsize</w:t>
      </w:r>
      <w:proofErr w:type="spellEnd"/>
      <w:r w:rsidRPr="00FF1002">
        <w:rPr>
          <w:rFonts w:ascii="Times New Roman" w:eastAsia="Times New Roman" w:hAnsi="Times New Roman" w:cs="Times New Roman"/>
          <w:kern w:val="0"/>
          <w:sz w:val="22"/>
          <w:szCs w:val="22"/>
          <w:lang w:val="en-US"/>
          <w14:ligatures w14:val="none"/>
        </w:rPr>
        <w:t xml:space="preserve"> low-utilization instances.</w:t>
      </w:r>
    </w:p>
    <w:p w14:paraId="68995C69" w14:textId="77777777" w:rsidR="00250A70" w:rsidRPr="00FF1002" w:rsidRDefault="00250A70" w:rsidP="00250A70">
      <w:pPr>
        <w:numPr>
          <w:ilvl w:val="0"/>
          <w:numId w:val="5"/>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Optimize EKS node groups and introduce autoscaling.</w:t>
      </w:r>
    </w:p>
    <w:p w14:paraId="5E7B0654" w14:textId="77777777" w:rsidR="00250A70" w:rsidRPr="00FF1002" w:rsidRDefault="00250A70" w:rsidP="00250A70">
      <w:pPr>
        <w:numPr>
          <w:ilvl w:val="0"/>
          <w:numId w:val="5"/>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lastRenderedPageBreak/>
        <w:t>Apply S3 lifecycle policies to low-access data.</w:t>
      </w:r>
    </w:p>
    <w:p w14:paraId="30AEAAB8" w14:textId="77777777" w:rsidR="00250A70" w:rsidRPr="00FF1002" w:rsidRDefault="00250A70" w:rsidP="00250A70">
      <w:pPr>
        <w:numPr>
          <w:ilvl w:val="0"/>
          <w:numId w:val="5"/>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Track savings weekly and compare against the original baseline.</w:t>
      </w:r>
    </w:p>
    <w:p w14:paraId="37D82564" w14:textId="77777777" w:rsidR="00250A70" w:rsidRPr="00FF1002" w:rsidRDefault="00250A70" w:rsidP="00250A70">
      <w:pPr>
        <w:pStyle w:val="Ttulo3"/>
        <w:rPr>
          <w:rFonts w:eastAsia="Times New Roman"/>
          <w:lang w:val="en-US"/>
        </w:rPr>
      </w:pPr>
      <w:r w:rsidRPr="00FF1002">
        <w:rPr>
          <w:rFonts w:eastAsia="Times New Roman"/>
          <w:lang w:val="en-US"/>
        </w:rPr>
        <w:t>Phase 3: Rate Optimization and Continuous FinOps</w:t>
      </w:r>
    </w:p>
    <w:p w14:paraId="7A1F5147" w14:textId="77777777" w:rsidR="00250A70" w:rsidRPr="00FF1002" w:rsidRDefault="00250A70" w:rsidP="00250A70">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b/>
          <w:bCs/>
          <w:kern w:val="0"/>
          <w:sz w:val="22"/>
          <w:szCs w:val="22"/>
          <w:lang w:val="en-US"/>
          <w14:ligatures w14:val="none"/>
        </w:rPr>
        <w:t>Timeline:</w:t>
      </w:r>
      <w:r w:rsidRPr="00FF1002">
        <w:rPr>
          <w:rFonts w:ascii="Times New Roman" w:eastAsia="Times New Roman" w:hAnsi="Times New Roman" w:cs="Times New Roman"/>
          <w:kern w:val="0"/>
          <w:sz w:val="22"/>
          <w:szCs w:val="22"/>
          <w:lang w:val="en-US"/>
          <w14:ligatures w14:val="none"/>
        </w:rPr>
        <w:t xml:space="preserve"> Ongoing</w:t>
      </w:r>
    </w:p>
    <w:p w14:paraId="1E7E1CD6" w14:textId="77777777" w:rsidR="00250A70" w:rsidRPr="00FF1002" w:rsidRDefault="00250A70" w:rsidP="00250A70">
      <w:pPr>
        <w:numPr>
          <w:ilvl w:val="0"/>
          <w:numId w:val="6"/>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Apply Savings Plans or Reserved Instances only after usage has been rightsized and stabilized.</w:t>
      </w:r>
    </w:p>
    <w:p w14:paraId="672503F3" w14:textId="77777777" w:rsidR="00250A70" w:rsidRPr="00FF1002" w:rsidRDefault="00250A70" w:rsidP="00250A70">
      <w:pPr>
        <w:numPr>
          <w:ilvl w:val="0"/>
          <w:numId w:val="6"/>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Review RDS reserved capacity opportunities.</w:t>
      </w:r>
    </w:p>
    <w:p w14:paraId="121562B0" w14:textId="77777777" w:rsidR="00250A70" w:rsidRPr="00FF1002" w:rsidRDefault="00250A70" w:rsidP="00250A70">
      <w:pPr>
        <w:numPr>
          <w:ilvl w:val="0"/>
          <w:numId w:val="6"/>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Establish monthly cost reviews with application owners.</w:t>
      </w:r>
    </w:p>
    <w:p w14:paraId="5977B282" w14:textId="77777777" w:rsidR="00250A70" w:rsidRPr="00FF1002" w:rsidRDefault="00250A70" w:rsidP="00250A70">
      <w:pPr>
        <w:numPr>
          <w:ilvl w:val="0"/>
          <w:numId w:val="6"/>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Create dashboards for cost, utilization, savings, and forecast variance.</w:t>
      </w:r>
    </w:p>
    <w:p w14:paraId="60080462" w14:textId="77777777" w:rsidR="00250A70" w:rsidRPr="00FF1002" w:rsidRDefault="00250A70" w:rsidP="00250A70">
      <w:pPr>
        <w:numPr>
          <w:ilvl w:val="0"/>
          <w:numId w:val="6"/>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Implement governance controls to prevent cost regression.</w:t>
      </w:r>
    </w:p>
    <w:p w14:paraId="2E9D17AB" w14:textId="77777777" w:rsidR="00250A70" w:rsidRPr="00FF1002" w:rsidRDefault="00250A70" w:rsidP="00250A70">
      <w:pPr>
        <w:spacing w:after="0"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pict w14:anchorId="502D7292">
          <v:rect id="_x0000_i1032" style="width:0;height:1.5pt" o:hralign="center" o:hrstd="t" o:hr="t" fillcolor="#a0a0a0" stroked="f"/>
        </w:pict>
      </w:r>
    </w:p>
    <w:p w14:paraId="5BA1BC75" w14:textId="77777777" w:rsidR="00250A70" w:rsidRPr="00FF1002" w:rsidRDefault="00250A70" w:rsidP="00250A70">
      <w:pPr>
        <w:pStyle w:val="Ttulo2"/>
        <w:rPr>
          <w:rFonts w:eastAsia="Times New Roman"/>
          <w:lang w:val="en-US"/>
        </w:rPr>
      </w:pPr>
      <w:r w:rsidRPr="00FF1002">
        <w:rPr>
          <w:rFonts w:eastAsia="Times New Roman"/>
          <w:lang w:val="en-US"/>
        </w:rPr>
        <w:t>6. Risks and Controls</w:t>
      </w:r>
    </w:p>
    <w:tbl>
      <w:tblPr>
        <w:tblStyle w:val="GridTable4-Accent1"/>
        <w:tblW w:w="5000" w:type="pct"/>
        <w:tblInd w:w="0" w:type="dxa"/>
        <w:tblLook w:val="04A0" w:firstRow="1" w:lastRow="0" w:firstColumn="1" w:lastColumn="0" w:noHBand="0" w:noVBand="1"/>
      </w:tblPr>
      <w:tblGrid>
        <w:gridCol w:w="3947"/>
        <w:gridCol w:w="6833"/>
      </w:tblGrid>
      <w:tr w:rsidR="00250A70" w:rsidRPr="00FF1002" w14:paraId="59A4E7F0" w14:textId="77777777">
        <w:trPr>
          <w:tblHeader/>
        </w:trPr>
        <w:tc>
          <w:tcPr>
            <w:tcW w:w="0" w:type="auto"/>
            <w:tcBorders>
              <w:top w:val="single" w:sz="8" w:space="0" w:color="9CC2E5"/>
              <w:left w:val="single" w:sz="8" w:space="0" w:color="9CC2E5"/>
              <w:bottom w:val="single" w:sz="8" w:space="0" w:color="9CC2E5"/>
              <w:right w:val="single" w:sz="8" w:space="0" w:color="9CC2E5"/>
            </w:tcBorders>
            <w:shd w:val="clear" w:color="auto" w:fill="D9E1F2"/>
            <w:vAlign w:val="center"/>
            <w:hideMark/>
          </w:tcPr>
          <w:p w14:paraId="509B0A0D" w14:textId="77777777" w:rsidR="00250A70" w:rsidRPr="00FF1002" w:rsidRDefault="00250A70" w:rsidP="00250A70">
            <w:pPr>
              <w:jc w:val="both"/>
              <w:rPr>
                <w:sz w:val="22"/>
                <w:szCs w:val="22"/>
                <w:lang w:val="en-US"/>
              </w:rPr>
            </w:pPr>
            <w:r w:rsidRPr="00FF1002">
              <w:rPr>
                <w:b/>
                <w:bCs/>
                <w:sz w:val="22"/>
                <w:szCs w:val="22"/>
                <w:lang w:val="en-US"/>
              </w:rPr>
              <w:t>Risk</w:t>
            </w:r>
          </w:p>
        </w:tc>
        <w:tc>
          <w:tcPr>
            <w:tcW w:w="0" w:type="auto"/>
            <w:tcBorders>
              <w:top w:val="single" w:sz="8" w:space="0" w:color="9CC2E5"/>
              <w:left w:val="single" w:sz="8" w:space="0" w:color="9CC2E5"/>
              <w:bottom w:val="single" w:sz="8" w:space="0" w:color="9CC2E5"/>
              <w:right w:val="single" w:sz="8" w:space="0" w:color="9CC2E5"/>
            </w:tcBorders>
            <w:shd w:val="clear" w:color="auto" w:fill="D9E1F2"/>
            <w:vAlign w:val="center"/>
            <w:hideMark/>
          </w:tcPr>
          <w:p w14:paraId="66DD7A2C" w14:textId="77777777" w:rsidR="00250A70" w:rsidRPr="00FF1002" w:rsidRDefault="00250A70" w:rsidP="00250A70">
            <w:pPr>
              <w:jc w:val="both"/>
              <w:rPr>
                <w:sz w:val="22"/>
                <w:szCs w:val="22"/>
                <w:lang w:val="en-US"/>
              </w:rPr>
            </w:pPr>
            <w:r w:rsidRPr="00FF1002">
              <w:rPr>
                <w:b/>
                <w:bCs/>
                <w:sz w:val="22"/>
                <w:szCs w:val="22"/>
                <w:lang w:val="en-US"/>
              </w:rPr>
              <w:t>Mitigation</w:t>
            </w:r>
          </w:p>
        </w:tc>
      </w:tr>
      <w:tr w:rsidR="00250A70" w:rsidRPr="00FF1002" w14:paraId="4FF9E874" w14:textId="77777777">
        <w:tc>
          <w:tcPr>
            <w:tcW w:w="0" w:type="auto"/>
            <w:tcBorders>
              <w:top w:val="single" w:sz="8" w:space="0" w:color="9CC2E5"/>
              <w:left w:val="single" w:sz="8" w:space="0" w:color="9CC2E5"/>
              <w:bottom w:val="single" w:sz="8" w:space="0" w:color="9CC2E5"/>
              <w:right w:val="single" w:sz="8" w:space="0" w:color="9CC2E5"/>
            </w:tcBorders>
            <w:vAlign w:val="center"/>
            <w:hideMark/>
          </w:tcPr>
          <w:p w14:paraId="2662C8FE" w14:textId="77777777" w:rsidR="00250A70" w:rsidRPr="00FF1002" w:rsidRDefault="00250A70" w:rsidP="00250A70">
            <w:pPr>
              <w:jc w:val="both"/>
              <w:rPr>
                <w:sz w:val="22"/>
                <w:szCs w:val="22"/>
                <w:lang w:val="en-US"/>
              </w:rPr>
            </w:pPr>
            <w:r w:rsidRPr="00FF1002">
              <w:rPr>
                <w:sz w:val="22"/>
                <w:szCs w:val="22"/>
                <w:lang w:val="en-US"/>
              </w:rPr>
              <w:t>Rightsizing production workloads too aggressively</w:t>
            </w:r>
          </w:p>
        </w:tc>
        <w:tc>
          <w:tcPr>
            <w:tcW w:w="0" w:type="auto"/>
            <w:tcBorders>
              <w:top w:val="single" w:sz="8" w:space="0" w:color="9CC2E5"/>
              <w:left w:val="single" w:sz="8" w:space="0" w:color="9CC2E5"/>
              <w:bottom w:val="single" w:sz="8" w:space="0" w:color="9CC2E5"/>
              <w:right w:val="single" w:sz="8" w:space="0" w:color="9CC2E5"/>
            </w:tcBorders>
            <w:vAlign w:val="center"/>
            <w:hideMark/>
          </w:tcPr>
          <w:p w14:paraId="36C573D8" w14:textId="77777777" w:rsidR="00250A70" w:rsidRPr="00FF1002" w:rsidRDefault="00250A70" w:rsidP="00250A70">
            <w:pPr>
              <w:jc w:val="both"/>
              <w:rPr>
                <w:sz w:val="22"/>
                <w:szCs w:val="22"/>
                <w:lang w:val="en-US"/>
              </w:rPr>
            </w:pPr>
            <w:r w:rsidRPr="00FF1002">
              <w:rPr>
                <w:sz w:val="22"/>
                <w:szCs w:val="22"/>
                <w:lang w:val="en-US"/>
              </w:rPr>
              <w:t>Start with non-production, validate performance metrics, and roll out progressively.</w:t>
            </w:r>
          </w:p>
        </w:tc>
      </w:tr>
      <w:tr w:rsidR="00250A70" w:rsidRPr="00FF1002" w14:paraId="69B6624C" w14:textId="77777777">
        <w:tc>
          <w:tcPr>
            <w:tcW w:w="0" w:type="auto"/>
            <w:tcBorders>
              <w:top w:val="single" w:sz="8" w:space="0" w:color="9CC2E5"/>
              <w:left w:val="single" w:sz="8" w:space="0" w:color="9CC2E5"/>
              <w:bottom w:val="single" w:sz="8" w:space="0" w:color="9CC2E5"/>
              <w:right w:val="single" w:sz="8" w:space="0" w:color="9CC2E5"/>
            </w:tcBorders>
            <w:vAlign w:val="center"/>
            <w:hideMark/>
          </w:tcPr>
          <w:p w14:paraId="415792D1" w14:textId="77777777" w:rsidR="00250A70" w:rsidRPr="00FF1002" w:rsidRDefault="00250A70" w:rsidP="00250A70">
            <w:pPr>
              <w:jc w:val="both"/>
              <w:rPr>
                <w:sz w:val="22"/>
                <w:szCs w:val="22"/>
                <w:lang w:val="en-US"/>
              </w:rPr>
            </w:pPr>
            <w:r w:rsidRPr="00FF1002">
              <w:rPr>
                <w:sz w:val="22"/>
                <w:szCs w:val="22"/>
                <w:lang w:val="en-US"/>
              </w:rPr>
              <w:t xml:space="preserve">Deleting storage </w:t>
            </w:r>
            <w:proofErr w:type="gramStart"/>
            <w:r w:rsidRPr="00FF1002">
              <w:rPr>
                <w:sz w:val="22"/>
                <w:szCs w:val="22"/>
                <w:lang w:val="en-US"/>
              </w:rPr>
              <w:t>still</w:t>
            </w:r>
            <w:proofErr w:type="gramEnd"/>
            <w:r w:rsidRPr="00FF1002">
              <w:rPr>
                <w:sz w:val="22"/>
                <w:szCs w:val="22"/>
                <w:lang w:val="en-US"/>
              </w:rPr>
              <w:t xml:space="preserve"> needed by teams</w:t>
            </w:r>
          </w:p>
        </w:tc>
        <w:tc>
          <w:tcPr>
            <w:tcW w:w="0" w:type="auto"/>
            <w:tcBorders>
              <w:top w:val="single" w:sz="8" w:space="0" w:color="9CC2E5"/>
              <w:left w:val="single" w:sz="8" w:space="0" w:color="9CC2E5"/>
              <w:bottom w:val="single" w:sz="8" w:space="0" w:color="9CC2E5"/>
              <w:right w:val="single" w:sz="8" w:space="0" w:color="9CC2E5"/>
            </w:tcBorders>
            <w:vAlign w:val="center"/>
            <w:hideMark/>
          </w:tcPr>
          <w:p w14:paraId="57A82C3F" w14:textId="77777777" w:rsidR="00250A70" w:rsidRPr="00FF1002" w:rsidRDefault="00250A70" w:rsidP="00250A70">
            <w:pPr>
              <w:jc w:val="both"/>
              <w:rPr>
                <w:sz w:val="22"/>
                <w:szCs w:val="22"/>
                <w:lang w:val="en-US"/>
              </w:rPr>
            </w:pPr>
            <w:r w:rsidRPr="00FF1002">
              <w:rPr>
                <w:sz w:val="22"/>
                <w:szCs w:val="22"/>
                <w:lang w:val="en-US"/>
              </w:rPr>
              <w:t>Require owner validation and backup confirmation before deletion.</w:t>
            </w:r>
          </w:p>
        </w:tc>
      </w:tr>
      <w:tr w:rsidR="00250A70" w:rsidRPr="00FF1002" w14:paraId="0EFF37DB" w14:textId="77777777">
        <w:tc>
          <w:tcPr>
            <w:tcW w:w="0" w:type="auto"/>
            <w:tcBorders>
              <w:top w:val="single" w:sz="8" w:space="0" w:color="9CC2E5"/>
              <w:left w:val="single" w:sz="8" w:space="0" w:color="9CC2E5"/>
              <w:bottom w:val="single" w:sz="8" w:space="0" w:color="9CC2E5"/>
              <w:right w:val="single" w:sz="8" w:space="0" w:color="9CC2E5"/>
            </w:tcBorders>
            <w:vAlign w:val="center"/>
            <w:hideMark/>
          </w:tcPr>
          <w:p w14:paraId="14E5EFA7" w14:textId="77777777" w:rsidR="00250A70" w:rsidRPr="00FF1002" w:rsidRDefault="00250A70" w:rsidP="00250A70">
            <w:pPr>
              <w:jc w:val="both"/>
              <w:rPr>
                <w:sz w:val="22"/>
                <w:szCs w:val="22"/>
                <w:lang w:val="en-US"/>
              </w:rPr>
            </w:pPr>
            <w:r w:rsidRPr="00FF1002">
              <w:rPr>
                <w:sz w:val="22"/>
                <w:szCs w:val="22"/>
                <w:lang w:val="en-US"/>
              </w:rPr>
              <w:t>S3 lifecycle policies affecting retrieval time</w:t>
            </w:r>
          </w:p>
        </w:tc>
        <w:tc>
          <w:tcPr>
            <w:tcW w:w="0" w:type="auto"/>
            <w:tcBorders>
              <w:top w:val="single" w:sz="8" w:space="0" w:color="9CC2E5"/>
              <w:left w:val="single" w:sz="8" w:space="0" w:color="9CC2E5"/>
              <w:bottom w:val="single" w:sz="8" w:space="0" w:color="9CC2E5"/>
              <w:right w:val="single" w:sz="8" w:space="0" w:color="9CC2E5"/>
            </w:tcBorders>
            <w:vAlign w:val="center"/>
            <w:hideMark/>
          </w:tcPr>
          <w:p w14:paraId="54279EAD" w14:textId="77777777" w:rsidR="00250A70" w:rsidRPr="00FF1002" w:rsidRDefault="00250A70" w:rsidP="00250A70">
            <w:pPr>
              <w:jc w:val="both"/>
              <w:rPr>
                <w:sz w:val="22"/>
                <w:szCs w:val="22"/>
                <w:lang w:val="en-US"/>
              </w:rPr>
            </w:pPr>
            <w:r w:rsidRPr="00FF1002">
              <w:rPr>
                <w:sz w:val="22"/>
                <w:szCs w:val="22"/>
                <w:lang w:val="en-US"/>
              </w:rPr>
              <w:t>Classify data by access pattern and compliance requirement before transition.</w:t>
            </w:r>
          </w:p>
        </w:tc>
      </w:tr>
      <w:tr w:rsidR="00250A70" w:rsidRPr="00FF1002" w14:paraId="7C8D4965" w14:textId="77777777">
        <w:tc>
          <w:tcPr>
            <w:tcW w:w="0" w:type="auto"/>
            <w:tcBorders>
              <w:top w:val="single" w:sz="8" w:space="0" w:color="9CC2E5"/>
              <w:left w:val="single" w:sz="8" w:space="0" w:color="9CC2E5"/>
              <w:bottom w:val="single" w:sz="8" w:space="0" w:color="9CC2E5"/>
              <w:right w:val="single" w:sz="8" w:space="0" w:color="9CC2E5"/>
            </w:tcBorders>
            <w:vAlign w:val="center"/>
            <w:hideMark/>
          </w:tcPr>
          <w:p w14:paraId="700E7A56" w14:textId="77777777" w:rsidR="00250A70" w:rsidRPr="00FF1002" w:rsidRDefault="00250A70" w:rsidP="00250A70">
            <w:pPr>
              <w:jc w:val="both"/>
              <w:rPr>
                <w:sz w:val="22"/>
                <w:szCs w:val="22"/>
                <w:lang w:val="en-US"/>
              </w:rPr>
            </w:pPr>
            <w:r w:rsidRPr="00FF1002">
              <w:rPr>
                <w:sz w:val="22"/>
                <w:szCs w:val="22"/>
                <w:lang w:val="en-US"/>
              </w:rPr>
              <w:t>Savings Plans purchased before optimization</w:t>
            </w:r>
          </w:p>
        </w:tc>
        <w:tc>
          <w:tcPr>
            <w:tcW w:w="0" w:type="auto"/>
            <w:tcBorders>
              <w:top w:val="single" w:sz="8" w:space="0" w:color="9CC2E5"/>
              <w:left w:val="single" w:sz="8" w:space="0" w:color="9CC2E5"/>
              <w:bottom w:val="single" w:sz="8" w:space="0" w:color="9CC2E5"/>
              <w:right w:val="single" w:sz="8" w:space="0" w:color="9CC2E5"/>
            </w:tcBorders>
            <w:vAlign w:val="center"/>
            <w:hideMark/>
          </w:tcPr>
          <w:p w14:paraId="767834C4" w14:textId="77777777" w:rsidR="00250A70" w:rsidRPr="00FF1002" w:rsidRDefault="00250A70" w:rsidP="00250A70">
            <w:pPr>
              <w:jc w:val="both"/>
              <w:rPr>
                <w:sz w:val="22"/>
                <w:szCs w:val="22"/>
                <w:lang w:val="en-US"/>
              </w:rPr>
            </w:pPr>
            <w:r w:rsidRPr="00FF1002">
              <w:rPr>
                <w:sz w:val="22"/>
                <w:szCs w:val="22"/>
                <w:lang w:val="en-US"/>
              </w:rPr>
              <w:t>Rightsize first, then commit only to stable baseline usage.</w:t>
            </w:r>
          </w:p>
        </w:tc>
      </w:tr>
      <w:tr w:rsidR="00250A70" w:rsidRPr="00FF1002" w14:paraId="0673269E" w14:textId="77777777">
        <w:tc>
          <w:tcPr>
            <w:tcW w:w="0" w:type="auto"/>
            <w:tcBorders>
              <w:top w:val="single" w:sz="8" w:space="0" w:color="9CC2E5"/>
              <w:left w:val="single" w:sz="8" w:space="0" w:color="9CC2E5"/>
              <w:bottom w:val="single" w:sz="8" w:space="0" w:color="9CC2E5"/>
              <w:right w:val="single" w:sz="8" w:space="0" w:color="9CC2E5"/>
            </w:tcBorders>
            <w:vAlign w:val="center"/>
            <w:hideMark/>
          </w:tcPr>
          <w:p w14:paraId="5345B42E" w14:textId="77777777" w:rsidR="00250A70" w:rsidRPr="00FF1002" w:rsidRDefault="00250A70" w:rsidP="00250A70">
            <w:pPr>
              <w:jc w:val="both"/>
              <w:rPr>
                <w:sz w:val="22"/>
                <w:szCs w:val="22"/>
                <w:lang w:val="en-US"/>
              </w:rPr>
            </w:pPr>
            <w:r w:rsidRPr="00FF1002">
              <w:rPr>
                <w:sz w:val="22"/>
                <w:szCs w:val="22"/>
                <w:lang w:val="en-US"/>
              </w:rPr>
              <w:t>Cost savings not sustained</w:t>
            </w:r>
          </w:p>
        </w:tc>
        <w:tc>
          <w:tcPr>
            <w:tcW w:w="0" w:type="auto"/>
            <w:tcBorders>
              <w:top w:val="single" w:sz="8" w:space="0" w:color="9CC2E5"/>
              <w:left w:val="single" w:sz="8" w:space="0" w:color="9CC2E5"/>
              <w:bottom w:val="single" w:sz="8" w:space="0" w:color="9CC2E5"/>
              <w:right w:val="single" w:sz="8" w:space="0" w:color="9CC2E5"/>
            </w:tcBorders>
            <w:vAlign w:val="center"/>
            <w:hideMark/>
          </w:tcPr>
          <w:p w14:paraId="341E38BB" w14:textId="77777777" w:rsidR="00250A70" w:rsidRPr="00FF1002" w:rsidRDefault="00250A70" w:rsidP="00250A70">
            <w:pPr>
              <w:jc w:val="both"/>
              <w:rPr>
                <w:sz w:val="22"/>
                <w:szCs w:val="22"/>
                <w:lang w:val="en-US"/>
              </w:rPr>
            </w:pPr>
            <w:r w:rsidRPr="00FF1002">
              <w:rPr>
                <w:sz w:val="22"/>
                <w:szCs w:val="22"/>
                <w:lang w:val="en-US"/>
              </w:rPr>
              <w:t>Implement budgets, anomaly detection, tagging enforcement, and monthly FinOps reviews.</w:t>
            </w:r>
          </w:p>
        </w:tc>
      </w:tr>
    </w:tbl>
    <w:p w14:paraId="676C9570" w14:textId="77777777" w:rsidR="00250A70" w:rsidRPr="00FF1002" w:rsidRDefault="00250A70" w:rsidP="00250A70">
      <w:pPr>
        <w:spacing w:after="0"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pict w14:anchorId="7A9131B0">
          <v:rect id="_x0000_i1033" style="width:0;height:1.5pt" o:hralign="center" o:hrstd="t" o:hr="t" fillcolor="#a0a0a0" stroked="f"/>
        </w:pict>
      </w:r>
    </w:p>
    <w:p w14:paraId="4BADC5B3" w14:textId="77777777" w:rsidR="00250A70" w:rsidRPr="00FF1002" w:rsidRDefault="00250A70" w:rsidP="00250A70">
      <w:pPr>
        <w:pStyle w:val="Ttulo2"/>
        <w:rPr>
          <w:rFonts w:eastAsia="Times New Roman"/>
          <w:lang w:val="en-US"/>
        </w:rPr>
      </w:pPr>
      <w:r w:rsidRPr="00FF1002">
        <w:rPr>
          <w:rFonts w:eastAsia="Times New Roman"/>
          <w:lang w:val="en-US"/>
        </w:rPr>
        <w:t>7. Conclusion</w:t>
      </w:r>
    </w:p>
    <w:p w14:paraId="64863FF6" w14:textId="77777777" w:rsidR="00250A70" w:rsidRPr="00FF1002" w:rsidRDefault="00250A70" w:rsidP="00250A70">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 xml:space="preserve">Clara can reduce its AWS monthly spend by approximately </w:t>
      </w:r>
      <w:r w:rsidRPr="00FF1002">
        <w:rPr>
          <w:rFonts w:ascii="Times New Roman" w:eastAsia="Times New Roman" w:hAnsi="Times New Roman" w:cs="Times New Roman"/>
          <w:b/>
          <w:bCs/>
          <w:kern w:val="0"/>
          <w:sz w:val="22"/>
          <w:szCs w:val="22"/>
          <w:lang w:val="en-US"/>
          <w14:ligatures w14:val="none"/>
        </w:rPr>
        <w:t>$70,000 USD</w:t>
      </w:r>
      <w:r w:rsidRPr="00FF1002">
        <w:rPr>
          <w:rFonts w:ascii="Times New Roman" w:eastAsia="Times New Roman" w:hAnsi="Times New Roman" w:cs="Times New Roman"/>
          <w:kern w:val="0"/>
          <w:sz w:val="22"/>
          <w:szCs w:val="22"/>
          <w:lang w:val="en-US"/>
          <w14:ligatures w14:val="none"/>
        </w:rPr>
        <w:t xml:space="preserve">, or </w:t>
      </w:r>
      <w:r w:rsidRPr="00FF1002">
        <w:rPr>
          <w:rFonts w:ascii="Times New Roman" w:eastAsia="Times New Roman" w:hAnsi="Times New Roman" w:cs="Times New Roman"/>
          <w:b/>
          <w:bCs/>
          <w:kern w:val="0"/>
          <w:sz w:val="22"/>
          <w:szCs w:val="22"/>
          <w:lang w:val="en-US"/>
          <w14:ligatures w14:val="none"/>
        </w:rPr>
        <w:t>28%</w:t>
      </w:r>
      <w:r w:rsidRPr="00FF1002">
        <w:rPr>
          <w:rFonts w:ascii="Times New Roman" w:eastAsia="Times New Roman" w:hAnsi="Times New Roman" w:cs="Times New Roman"/>
          <w:kern w:val="0"/>
          <w:sz w:val="22"/>
          <w:szCs w:val="22"/>
          <w:lang w:val="en-US"/>
          <w14:ligatures w14:val="none"/>
        </w:rPr>
        <w:t xml:space="preserve">, through a focused optimization plan targeting </w:t>
      </w:r>
      <w:proofErr w:type="gramStart"/>
      <w:r w:rsidRPr="00FF1002">
        <w:rPr>
          <w:rFonts w:ascii="Times New Roman" w:eastAsia="Times New Roman" w:hAnsi="Times New Roman" w:cs="Times New Roman"/>
          <w:kern w:val="0"/>
          <w:sz w:val="22"/>
          <w:szCs w:val="22"/>
          <w:lang w:val="en-US"/>
          <w14:ligatures w14:val="none"/>
        </w:rPr>
        <w:t>compute</w:t>
      </w:r>
      <w:proofErr w:type="gramEnd"/>
      <w:r w:rsidRPr="00FF1002">
        <w:rPr>
          <w:rFonts w:ascii="Times New Roman" w:eastAsia="Times New Roman" w:hAnsi="Times New Roman" w:cs="Times New Roman"/>
          <w:kern w:val="0"/>
          <w:sz w:val="22"/>
          <w:szCs w:val="22"/>
          <w:lang w:val="en-US"/>
          <w14:ligatures w14:val="none"/>
        </w:rPr>
        <w:t>, storage, and lifecycle governance. The recommendations are feasible, measurable, and aligned with a practical FinOps operating model.</w:t>
      </w:r>
    </w:p>
    <w:p w14:paraId="0D50BBB4" w14:textId="77777777" w:rsidR="00250A70" w:rsidRPr="00FF1002" w:rsidRDefault="00250A70" w:rsidP="00250A70">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The strongest opportunities are EC2/EKS rightsizing, EBS cleanup, snapshot lifecycle management, and S3 storage class optimization. Once these actions are completed, Clara should move into continuous cost governance using Cost Explorer, Cost and Usage Reports, AWS Budgets, Compute Optimizer, and monthly engineering reviews.</w:t>
      </w:r>
    </w:p>
    <w:p w14:paraId="6D3D9B1D" w14:textId="77777777" w:rsidR="00250A70" w:rsidRPr="00FF1002" w:rsidRDefault="00250A70" w:rsidP="00250A70">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FF1002">
        <w:rPr>
          <w:rFonts w:ascii="Times New Roman" w:eastAsia="Times New Roman" w:hAnsi="Times New Roman" w:cs="Times New Roman"/>
          <w:kern w:val="0"/>
          <w:sz w:val="22"/>
          <w:szCs w:val="22"/>
          <w:lang w:val="en-US"/>
          <w14:ligatures w14:val="none"/>
        </w:rPr>
        <w:t xml:space="preserve">This approach reduces </w:t>
      </w:r>
      <w:proofErr w:type="gramStart"/>
      <w:r w:rsidRPr="00FF1002">
        <w:rPr>
          <w:rFonts w:ascii="Times New Roman" w:eastAsia="Times New Roman" w:hAnsi="Times New Roman" w:cs="Times New Roman"/>
          <w:kern w:val="0"/>
          <w:sz w:val="22"/>
          <w:szCs w:val="22"/>
          <w:lang w:val="en-US"/>
          <w14:ligatures w14:val="none"/>
        </w:rPr>
        <w:t>cost</w:t>
      </w:r>
      <w:proofErr w:type="gramEnd"/>
      <w:r w:rsidRPr="00FF1002">
        <w:rPr>
          <w:rFonts w:ascii="Times New Roman" w:eastAsia="Times New Roman" w:hAnsi="Times New Roman" w:cs="Times New Roman"/>
          <w:kern w:val="0"/>
          <w:sz w:val="22"/>
          <w:szCs w:val="22"/>
          <w:lang w:val="en-US"/>
          <w14:ligatures w14:val="none"/>
        </w:rPr>
        <w:t xml:space="preserve"> without weakening performance, scalability, or production reliability.</w:t>
      </w:r>
    </w:p>
    <w:p w14:paraId="203F80FB" w14:textId="77777777" w:rsidR="00F267D7" w:rsidRPr="00FF1002" w:rsidRDefault="00F267D7" w:rsidP="00250A70">
      <w:pPr>
        <w:jc w:val="both"/>
        <w:rPr>
          <w:sz w:val="22"/>
          <w:szCs w:val="22"/>
          <w:lang w:val="en-US"/>
        </w:rPr>
      </w:pPr>
    </w:p>
    <w:sectPr w:rsidR="00F267D7" w:rsidRPr="00FF1002" w:rsidSect="00250A7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551"/>
    <w:multiLevelType w:val="multilevel"/>
    <w:tmpl w:val="D108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95D0F"/>
    <w:multiLevelType w:val="multilevel"/>
    <w:tmpl w:val="B61C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E2359"/>
    <w:multiLevelType w:val="multilevel"/>
    <w:tmpl w:val="896E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44E17"/>
    <w:multiLevelType w:val="multilevel"/>
    <w:tmpl w:val="3F48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A7716"/>
    <w:multiLevelType w:val="multilevel"/>
    <w:tmpl w:val="AB58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E17CE"/>
    <w:multiLevelType w:val="multilevel"/>
    <w:tmpl w:val="D718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E6C58"/>
    <w:multiLevelType w:val="multilevel"/>
    <w:tmpl w:val="953E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302FC"/>
    <w:multiLevelType w:val="multilevel"/>
    <w:tmpl w:val="3D30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C0704"/>
    <w:multiLevelType w:val="multilevel"/>
    <w:tmpl w:val="908E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83CF2"/>
    <w:multiLevelType w:val="multilevel"/>
    <w:tmpl w:val="9146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6334DE"/>
    <w:multiLevelType w:val="multilevel"/>
    <w:tmpl w:val="B27E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AC0504"/>
    <w:multiLevelType w:val="multilevel"/>
    <w:tmpl w:val="3670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D214C8"/>
    <w:multiLevelType w:val="multilevel"/>
    <w:tmpl w:val="C76C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CC0860"/>
    <w:multiLevelType w:val="multilevel"/>
    <w:tmpl w:val="DF18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79398F"/>
    <w:multiLevelType w:val="multilevel"/>
    <w:tmpl w:val="9FA6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8E7263"/>
    <w:multiLevelType w:val="multilevel"/>
    <w:tmpl w:val="1064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116D1F"/>
    <w:multiLevelType w:val="multilevel"/>
    <w:tmpl w:val="03EE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C4D74"/>
    <w:multiLevelType w:val="multilevel"/>
    <w:tmpl w:val="4ED4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BB029A"/>
    <w:multiLevelType w:val="multilevel"/>
    <w:tmpl w:val="01CA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D857E8"/>
    <w:multiLevelType w:val="multilevel"/>
    <w:tmpl w:val="6C14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5838C5"/>
    <w:multiLevelType w:val="multilevel"/>
    <w:tmpl w:val="3030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762584"/>
    <w:multiLevelType w:val="multilevel"/>
    <w:tmpl w:val="0886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193A"/>
    <w:multiLevelType w:val="multilevel"/>
    <w:tmpl w:val="E71A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D43F13"/>
    <w:multiLevelType w:val="multilevel"/>
    <w:tmpl w:val="D59C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5E76CA"/>
    <w:multiLevelType w:val="multilevel"/>
    <w:tmpl w:val="0452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F02FAA"/>
    <w:multiLevelType w:val="multilevel"/>
    <w:tmpl w:val="8852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3C75F8"/>
    <w:multiLevelType w:val="multilevel"/>
    <w:tmpl w:val="182C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887409"/>
    <w:multiLevelType w:val="multilevel"/>
    <w:tmpl w:val="A596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5066D5"/>
    <w:multiLevelType w:val="multilevel"/>
    <w:tmpl w:val="87FC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D441A7"/>
    <w:multiLevelType w:val="multilevel"/>
    <w:tmpl w:val="D384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7A3C0E"/>
    <w:multiLevelType w:val="multilevel"/>
    <w:tmpl w:val="3ECC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C242F2"/>
    <w:multiLevelType w:val="multilevel"/>
    <w:tmpl w:val="0D70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87188E"/>
    <w:multiLevelType w:val="multilevel"/>
    <w:tmpl w:val="5C48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194582"/>
    <w:multiLevelType w:val="multilevel"/>
    <w:tmpl w:val="BF10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282462"/>
    <w:multiLevelType w:val="multilevel"/>
    <w:tmpl w:val="E198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F13084"/>
    <w:multiLevelType w:val="multilevel"/>
    <w:tmpl w:val="EE26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0922C1"/>
    <w:multiLevelType w:val="multilevel"/>
    <w:tmpl w:val="173A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055679"/>
    <w:multiLevelType w:val="multilevel"/>
    <w:tmpl w:val="459C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714D74"/>
    <w:multiLevelType w:val="multilevel"/>
    <w:tmpl w:val="54E8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3C4674"/>
    <w:multiLevelType w:val="multilevel"/>
    <w:tmpl w:val="1AB0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627895"/>
    <w:multiLevelType w:val="multilevel"/>
    <w:tmpl w:val="780E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082090"/>
    <w:multiLevelType w:val="multilevel"/>
    <w:tmpl w:val="F06A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33497B"/>
    <w:multiLevelType w:val="multilevel"/>
    <w:tmpl w:val="629E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0A5947"/>
    <w:multiLevelType w:val="multilevel"/>
    <w:tmpl w:val="62CC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D82865"/>
    <w:multiLevelType w:val="multilevel"/>
    <w:tmpl w:val="CFDC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6B24BF"/>
    <w:multiLevelType w:val="multilevel"/>
    <w:tmpl w:val="C0F0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D319F7"/>
    <w:multiLevelType w:val="multilevel"/>
    <w:tmpl w:val="9F76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F54C65"/>
    <w:multiLevelType w:val="multilevel"/>
    <w:tmpl w:val="E684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4E65A0"/>
    <w:multiLevelType w:val="multilevel"/>
    <w:tmpl w:val="EBA6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6E7FAC"/>
    <w:multiLevelType w:val="multilevel"/>
    <w:tmpl w:val="7EA2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095189"/>
    <w:multiLevelType w:val="multilevel"/>
    <w:tmpl w:val="7AA2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883DE8"/>
    <w:multiLevelType w:val="multilevel"/>
    <w:tmpl w:val="488E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0B0D4D"/>
    <w:multiLevelType w:val="multilevel"/>
    <w:tmpl w:val="C7F2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923241">
    <w:abstractNumId w:val="48"/>
  </w:num>
  <w:num w:numId="2" w16cid:durableId="354312036">
    <w:abstractNumId w:val="43"/>
  </w:num>
  <w:num w:numId="3" w16cid:durableId="1782218309">
    <w:abstractNumId w:val="31"/>
  </w:num>
  <w:num w:numId="4" w16cid:durableId="334040226">
    <w:abstractNumId w:val="44"/>
  </w:num>
  <w:num w:numId="5" w16cid:durableId="1410926787">
    <w:abstractNumId w:val="29"/>
  </w:num>
  <w:num w:numId="6" w16cid:durableId="1095437139">
    <w:abstractNumId w:val="39"/>
  </w:num>
  <w:num w:numId="7" w16cid:durableId="522743462">
    <w:abstractNumId w:val="17"/>
  </w:num>
  <w:num w:numId="8" w16cid:durableId="300692905">
    <w:abstractNumId w:val="36"/>
  </w:num>
  <w:num w:numId="9" w16cid:durableId="32048836">
    <w:abstractNumId w:val="40"/>
  </w:num>
  <w:num w:numId="10" w16cid:durableId="373316575">
    <w:abstractNumId w:val="42"/>
  </w:num>
  <w:num w:numId="11" w16cid:durableId="1772310662">
    <w:abstractNumId w:val="38"/>
  </w:num>
  <w:num w:numId="12" w16cid:durableId="1703090890">
    <w:abstractNumId w:val="50"/>
  </w:num>
  <w:num w:numId="13" w16cid:durableId="1264798167">
    <w:abstractNumId w:val="45"/>
  </w:num>
  <w:num w:numId="14" w16cid:durableId="151722797">
    <w:abstractNumId w:val="16"/>
  </w:num>
  <w:num w:numId="15" w16cid:durableId="1486505816">
    <w:abstractNumId w:val="8"/>
  </w:num>
  <w:num w:numId="16" w16cid:durableId="1101756993">
    <w:abstractNumId w:val="13"/>
  </w:num>
  <w:num w:numId="17" w16cid:durableId="1087115183">
    <w:abstractNumId w:val="33"/>
  </w:num>
  <w:num w:numId="18" w16cid:durableId="1155218024">
    <w:abstractNumId w:val="2"/>
  </w:num>
  <w:num w:numId="19" w16cid:durableId="580719755">
    <w:abstractNumId w:val="0"/>
  </w:num>
  <w:num w:numId="20" w16cid:durableId="600526758">
    <w:abstractNumId w:val="19"/>
  </w:num>
  <w:num w:numId="21" w16cid:durableId="958296847">
    <w:abstractNumId w:val="26"/>
  </w:num>
  <w:num w:numId="22" w16cid:durableId="549807082">
    <w:abstractNumId w:val="1"/>
  </w:num>
  <w:num w:numId="23" w16cid:durableId="561404067">
    <w:abstractNumId w:val="28"/>
  </w:num>
  <w:num w:numId="24" w16cid:durableId="1493640456">
    <w:abstractNumId w:val="11"/>
  </w:num>
  <w:num w:numId="25" w16cid:durableId="926109006">
    <w:abstractNumId w:val="3"/>
  </w:num>
  <w:num w:numId="26" w16cid:durableId="1861508663">
    <w:abstractNumId w:val="12"/>
  </w:num>
  <w:num w:numId="27" w16cid:durableId="137651839">
    <w:abstractNumId w:val="22"/>
  </w:num>
  <w:num w:numId="28" w16cid:durableId="726073618">
    <w:abstractNumId w:val="34"/>
  </w:num>
  <w:num w:numId="29" w16cid:durableId="1909459603">
    <w:abstractNumId w:val="18"/>
  </w:num>
  <w:num w:numId="30" w16cid:durableId="1027829230">
    <w:abstractNumId w:val="6"/>
  </w:num>
  <w:num w:numId="31" w16cid:durableId="444036528">
    <w:abstractNumId w:val="51"/>
  </w:num>
  <w:num w:numId="32" w16cid:durableId="1350840226">
    <w:abstractNumId w:val="15"/>
  </w:num>
  <w:num w:numId="33" w16cid:durableId="1082600737">
    <w:abstractNumId w:val="14"/>
  </w:num>
  <w:num w:numId="34" w16cid:durableId="1663965368">
    <w:abstractNumId w:val="37"/>
  </w:num>
  <w:num w:numId="35" w16cid:durableId="1223904025">
    <w:abstractNumId w:val="32"/>
  </w:num>
  <w:num w:numId="36" w16cid:durableId="1886136500">
    <w:abstractNumId w:val="9"/>
  </w:num>
  <w:num w:numId="37" w16cid:durableId="1400782903">
    <w:abstractNumId w:val="35"/>
  </w:num>
  <w:num w:numId="38" w16cid:durableId="1015570217">
    <w:abstractNumId w:val="46"/>
  </w:num>
  <w:num w:numId="39" w16cid:durableId="811023082">
    <w:abstractNumId w:val="21"/>
  </w:num>
  <w:num w:numId="40" w16cid:durableId="1953127363">
    <w:abstractNumId w:val="7"/>
  </w:num>
  <w:num w:numId="41" w16cid:durableId="408775104">
    <w:abstractNumId w:val="49"/>
  </w:num>
  <w:num w:numId="42" w16cid:durableId="1797025252">
    <w:abstractNumId w:val="47"/>
  </w:num>
  <w:num w:numId="43" w16cid:durableId="262886246">
    <w:abstractNumId w:val="20"/>
  </w:num>
  <w:num w:numId="44" w16cid:durableId="1263877322">
    <w:abstractNumId w:val="52"/>
  </w:num>
  <w:num w:numId="45" w16cid:durableId="145518672">
    <w:abstractNumId w:val="23"/>
  </w:num>
  <w:num w:numId="46" w16cid:durableId="1990939499">
    <w:abstractNumId w:val="25"/>
  </w:num>
  <w:num w:numId="47" w16cid:durableId="296108189">
    <w:abstractNumId w:val="4"/>
  </w:num>
  <w:num w:numId="48" w16cid:durableId="188446999">
    <w:abstractNumId w:val="30"/>
  </w:num>
  <w:num w:numId="49" w16cid:durableId="2012099883">
    <w:abstractNumId w:val="10"/>
  </w:num>
  <w:num w:numId="50" w16cid:durableId="1273315926">
    <w:abstractNumId w:val="41"/>
  </w:num>
  <w:num w:numId="51" w16cid:durableId="1157259990">
    <w:abstractNumId w:val="27"/>
  </w:num>
  <w:num w:numId="52" w16cid:durableId="1043024333">
    <w:abstractNumId w:val="24"/>
  </w:num>
  <w:num w:numId="53" w16cid:durableId="7842763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A70"/>
    <w:rsid w:val="00250A70"/>
    <w:rsid w:val="00410A6F"/>
    <w:rsid w:val="00591827"/>
    <w:rsid w:val="005E7D7F"/>
    <w:rsid w:val="00D67DEA"/>
    <w:rsid w:val="00F267D7"/>
    <w:rsid w:val="00FF10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535C6"/>
  <w15:chartTrackingRefBased/>
  <w15:docId w15:val="{45B0D2C9-496E-4A91-894B-B6118BBD1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next w:val="Normal"/>
    <w:link w:val="Ttulo1Car"/>
    <w:uiPriority w:val="9"/>
    <w:qFormat/>
    <w:rsid w:val="00250A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50A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50A7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0A7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0A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0A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0A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0A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0A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0A70"/>
    <w:rPr>
      <w:rFonts w:asciiTheme="majorHAnsi" w:eastAsiaTheme="majorEastAsia" w:hAnsiTheme="majorHAnsi" w:cstheme="majorBidi"/>
      <w:color w:val="0F4761" w:themeColor="accent1" w:themeShade="BF"/>
      <w:sz w:val="40"/>
      <w:szCs w:val="40"/>
      <w:lang w:val="es-MX"/>
    </w:rPr>
  </w:style>
  <w:style w:type="character" w:customStyle="1" w:styleId="Ttulo2Car">
    <w:name w:val="Título 2 Car"/>
    <w:basedOn w:val="Fuentedeprrafopredeter"/>
    <w:link w:val="Ttulo2"/>
    <w:uiPriority w:val="9"/>
    <w:semiHidden/>
    <w:rsid w:val="00250A70"/>
    <w:rPr>
      <w:rFonts w:asciiTheme="majorHAnsi" w:eastAsiaTheme="majorEastAsia" w:hAnsiTheme="majorHAnsi" w:cstheme="majorBidi"/>
      <w:color w:val="0F4761" w:themeColor="accent1" w:themeShade="BF"/>
      <w:sz w:val="32"/>
      <w:szCs w:val="32"/>
      <w:lang w:val="es-MX"/>
    </w:rPr>
  </w:style>
  <w:style w:type="character" w:customStyle="1" w:styleId="Ttulo3Car">
    <w:name w:val="Título 3 Car"/>
    <w:basedOn w:val="Fuentedeprrafopredeter"/>
    <w:link w:val="Ttulo3"/>
    <w:uiPriority w:val="9"/>
    <w:rsid w:val="00250A70"/>
    <w:rPr>
      <w:rFonts w:eastAsiaTheme="majorEastAsia" w:cstheme="majorBidi"/>
      <w:color w:val="0F4761" w:themeColor="accent1" w:themeShade="BF"/>
      <w:sz w:val="28"/>
      <w:szCs w:val="28"/>
      <w:lang w:val="es-MX"/>
    </w:rPr>
  </w:style>
  <w:style w:type="character" w:customStyle="1" w:styleId="Ttulo4Car">
    <w:name w:val="Título 4 Car"/>
    <w:basedOn w:val="Fuentedeprrafopredeter"/>
    <w:link w:val="Ttulo4"/>
    <w:uiPriority w:val="9"/>
    <w:semiHidden/>
    <w:rsid w:val="00250A70"/>
    <w:rPr>
      <w:rFonts w:eastAsiaTheme="majorEastAsia" w:cstheme="majorBidi"/>
      <w:i/>
      <w:iCs/>
      <w:color w:val="0F4761" w:themeColor="accent1" w:themeShade="BF"/>
      <w:lang w:val="es-MX"/>
    </w:rPr>
  </w:style>
  <w:style w:type="character" w:customStyle="1" w:styleId="Ttulo5Car">
    <w:name w:val="Título 5 Car"/>
    <w:basedOn w:val="Fuentedeprrafopredeter"/>
    <w:link w:val="Ttulo5"/>
    <w:uiPriority w:val="9"/>
    <w:semiHidden/>
    <w:rsid w:val="00250A70"/>
    <w:rPr>
      <w:rFonts w:eastAsiaTheme="majorEastAsia" w:cstheme="majorBidi"/>
      <w:color w:val="0F4761" w:themeColor="accent1" w:themeShade="BF"/>
      <w:lang w:val="es-MX"/>
    </w:rPr>
  </w:style>
  <w:style w:type="character" w:customStyle="1" w:styleId="Ttulo6Car">
    <w:name w:val="Título 6 Car"/>
    <w:basedOn w:val="Fuentedeprrafopredeter"/>
    <w:link w:val="Ttulo6"/>
    <w:uiPriority w:val="9"/>
    <w:semiHidden/>
    <w:rsid w:val="00250A70"/>
    <w:rPr>
      <w:rFonts w:eastAsiaTheme="majorEastAsia" w:cstheme="majorBidi"/>
      <w:i/>
      <w:iCs/>
      <w:color w:val="595959" w:themeColor="text1" w:themeTint="A6"/>
      <w:lang w:val="es-MX"/>
    </w:rPr>
  </w:style>
  <w:style w:type="character" w:customStyle="1" w:styleId="Ttulo7Car">
    <w:name w:val="Título 7 Car"/>
    <w:basedOn w:val="Fuentedeprrafopredeter"/>
    <w:link w:val="Ttulo7"/>
    <w:uiPriority w:val="9"/>
    <w:semiHidden/>
    <w:rsid w:val="00250A70"/>
    <w:rPr>
      <w:rFonts w:eastAsiaTheme="majorEastAsia" w:cstheme="majorBidi"/>
      <w:color w:val="595959" w:themeColor="text1" w:themeTint="A6"/>
      <w:lang w:val="es-MX"/>
    </w:rPr>
  </w:style>
  <w:style w:type="character" w:customStyle="1" w:styleId="Ttulo8Car">
    <w:name w:val="Título 8 Car"/>
    <w:basedOn w:val="Fuentedeprrafopredeter"/>
    <w:link w:val="Ttulo8"/>
    <w:uiPriority w:val="9"/>
    <w:semiHidden/>
    <w:rsid w:val="00250A70"/>
    <w:rPr>
      <w:rFonts w:eastAsiaTheme="majorEastAsia" w:cstheme="majorBidi"/>
      <w:i/>
      <w:iCs/>
      <w:color w:val="272727" w:themeColor="text1" w:themeTint="D8"/>
      <w:lang w:val="es-MX"/>
    </w:rPr>
  </w:style>
  <w:style w:type="character" w:customStyle="1" w:styleId="Ttulo9Car">
    <w:name w:val="Título 9 Car"/>
    <w:basedOn w:val="Fuentedeprrafopredeter"/>
    <w:link w:val="Ttulo9"/>
    <w:uiPriority w:val="9"/>
    <w:semiHidden/>
    <w:rsid w:val="00250A70"/>
    <w:rPr>
      <w:rFonts w:eastAsiaTheme="majorEastAsia" w:cstheme="majorBidi"/>
      <w:color w:val="272727" w:themeColor="text1" w:themeTint="D8"/>
      <w:lang w:val="es-MX"/>
    </w:rPr>
  </w:style>
  <w:style w:type="paragraph" w:styleId="Ttulo">
    <w:name w:val="Title"/>
    <w:basedOn w:val="Normal"/>
    <w:next w:val="Normal"/>
    <w:link w:val="TtuloCar"/>
    <w:uiPriority w:val="10"/>
    <w:qFormat/>
    <w:rsid w:val="00250A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0A70"/>
    <w:rPr>
      <w:rFonts w:asciiTheme="majorHAnsi" w:eastAsiaTheme="majorEastAsia" w:hAnsiTheme="majorHAnsi" w:cstheme="majorBidi"/>
      <w:spacing w:val="-10"/>
      <w:kern w:val="28"/>
      <w:sz w:val="56"/>
      <w:szCs w:val="56"/>
      <w:lang w:val="es-MX"/>
    </w:rPr>
  </w:style>
  <w:style w:type="paragraph" w:styleId="Subttulo">
    <w:name w:val="Subtitle"/>
    <w:basedOn w:val="Normal"/>
    <w:next w:val="Normal"/>
    <w:link w:val="SubttuloCar"/>
    <w:uiPriority w:val="11"/>
    <w:qFormat/>
    <w:rsid w:val="00250A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0A70"/>
    <w:rPr>
      <w:rFonts w:eastAsiaTheme="majorEastAsia" w:cstheme="majorBidi"/>
      <w:color w:val="595959" w:themeColor="text1" w:themeTint="A6"/>
      <w:spacing w:val="15"/>
      <w:sz w:val="28"/>
      <w:szCs w:val="28"/>
      <w:lang w:val="es-MX"/>
    </w:rPr>
  </w:style>
  <w:style w:type="paragraph" w:styleId="Cita">
    <w:name w:val="Quote"/>
    <w:basedOn w:val="Normal"/>
    <w:next w:val="Normal"/>
    <w:link w:val="CitaCar"/>
    <w:uiPriority w:val="29"/>
    <w:qFormat/>
    <w:rsid w:val="00250A70"/>
    <w:pPr>
      <w:spacing w:before="160"/>
      <w:jc w:val="center"/>
    </w:pPr>
    <w:rPr>
      <w:i/>
      <w:iCs/>
      <w:color w:val="404040" w:themeColor="text1" w:themeTint="BF"/>
    </w:rPr>
  </w:style>
  <w:style w:type="character" w:customStyle="1" w:styleId="CitaCar">
    <w:name w:val="Cita Car"/>
    <w:basedOn w:val="Fuentedeprrafopredeter"/>
    <w:link w:val="Cita"/>
    <w:uiPriority w:val="29"/>
    <w:rsid w:val="00250A70"/>
    <w:rPr>
      <w:i/>
      <w:iCs/>
      <w:color w:val="404040" w:themeColor="text1" w:themeTint="BF"/>
      <w:lang w:val="es-MX"/>
    </w:rPr>
  </w:style>
  <w:style w:type="paragraph" w:styleId="Prrafodelista">
    <w:name w:val="List Paragraph"/>
    <w:basedOn w:val="Normal"/>
    <w:uiPriority w:val="34"/>
    <w:qFormat/>
    <w:rsid w:val="00250A70"/>
    <w:pPr>
      <w:ind w:left="720"/>
      <w:contextualSpacing/>
    </w:pPr>
  </w:style>
  <w:style w:type="character" w:styleId="nfasisintenso">
    <w:name w:val="Intense Emphasis"/>
    <w:basedOn w:val="Fuentedeprrafopredeter"/>
    <w:uiPriority w:val="21"/>
    <w:qFormat/>
    <w:rsid w:val="00250A70"/>
    <w:rPr>
      <w:i/>
      <w:iCs/>
      <w:color w:val="0F4761" w:themeColor="accent1" w:themeShade="BF"/>
    </w:rPr>
  </w:style>
  <w:style w:type="paragraph" w:styleId="Citadestacada">
    <w:name w:val="Intense Quote"/>
    <w:basedOn w:val="Normal"/>
    <w:next w:val="Normal"/>
    <w:link w:val="CitadestacadaCar"/>
    <w:uiPriority w:val="30"/>
    <w:qFormat/>
    <w:rsid w:val="00250A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0A70"/>
    <w:rPr>
      <w:i/>
      <w:iCs/>
      <w:color w:val="0F4761" w:themeColor="accent1" w:themeShade="BF"/>
      <w:lang w:val="es-MX"/>
    </w:rPr>
  </w:style>
  <w:style w:type="character" w:styleId="Referenciaintensa">
    <w:name w:val="Intense Reference"/>
    <w:basedOn w:val="Fuentedeprrafopredeter"/>
    <w:uiPriority w:val="32"/>
    <w:qFormat/>
    <w:rsid w:val="00250A70"/>
    <w:rPr>
      <w:b/>
      <w:bCs/>
      <w:smallCaps/>
      <w:color w:val="0F4761" w:themeColor="accent1" w:themeShade="BF"/>
      <w:spacing w:val="5"/>
    </w:rPr>
  </w:style>
  <w:style w:type="table" w:customStyle="1" w:styleId="GridTable4-Accent1">
    <w:name w:val="Grid Table 4 - Accent 1"/>
    <w:basedOn w:val="Tablanormal"/>
    <w:uiPriority w:val="49"/>
    <w:rsid w:val="00250A70"/>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1169</Words>
  <Characters>7413</Characters>
  <Application>Microsoft Office Word</Application>
  <DocSecurity>0</DocSecurity>
  <Lines>231</Lines>
  <Paragraphs>168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Cuellar</dc:creator>
  <cp:keywords/>
  <dc:description/>
  <cp:lastModifiedBy>Fernando Cuellar</cp:lastModifiedBy>
  <cp:revision>1</cp:revision>
  <dcterms:created xsi:type="dcterms:W3CDTF">2026-04-24T23:55:00Z</dcterms:created>
  <dcterms:modified xsi:type="dcterms:W3CDTF">2026-04-25T00:10:00Z</dcterms:modified>
</cp:coreProperties>
</file>