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i w:val="0"/>
          <w:color w:val="2B7A78"/>
          <w:sz w:val="28"/>
        </w:rPr>
        <w:t>NUTRISOFT</w:t>
      </w:r>
    </w:p>
    <w:p>
      <w:pPr>
        <w:pStyle w:val="Title"/>
        <w:jc w:val="left"/>
      </w:pPr>
      <w:r>
        <w:rPr>
          <w:b/>
          <w:i w:val="0"/>
          <w:color w:val="15304A"/>
          <w:sz w:val="60"/>
        </w:rPr>
        <w:t>Radar competitivo</w:t>
        <w:br/>
        <w:t>y consultor de ideas</w:t>
      </w:r>
    </w:p>
    <w:p>
      <w:pPr>
        <w:pStyle w:val="Subtitle"/>
      </w:pPr>
      <w:r>
        <w:rPr>
          <w:b w:val="0"/>
          <w:i w:val="0"/>
        </w:rPr>
        <w:t>Auditoría funcional, de producto y experiencia de nueve plataformas del sector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E74B5"/>
              </w:rPr>
              <w:t>Objetivo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Convertir la observación de competidores en decisiones de producto implementables para NutriSoft: qué problema resuelve cada patrón, cómo debería funcionar, qué datos exige y qué riesgos conviene evitar.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9"/>
              </w:rPr>
              <w:t>Cobertura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9"/>
              </w:rPr>
              <w:t>Fecha de observación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9"/>
              </w:rPr>
              <w:t>Entregable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9 productos · 50+ vistas relevadas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12 de agosto de 2026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Referencia interna de producto</w:t>
            </w:r>
          </w:p>
        </w:tc>
      </w:tr>
    </w:tbl>
    <w:p>
      <w:pPr>
        <w:spacing w:after="0"/>
      </w:pPr>
    </w:p>
    <w:p/>
    <w:p>
      <w:pPr>
        <w:jc w:val="both"/>
      </w:pPr>
      <w:r>
        <w:rPr>
          <w:b w:val="0"/>
          <w:i w:val="0"/>
        </w:rPr>
        <w:t>Documento confidencial de trabajo. Las capturas corresponden a cuentas de prueba o demostración y pueden contener datos ficticios. Los precios, planes y funciones son una fotografía temporal y deben volver a verificarse antes de cualquier decisión comercial.</w:t>
      </w:r>
    </w:p>
    <w:p>
      <w:r>
        <w:br w:type="page"/>
      </w:r>
    </w:p>
    <w:p>
      <w:pPr>
        <w:pStyle w:val="Heading1"/>
      </w:pPr>
      <w:r>
        <w:t>Cómo leer este documento</w:t>
      </w:r>
    </w:p>
    <w:p>
      <w:r>
        <w:rPr>
          <w:b w:val="0"/>
          <w:i w:val="0"/>
        </w:rPr>
        <w:t>Este informe no es un catálogo de imitaciones. Cada observación se clasifica por evidencia y se transforma en una recomendación compatible con la arquitectura multi-tenant y los roles de NutriSoft.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Etiqueta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Significado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Uso recomendado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Verificado en producto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Pantalla o comportamiento accesible en una sesión activa.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Base confiable para comparar flujos y UI.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Visible pero bloqueado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El producto describe el módulo, pero el plan, la verificación o la falta de datos impidió recorrerlo.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Usar como pista, no como especificación cerrada.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Declarado comercialmente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Promesa observada en pricing, onboarding o material público.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Validar antes de asumir profundidad funcional.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Inferencia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Conclusión razonada a partir de varias pantallas.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Tratar como hipótesis de producto.</w:t>
            </w:r>
          </w:p>
        </w:tc>
      </w:tr>
    </w:tbl>
    <w:p>
      <w:pPr>
        <w:spacing w:after="0"/>
      </w:pPr>
    </w:p>
    <w:p>
      <w:pPr>
        <w:pStyle w:val="Heading2"/>
      </w:pPr>
      <w:r>
        <w:t>Alcance y límites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Se navegó únicamente por opciones visibles y de bajo riesgo. No se enviaron invitaciones, no se contrataron planes, no se cargaron documentos sensibles y no se confirmaron pagos.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Las pantallas vacías también se auditaron: permiten evaluar onboarding, microcopy, acciones primarias, estados bloqueados y jerarquía de navegación.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No se evaluaron rendimiento, seguridad técnica, exactitud clínica, calidad de modelos de IA ni experiencia móvil completa.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Los datos personales que aparecen en las capturas pertenecen a la sesión de prueba del titular; si el informe se comparte externamente, conviene reemplazar las imágenes por versiones anonimizadas.</w:t>
      </w:r>
    </w:p>
    <w:p>
      <w:pPr>
        <w:pStyle w:val="Heading2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Abrí el documento en Word y elegí Actualizar tabla para regenerar este índice.</w:t>
        <w:fldChar w:fldCharType="end"/>
      </w:r>
    </w:p>
    <w:p>
      <w:pPr>
        <w:pStyle w:val="Heading1"/>
      </w:pPr>
      <w:r>
        <w:t>Resumen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Conclusión principal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El mercado no converge en un único producto ganador. Se divide en cuatro promesas: operación clínica integral, acompañamiento continuo, crecimiento comercial y automatización con IA. La oportunidad de NutriSoft es unir esas promesas con una experiencia más clara, permisos sólidos y una IA auditable que nunca reemplace el criterio profesional.</w:t>
            </w:r>
          </w:p>
        </w:tc>
      </w:tr>
    </w:tbl>
    <w:p>
      <w:pPr>
        <w:spacing w:after="0"/>
      </w:pPr>
    </w:p>
    <w:p>
      <w:pPr>
        <w:pStyle w:val="Heading2"/>
      </w:pPr>
      <w:r>
        <w:t>Los 10 hallazgos que más importan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dashboard más útil no sólo informa: prioriza trabajo. Nutri-Pro agrupa pacientes sin plan, con bajo cumplimiento, sin registro, borradores y planes antiguos; Vitals IA detecta riesgo de abandono.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agenda madura combina vistas día/semana/mes, filtros por profesional y sede, tipos de consulta configurables, enlace público de reservas y pagos asociados.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seguimiento entre consultas se vuelve un feed accionable. Nutrium mezcla registros de comidas, actividad física, reacciones y mensajes en una línea temporal.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biblioteca reutilizable es una ventaja defensiva. Plantillas, recetas, equivalencias, documentos, formularios y material del equipo reducen trabajo repetitivo.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captación ya forma parte del producto clínico. Nutreando convierte el perfil profesional en una landing verificable, indexable y medible, con reservas, servicios, galería y procedencia de visitas.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IA más valiosa aparece dentro de tareas concretas: crear un plan, estructurar una receta, extraer datos de una foto o documento, resumir un caso y preparar un reporte.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IA sin revisión introduce riesgo. Vitals IA muestra una cola de productos aprendidos que deben aprobarse, editarse o eliminarse; Harbiz contempla contenido de equipo pendiente de validación.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Los reportes configurables pueden convertirse en una pieza central de percepción de calidad. Vitals IA permite ordenar, activar y editar secciones antes de descargar o enviar.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Los paywalls y bloqueos funcionan mejor cuando explican condición, beneficio y próxima acción. Nutri-Pro comunica con precisión qué depende de verificación profesional y qué depende del plan.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Los productos más claros separan clínica, comunicación, inteligencia y cuenta; los más densos exponen demasiados módulos al mismo nivel y elevan la curva de aprendizaje.</w:t>
      </w:r>
    </w:p>
    <w:p>
      <w:pPr>
        <w:pStyle w:val="Heading2"/>
      </w:pPr>
      <w:r>
        <w:t>Mapa rápido de posicionamiento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Plataforma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Fortaleza dominante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Patrón distintivo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Riesgo principal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Nutrium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Operación clínica madura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Feed de acompañamiento + plantillas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Alta densidad y navegación icónica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Nutreando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Consultorio + captación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Perfil público verificable y medible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Amplitud difícil de validar sin plan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Nutri-Pro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Gobernanza y priorización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Cola de atención + bloqueos explicados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Producto temprano y varios módulos restringidos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Vitals IA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Seguimiento automatizado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Fotos/Telegram + reportes configurables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IA y base global requieren control fuerte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cheNutri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Contenido nutricional directo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Recetario + equivalencias + PDF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Inconsistencia visual y módulos en desarrollo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MuraTrack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Simplicidad de práctica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Onboarding de 3 pasos + bioimpedancia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Cobertura funcional limitada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Trofenia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Operación de equipos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Agenda, pagos fallidos y catering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Menú muy extenso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Harbiz público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Packaging comercial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Planes + add-ons + pagos automáticos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Moneda presentada de forma ambigua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Harbiz app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Productividad y escala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Accesos rápidos e IA contextual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Sobrecarga por amplitud wellness</w:t>
            </w:r>
          </w:p>
        </w:tc>
      </w:tr>
    </w:tbl>
    <w:p>
      <w:pPr>
        <w:spacing w:after="0"/>
      </w:pPr>
    </w:p>
    <w:p>
      <w:pPr>
        <w:pStyle w:val="Heading1"/>
      </w:pPr>
      <w:r>
        <w:t>1. Nutrium</w:t>
      </w:r>
    </w:p>
    <w:p>
      <w:pPr>
        <w:pStyle w:val="Subtitle"/>
      </w:pPr>
      <w:r>
        <w:rPr>
          <w:b w:val="0"/>
          <w:i w:val="0"/>
        </w:rPr>
        <w:t>Producto clínico consolidado, centrado en consulta, planificación y acompañamiento.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 en producto: inicio, agenda, pacientes, acompañamiento, recetas, equivalencias y modelos de planes.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Nutrium transmite madurez y profundidad. Su propuesta no depende de una pantalla espectacular, sino de una red coherente de módulos clínicos. La principal tensión es la densidad: usa una barra lateral casi exclusivamente icónica y tipografía pequeña, eficiente para usuarios expertos pero menos amigable para una primera experiencia.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Inicio. </w:t>
      </w:r>
      <w:r>
        <w:rPr>
          <w:b w:val="0"/>
          <w:i w:val="0"/>
        </w:rPr>
        <w:t>Combina consulta en curso, próximas consultas, indicadores de los últimos 30 días y actividad. La pantalla funciona como centro operativo, no sólo como reporte.</w:t>
      </w:r>
    </w:p>
    <w:p>
      <w:pPr>
        <w:spacing w:after="80"/>
      </w:pPr>
      <w:r>
        <w:rPr>
          <w:b/>
          <w:i w:val="0"/>
          <w:color w:val="15304A"/>
        </w:rPr>
        <w:t xml:space="preserve">Agenda. </w:t>
      </w:r>
      <w:r>
        <w:rPr>
          <w:b w:val="0"/>
          <w:i w:val="0"/>
        </w:rPr>
        <w:t>Vistas diaria, semanal y mensual; navegación anterior/hoy/siguiente; grilla horaria; tarjeta de consulta en curso; configuración progresiva de horario laboral, sedes y servicios.</w:t>
      </w:r>
    </w:p>
    <w:p>
      <w:pPr>
        <w:spacing w:after="80"/>
      </w:pPr>
      <w:r>
        <w:rPr>
          <w:b/>
          <w:i w:val="0"/>
          <w:color w:val="15304A"/>
        </w:rPr>
        <w:t xml:space="preserve">Pacientes. </w:t>
      </w:r>
      <w:r>
        <w:rPr>
          <w:b w:val="0"/>
          <w:i w:val="0"/>
        </w:rPr>
        <w:t>Alta de cliente, búsqueda, filtros, exportación y tabla con ubicación, contacto, última y próxima consulta, estado mensual y acción rápida de mensaje.</w:t>
      </w:r>
    </w:p>
    <w:p>
      <w:pPr>
        <w:spacing w:after="80"/>
      </w:pPr>
      <w:r>
        <w:rPr>
          <w:b/>
          <w:i w:val="0"/>
          <w:color w:val="15304A"/>
        </w:rPr>
        <w:t xml:space="preserve">Acompañamiento. </w:t>
      </w:r>
      <w:r>
        <w:rPr>
          <w:b w:val="0"/>
          <w:i w:val="0"/>
        </w:rPr>
        <w:t>Feed unificado de actividad. Un mismo patrón representa cumplimiento de comidas, ejercicio, mensajes y reacciones; la actividad física incluye duración, calorías y distancia.</w:t>
      </w:r>
    </w:p>
    <w:p>
      <w:pPr>
        <w:spacing w:after="80"/>
      </w:pPr>
      <w:r>
        <w:rPr>
          <w:b/>
          <w:i w:val="0"/>
          <w:color w:val="15304A"/>
        </w:rPr>
        <w:t xml:space="preserve">Recetas. </w:t>
      </w:r>
      <w:r>
        <w:rPr>
          <w:b w:val="0"/>
          <w:i w:val="0"/>
        </w:rPr>
        <w:t>Búsqueda, orden nutricional, categorías y separación entre recetas propias, de comunidad y del sistema. En la sesión observada parte de la biblioteca estaba deshabilitada.</w:t>
      </w:r>
    </w:p>
    <w:p>
      <w:pPr>
        <w:spacing w:after="80"/>
      </w:pPr>
      <w:r>
        <w:rPr>
          <w:b/>
          <w:i w:val="0"/>
          <w:color w:val="15304A"/>
        </w:rPr>
        <w:t xml:space="preserve">Equivalencias. </w:t>
      </w:r>
      <w:r>
        <w:rPr>
          <w:b w:val="0"/>
          <w:i w:val="0"/>
        </w:rPr>
        <w:t>Distingue listas de equivalentes y grupos de alimentos; permite crear, filtrar, buscar y elegir base de datos.</w:t>
      </w:r>
    </w:p>
    <w:p>
      <w:pPr>
        <w:spacing w:after="80"/>
      </w:pPr>
      <w:r>
        <w:rPr>
          <w:b/>
          <w:i w:val="0"/>
          <w:color w:val="15304A"/>
        </w:rPr>
        <w:t xml:space="preserve">Modelos. </w:t>
      </w:r>
      <w:r>
        <w:rPr>
          <w:b w:val="0"/>
          <w:i w:val="0"/>
        </w:rPr>
        <w:t>Plantillas del sistema por objetivo calórico, con energía total y porcentajes de grasa, carbohidratos y proteína visibles antes de abrir.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15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um-follow-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5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Nutrium — acompañamiento: línea temporal de registros, actividad física, reacciones y mensajes.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Profundidad clínica y continuidad entre consulta, plan y seguimiento.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Plantillas con metadatos suficientes para comparar antes de reutilizar.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feed reduce la fragmentación entre chat, adherencia y ejercicio.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navegación basada en íconos exige aprendizaje y tooltips impecables.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densidad y el tamaño tipográfico pueden afectar accesibilidad.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Una actividad larga necesita filtros, agrupación y resúmenes para evitar ruido.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Adoptar el concepto de feed clínico, pero con filtros claros, prioridades y resúmenes diarios. Para plantillas, mostrar objetivo, calorías, macros, autor, última actualización y número de usos. Conservar etiquetas textuales en la navegación principal de NutriSoft.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15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um-a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5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Nutrium — agenda semanal con preparación progresiva de horarios, sedes y servicios.</w:t>
      </w:r>
    </w:p>
    <w:p>
      <w:pPr>
        <w:pStyle w:val="Heading1"/>
      </w:pPr>
      <w:r>
        <w:t>2. Nutreando</w:t>
      </w:r>
    </w:p>
    <w:p>
      <w:pPr>
        <w:pStyle w:val="Subtitle"/>
      </w:pPr>
      <w:r>
        <w:rPr>
          <w:b w:val="0"/>
          <w:i w:val="0"/>
        </w:rPr>
        <w:t>Suite para consultorios con una capa especialmente fuerte de presencia pública y adquisición.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página pública, configuración, academia y precios. Visible pero bloqueado: historia clínica/pacientes y varios módulos operativos por falta de plan.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Nutreando tiene la mejor traducción de la identidad profesional a producto. La página pública no es un formulario aislado: vincula verificación, posicionamiento, reservas, medición de tráfico, WhatsApp, servicios, galería, redes y control de qué secciones publicar. Su interfaz moderna usa tarjetas redondeadas, microcopy abundante y estados explícitos.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Navegación. </w:t>
      </w:r>
      <w:r>
        <w:rPr>
          <w:b w:val="0"/>
          <w:i w:val="0"/>
        </w:rPr>
        <w:t>Sidebar textual, búsqueda global con atajo ⌘K, notificaciones, perfil y módulos bloqueados identificados. Separa inicio, pacientes, chats, agenda, planes, alimentos, recursos, formularios, pagos, catálogo y página pública.</w:t>
      </w:r>
    </w:p>
    <w:p>
      <w:pPr>
        <w:spacing w:after="80"/>
      </w:pPr>
      <w:r>
        <w:rPr>
          <w:b/>
          <w:i w:val="0"/>
          <w:color w:val="15304A"/>
        </w:rPr>
        <w:t xml:space="preserve">Perfil público. </w:t>
      </w:r>
      <w:r>
        <w:rPr>
          <w:b w:val="0"/>
          <w:i w:val="0"/>
        </w:rPr>
        <w:t>Progreso 1/7, checklist accionable, enlace compartible, directorio, habilitación para buscadores y analítica de origen de visitas.</w:t>
      </w:r>
    </w:p>
    <w:p>
      <w:pPr>
        <w:spacing w:after="80"/>
      </w:pPr>
      <w:r>
        <w:rPr>
          <w:b/>
          <w:i w:val="0"/>
          <w:color w:val="15304A"/>
        </w:rPr>
        <w:t xml:space="preserve">Verificación. </w:t>
      </w:r>
      <w:r>
        <w:rPr>
          <w:b w:val="0"/>
          <w:i w:val="0"/>
        </w:rPr>
        <w:t>Matrícula nacional/provincial, jurisdicción, vencimiento y comprobante; revisión anunciada dentro de 24 horas hábiles; evidencia privada.</w:t>
      </w:r>
    </w:p>
    <w:p>
      <w:pPr>
        <w:spacing w:after="80"/>
      </w:pPr>
      <w:r>
        <w:rPr>
          <w:b/>
          <w:i w:val="0"/>
          <w:color w:val="15304A"/>
        </w:rPr>
        <w:t xml:space="preserve">Contenido profesional. </w:t>
      </w:r>
      <w:r>
        <w:rPr>
          <w:b w:val="0"/>
          <w:i w:val="0"/>
        </w:rPr>
        <w:t>Título, tratamiento, biografía y enfoque con editor enriquecido, años de experiencia calculados, poblaciones atendidas, idiomas, formación, certificaciones, obras sociales y práctica particular.</w:t>
      </w:r>
    </w:p>
    <w:p>
      <w:pPr>
        <w:spacing w:after="80"/>
      </w:pPr>
      <w:r>
        <w:rPr>
          <w:b/>
          <w:i w:val="0"/>
          <w:color w:val="15304A"/>
        </w:rPr>
        <w:t xml:space="preserve">Conversión. </w:t>
      </w:r>
      <w:r>
        <w:rPr>
          <w:b w:val="0"/>
          <w:i w:val="0"/>
        </w:rPr>
        <w:t>WhatsApp, video, redes, sitio, servicios con precios, reservas online, reseñas, ubicación y galería del consultorio; cada bloque puede ocultarse.</w:t>
      </w:r>
    </w:p>
    <w:p>
      <w:pPr>
        <w:spacing w:after="80"/>
      </w:pPr>
      <w:r>
        <w:rPr>
          <w:b/>
          <w:i w:val="0"/>
          <w:color w:val="15304A"/>
        </w:rPr>
        <w:t xml:space="preserve">Configuración. </w:t>
      </w:r>
      <w:r>
        <w:rPr>
          <w:b w:val="0"/>
          <w:i w:val="0"/>
        </w:rPr>
        <w:t>Identidad, teléfono, rol/especialidad, nombre con que el portal se dirige al paciente, recuperación segura y firma digital para certificados.</w:t>
      </w:r>
    </w:p>
    <w:p>
      <w:pPr>
        <w:spacing w:after="80"/>
      </w:pPr>
      <w:r>
        <w:rPr>
          <w:b/>
          <w:i w:val="0"/>
          <w:color w:val="15304A"/>
        </w:rPr>
        <w:t xml:space="preserve">Academia. </w:t>
      </w:r>
      <w:r>
        <w:rPr>
          <w:b w:val="0"/>
          <w:i w:val="0"/>
        </w:rPr>
        <w:t>Colecciones de lecciones con progreso; convierte soporte en onboarding autoservicio.</w:t>
      </w:r>
    </w:p>
    <w:p>
      <w:pPr>
        <w:spacing w:after="80"/>
      </w:pPr>
      <w:r>
        <w:rPr>
          <w:b/>
          <w:i w:val="0"/>
          <w:color w:val="15304A"/>
        </w:rPr>
        <w:t xml:space="preserve">Planes. </w:t>
      </w:r>
      <w:r>
        <w:rPr>
          <w:b w:val="0"/>
          <w:i w:val="0"/>
        </w:rPr>
        <w:t>Perfil profesional gratuito; Inicial ARS 40.000/mes con todas las funciones, IA y hasta 10 pacientes; Pro ARS 70.000/mes con pacientes ilimitados y equipo. Anual anunciado con 20% de descuento.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982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eando-pres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8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Nutreando — página pública: progreso, verificación, visibilidad y edición modular del perfil.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Excelente conexión entre completar el perfil y obtener un beneficio visible.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Microcopy específica: explica privacidad, indexación, métricas y próximos pasos.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configuración respeta identidad profesional y seguridad.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formulario público es muy largo; requiere navegación por secciones y guardado confiable.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Parte de la propuesta clínica sólo pudo verificarse mediante superficies bloqueadas o testimonios.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cantidad de opciones puede retrasar el momento de valor si no hay onboarding adaptativo.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Crear en NutriSoft una capa de presencia pública por profesional y por consultorio, con checklist, preview, verificación documental, reserva y analítica. La publicación debe ser gradual: identidad mínima primero; servicios, contenido, reseñas y SEO después.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980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eando-subscri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8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Nutreando — packaging de planes en moneda local, con límites expresados en pacientes y equipo.</w:t>
      </w:r>
    </w:p>
    <w:p>
      <w:pPr>
        <w:pStyle w:val="Heading1"/>
      </w:pPr>
      <w:r>
        <w:t>3. Nutri-Pro</w:t>
      </w:r>
    </w:p>
    <w:p>
      <w:pPr>
        <w:pStyle w:val="Subtitle"/>
      </w:pPr>
      <w:r>
        <w:rPr>
          <w:b w:val="0"/>
          <w:i w:val="0"/>
        </w:rPr>
        <w:t>Producto emergente con foco en gobernanza, planes alimenticios e IA contextual.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planes alimenticios, datos profesionales, configuración y facturación. Varios módulos operativos quedaron bloqueados por verificación pendiente.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Nutri-Pro destaca menos por amplitud que por claridad de estados. Explica qué habilita la verificación profesional, qué depende del plan y qué está próximo. Su módulo de planes prioriza pacientes que necesitan acción y convierte métricas en una cola operativa.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Arquitectura. </w:t>
      </w:r>
      <w:r>
        <w:rPr>
          <w:b w:val="0"/>
          <w:i w:val="0"/>
        </w:rPr>
        <w:t>Agrupa Operar, Comunicar, Inteligencia y Cuenta. Incluye búsqueda global, asistente Pasita y menú colapsable.</w:t>
      </w:r>
    </w:p>
    <w:p>
      <w:pPr>
        <w:spacing w:after="80"/>
      </w:pPr>
      <w:r>
        <w:rPr>
          <w:b/>
          <w:i w:val="0"/>
          <w:color w:val="15304A"/>
        </w:rPr>
        <w:t xml:space="preserve">Planes. </w:t>
      </w:r>
      <w:r>
        <w:rPr>
          <w:b w:val="0"/>
          <w:i w:val="0"/>
        </w:rPr>
        <w:t>Pestañas de inicio, diseño, platillos, guardados y asignación. Indicadores: sin plan, bajo cumplimiento, sin registro, borradores y sin revisar. Cola de atención y distribución de cumplimiento.</w:t>
      </w:r>
    </w:p>
    <w:p>
      <w:pPr>
        <w:spacing w:after="80"/>
      </w:pPr>
      <w:r>
        <w:rPr>
          <w:b/>
          <w:i w:val="0"/>
          <w:color w:val="15304A"/>
        </w:rPr>
        <w:t xml:space="preserve">Verificación. </w:t>
      </w:r>
      <w:r>
        <w:rPr>
          <w:b w:val="0"/>
          <w:i w:val="0"/>
        </w:rPr>
        <w:t>Cédula, identificación oficial, rostro y revisión manual. Los archivos tienen enlace temporal; los módulos restringidos enlazan al estado de verificación.</w:t>
      </w:r>
    </w:p>
    <w:p>
      <w:pPr>
        <w:spacing w:after="80"/>
      </w:pPr>
      <w:r>
        <w:rPr>
          <w:b/>
          <w:i w:val="0"/>
          <w:color w:val="15304A"/>
        </w:rPr>
        <w:t xml:space="preserve">Alertas. </w:t>
      </w:r>
      <w:r>
        <w:rPr>
          <w:b w:val="0"/>
          <w:i w:val="0"/>
        </w:rPr>
        <w:t>Mensajes, recordatorios de citas, citas vencidas y temporizadores globales para comidas no registradas y tolerancia de confirmación.</w:t>
      </w:r>
    </w:p>
    <w:p>
      <w:pPr>
        <w:spacing w:after="80"/>
      </w:pPr>
      <w:r>
        <w:rPr>
          <w:b/>
          <w:i w:val="0"/>
          <w:color w:val="15304A"/>
        </w:rPr>
        <w:t xml:space="preserve">IA. </w:t>
      </w:r>
      <w:r>
        <w:rPr>
          <w:b w:val="0"/>
          <w:i w:val="0"/>
        </w:rPr>
        <w:t>Pasita puede trabajar en modo independiente y mostrarse en panel acoplado o superpuesto. El modo independiente promete ejecutar acciones sin confirmación, una decisión potente pero riesgosa.</w:t>
      </w:r>
    </w:p>
    <w:p>
      <w:pPr>
        <w:spacing w:after="80"/>
      </w:pPr>
      <w:r>
        <w:rPr>
          <w:b/>
          <w:i w:val="0"/>
          <w:color w:val="15304A"/>
        </w:rPr>
        <w:t xml:space="preserve">Preferencias. </w:t>
      </w:r>
      <w:r>
        <w:rPr>
          <w:b w:val="0"/>
          <w:i w:val="0"/>
        </w:rPr>
        <w:t>Tema claro/oscuro/sistema y densidad del panel por dispositivo.</w:t>
      </w:r>
    </w:p>
    <w:p>
      <w:pPr>
        <w:spacing w:after="80"/>
      </w:pPr>
      <w:r>
        <w:rPr>
          <w:b/>
          <w:i w:val="0"/>
          <w:color w:val="15304A"/>
        </w:rPr>
        <w:t xml:space="preserve">Planes comerciales. </w:t>
      </w:r>
      <w:r>
        <w:rPr>
          <w:b w:val="0"/>
          <w:i w:val="0"/>
        </w:rPr>
        <w:t>Freemium: dos altas de pacientes de por vida. Plus: MXN 179/mes, hasta 30 activos, citas, chat y MFA. Ultra + IA: MXN 479/mes, hasta 50 activos y 1,5 M tokens/mes, marcado como próximo.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-pro-pla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Nutri-Pro — inicio de planes alimenticios con indicadores de atención y acciones rápidas.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Bloqueos explicados con causa y acción siguiente.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Dashboard orientado a excepciones clínicas.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Preferencias de densidad y notificaciones útiles para profesionales con distinta carga.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límite de dos altas vitalicias puede generar frustración aunque el paciente se archive.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IA autónoma necesita confirmaciones por nivel de riesgo y registro de auditoría.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verificación bloquea gran parte del recorrido y puede aumentar abandono si el SLA no es claro.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Incorporar una bandeja de trabajo basada en excepciones. Para IA, reemplazar el concepto binario de autonomía por niveles: sugerir, preparar borrador, ejecutar con confirmación y automatizar sólo acciones reversibles. Toda acción debe mostrar autor, fuente y posibilidad de deshacer.</w:t>
            </w:r>
          </w:p>
        </w:tc>
      </w:tr>
    </w:tbl>
    <w:p>
      <w:pPr>
        <w:spacing w:after="0"/>
      </w:pPr>
    </w:p>
    <w:p>
      <w:pPr>
        <w:pStyle w:val="Heading1"/>
      </w:pPr>
      <w:r>
        <w:t>4. Vitals IA</w:t>
      </w:r>
    </w:p>
    <w:p>
      <w:pPr>
        <w:pStyle w:val="Subtitle"/>
      </w:pPr>
      <w:r>
        <w:rPr>
          <w:b w:val="0"/>
          <w:i w:val="0"/>
        </w:rPr>
        <w:t>Seguimiento automatizado con IA, bot de mensajería y reportes clínicos componibles.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inicio, pacientes, templates, recetas, productos, analytics, reportes y antropometría. Los planes pagos se observaron en la pantalla de suscripción.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Vitals IA es el competidor que más explícitamente convierte IA en operación cotidiana. Propone conectar pacientes a Telegram, analizar fotos, aprender alimentos y generar planes. Su mejor pieza no es sólo la automatización: es el constructor de reportes, porque combina datos clínicos, orden editable y salida profesional.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Onboarding. </w:t>
      </w:r>
      <w:r>
        <w:rPr>
          <w:b w:val="0"/>
          <w:i w:val="0"/>
        </w:rPr>
        <w:t>Cuatro primeros pasos con tiempo estimado: conectar bot, crear plan con IA, compartir agenda y completar perfil; además muestra cuenta regresiva de prueba.</w:t>
      </w:r>
    </w:p>
    <w:p>
      <w:pPr>
        <w:spacing w:after="80"/>
      </w:pPr>
      <w:r>
        <w:rPr>
          <w:b/>
          <w:i w:val="0"/>
          <w:color w:val="15304A"/>
        </w:rPr>
        <w:t xml:space="preserve">Recetas. </w:t>
      </w:r>
      <w:r>
        <w:rPr>
          <w:b w:val="0"/>
          <w:i w:val="0"/>
        </w:rPr>
        <w:t>Búsqueda, categorías y tarjetas con porciones, calorías y gramos de proteína, carbohidratos y grasas; edición y borrado directos.</w:t>
      </w:r>
    </w:p>
    <w:p>
      <w:pPr>
        <w:spacing w:after="80"/>
      </w:pPr>
      <w:r>
        <w:rPr>
          <w:b/>
          <w:i w:val="0"/>
          <w:color w:val="15304A"/>
        </w:rPr>
        <w:t xml:space="preserve">Productos. </w:t>
      </w:r>
      <w:r>
        <w:rPr>
          <w:b w:val="0"/>
          <w:i w:val="0"/>
        </w:rPr>
        <w:t>Prioriza productos propios con macros de rótulo. Los alimentos detectados por IA entran en una cola de revisión con aprobar, editar como copia personal o eliminar globalmente.</w:t>
      </w:r>
    </w:p>
    <w:p>
      <w:pPr>
        <w:spacing w:after="80"/>
      </w:pPr>
      <w:r>
        <w:rPr>
          <w:b/>
          <w:i w:val="0"/>
          <w:color w:val="15304A"/>
        </w:rPr>
        <w:t xml:space="preserve">Analytics. </w:t>
      </w:r>
      <w:r>
        <w:rPr>
          <w:b w:val="0"/>
          <w:i w:val="0"/>
        </w:rPr>
        <w:t>Vista general y por paciente; vinculados, actividad semanal/mensual, adherencia, fotos, check-ins, objetivos, bienestar, tendencia de registros y riesgo de abandono.</w:t>
      </w:r>
    </w:p>
    <w:p>
      <w:pPr>
        <w:spacing w:after="80"/>
      </w:pPr>
      <w:r>
        <w:rPr>
          <w:b/>
          <w:i w:val="0"/>
          <w:color w:val="15304A"/>
        </w:rPr>
        <w:t xml:space="preserve">Reportes. </w:t>
      </w:r>
      <w:r>
        <w:rPr>
          <w:b w:val="0"/>
          <w:i w:val="0"/>
        </w:rPr>
        <w:t>Paciente, período, plantilla y secciones reordenables. Incluye identidad, datos clínicos, resumen, peso, medidas, ISAK, macros, adherencia, comidas, bienestar, plan, fotos, consultas, notas, recomendaciones y firma.</w:t>
      </w:r>
    </w:p>
    <w:p>
      <w:pPr>
        <w:spacing w:after="80"/>
      </w:pPr>
      <w:r>
        <w:rPr>
          <w:b/>
          <w:i w:val="0"/>
          <w:color w:val="15304A"/>
        </w:rPr>
        <w:t xml:space="preserve">Antropometría. </w:t>
      </w:r>
      <w:r>
        <w:rPr>
          <w:b w:val="0"/>
          <w:i w:val="0"/>
        </w:rPr>
        <w:t>Listado por paciente con última evaluación y soporte explícito de ISAK.</w:t>
      </w:r>
    </w:p>
    <w:p>
      <w:pPr>
        <w:spacing w:after="80"/>
      </w:pPr>
      <w:r>
        <w:rPr>
          <w:b/>
          <w:i w:val="0"/>
          <w:color w:val="15304A"/>
        </w:rPr>
        <w:t xml:space="preserve">Comercial. </w:t>
      </w:r>
      <w:r>
        <w:rPr>
          <w:b w:val="0"/>
          <w:i w:val="0"/>
        </w:rPr>
        <w:t>Basic ARS 29.000/mes hasta 10 pacientes; Pro ARS 45.000 hasta 30; Unlimited ARS 65.000 y multiusuario. Todos anuncian bot, fotos con IA, analytics, plan IA, Google Calendar, reportes, recetas, directorio y autoagendado.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als-ia-repor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Vitals IA — constructor de reportes con secciones activables, reordenables y editables.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Onboarding vinculado a resultados concretos y tiempos estimados.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Constructor de reportes excepcionalmente claro y modular.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cola de revisión hace visible la incertidumbre de la IA.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Eliminar un alimento globalmente es una acción de alto impacto y debería requerir permisos reforzados.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Un bot externo suma dependencia, consentimiento y riesgo de datos de salud.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Las métricas grupales deben evitar comparaciones clínicas simplistas.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Prioridad alta: constructor de reportes NutriSoft con plantillas por consultorio, orden de secciones, preview y firma. La IA puede redactar un borrador de resumen y recomendaciones, pero debe citar datos usados y requerir aprobación profesional.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als-ia-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Vitals IA — analytics general, wellness, actividad y detección de riesgo de abandono.</w:t>
      </w:r>
    </w:p>
    <w:p>
      <w:pPr>
        <w:pStyle w:val="Heading1"/>
      </w:pPr>
      <w:r>
        <w:t>5. cheNutri</w:t>
      </w:r>
    </w:p>
    <w:p>
      <w:pPr>
        <w:pStyle w:val="Subtitle"/>
      </w:pPr>
      <w:r>
        <w:rPr>
          <w:b w:val="0"/>
          <w:i w:val="0"/>
        </w:rPr>
        <w:t>Herramienta argentina centrada en recetario, planes, equivalencias y registro diario.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dashboard, pacientes, registros, recetas, equivalencias, planes, recursos, turnos, cobros y configuración. Algunas funciones estaban vacías o en desarrollo.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cheNutri privilegia conceptos que el profesional reconoce de inmediato. El menú es extenso pero explícito, y la biblioteca de recetas ofrece valor desde el primer día. Su experiencia es menos refinada visualmente que Nutreando o Harbiz, aunque la orientación nutricional es directa.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Dashboard. </w:t>
      </w:r>
      <w:r>
        <w:rPr>
          <w:b w:val="0"/>
          <w:i w:val="0"/>
        </w:rPr>
        <w:t>Cumplimiento de pacientes en siete días, accesos rápidos y resumen diario por desayuno, almuerzo, merienda y cena.</w:t>
      </w:r>
    </w:p>
    <w:p>
      <w:pPr>
        <w:spacing w:after="80"/>
      </w:pPr>
      <w:r>
        <w:rPr>
          <w:b/>
          <w:i w:val="0"/>
          <w:color w:val="15304A"/>
        </w:rPr>
        <w:t xml:space="preserve">Pacientes. </w:t>
      </w:r>
      <w:r>
        <w:rPr>
          <w:b w:val="0"/>
          <w:i w:val="0"/>
        </w:rPr>
        <w:t>Contador de activos, límite del plan y estado vacío con acción primaria para cargar el primero.</w:t>
      </w:r>
    </w:p>
    <w:p>
      <w:pPr>
        <w:spacing w:after="80"/>
      </w:pPr>
      <w:r>
        <w:rPr>
          <w:b/>
          <w:i w:val="0"/>
          <w:color w:val="15304A"/>
        </w:rPr>
        <w:t xml:space="preserve">Registros. </w:t>
      </w:r>
      <w:r>
        <w:rPr>
          <w:b w:val="0"/>
          <w:i w:val="0"/>
        </w:rPr>
        <w:t>Navegación por día, selector de fecha, filtro y conteo; estado vacío específico cuando nadie registró comidas.</w:t>
      </w:r>
    </w:p>
    <w:p>
      <w:pPr>
        <w:spacing w:after="80"/>
      </w:pPr>
      <w:r>
        <w:rPr>
          <w:b/>
          <w:i w:val="0"/>
          <w:color w:val="15304A"/>
        </w:rPr>
        <w:t xml:space="preserve">Recetas. </w:t>
      </w:r>
      <w:r>
        <w:rPr>
          <w:b w:val="0"/>
          <w:i w:val="0"/>
        </w:rPr>
        <w:t>Más de 60 recetas declaradas, filtradas por principales, acompañamientos, colaciones y postres. Cada tarjeta muestra autor, categoría, ingredientes y porciones; se anuncian macros y copia editable a biblioteca propia.</w:t>
      </w:r>
    </w:p>
    <w:p>
      <w:pPr>
        <w:spacing w:after="80"/>
      </w:pPr>
      <w:r>
        <w:rPr>
          <w:b/>
          <w:i w:val="0"/>
          <w:color w:val="15304A"/>
        </w:rPr>
        <w:t xml:space="preserve">Equivalencias. </w:t>
      </w:r>
      <w:r>
        <w:rPr>
          <w:b w:val="0"/>
          <w:i w:val="0"/>
        </w:rPr>
        <w:t>Grupos de alimentos o comidas intercambiables sin romper el plan; creación desde estado vacío.</w:t>
      </w:r>
    </w:p>
    <w:p>
      <w:pPr>
        <w:spacing w:after="80"/>
      </w:pPr>
      <w:r>
        <w:rPr>
          <w:b/>
          <w:i w:val="0"/>
          <w:color w:val="15304A"/>
        </w:rPr>
        <w:t xml:space="preserve">Planes. </w:t>
      </w:r>
      <w:r>
        <w:rPr>
          <w:b w:val="0"/>
          <w:i w:val="0"/>
        </w:rPr>
        <w:t>Plantillas reutilizables creadas sobre la base de alimentos y salida PDF con color/logo.</w:t>
      </w:r>
    </w:p>
    <w:p>
      <w:pPr>
        <w:spacing w:after="80"/>
      </w:pPr>
      <w:r>
        <w:rPr>
          <w:b/>
          <w:i w:val="0"/>
          <w:color w:val="15304A"/>
        </w:rPr>
        <w:t xml:space="preserve">Recursos. </w:t>
      </w:r>
      <w:r>
        <w:rPr>
          <w:b w:val="0"/>
          <w:i w:val="0"/>
        </w:rPr>
        <w:t>Artículos y enlaces educativos compartibles con pacientes.</w:t>
      </w:r>
    </w:p>
    <w:p>
      <w:pPr>
        <w:spacing w:after="80"/>
      </w:pPr>
      <w:r>
        <w:rPr>
          <w:b/>
          <w:i w:val="0"/>
          <w:color w:val="15304A"/>
        </w:rPr>
        <w:t xml:space="preserve">Turnos y cobros. </w:t>
      </w:r>
      <w:r>
        <w:rPr>
          <w:b w:val="0"/>
          <w:i w:val="0"/>
        </w:rPr>
        <w:t>Turnos dependen de Google Calendar; cobros estaba marcado en desarrollo. Chat aparece restringido a Pro/Max/Organizaciones.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utri-rec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cheNutri — recetario prepoblado con categorías y tarjetas reutilizables.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Biblioteca inicial que evita empezar desde cero.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Lenguaje directo y localizado para profesionales argentinos.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Estados vacíos simples con una acción obvia.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Anuncios persistentes y navegación larga compiten con el contenido.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Algunos módulos son promesas o dependen de integraciones externas.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calidad visual y la consistencia de componentes son desiguales.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Construir Recetario NutriSoft con dos capas: biblioteca curada del sistema y biblioteca privada del profesional. Copiar nunca debe modificar el original; guardar procedencia y versión. Las equivalencias deben mantener reglas nutricionales y advertir diferencias relevantes.</w:t>
            </w:r>
          </w:p>
        </w:tc>
      </w:tr>
    </w:tbl>
    <w:p>
      <w:pPr>
        <w:spacing w:after="0"/>
      </w:pPr>
    </w:p>
    <w:p>
      <w:pPr>
        <w:pStyle w:val="Heading1"/>
      </w:pPr>
      <w:r>
        <w:t>6. MuraTrack</w:t>
      </w:r>
    </w:p>
    <w:p>
      <w:pPr>
        <w:pStyle w:val="Subtitle"/>
      </w:pPr>
      <w:r>
        <w:rPr>
          <w:b w:val="0"/>
          <w:i w:val="0"/>
        </w:rPr>
        <w:t>Producto liviano para práctica nutricional, con énfasis en mediciones y puesta en marcha.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dashboard, pacientes, perfil y suscripción. Agenda y templates mostraron contenido mínimo en la sesión.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MuraTrack ofrece la experiencia más acotada del grupo. Su fortaleza es el onboarding: tres pasos, cada uno con tiempo estimado, y un dashboard que explica el significado de cada métrica. Presenta bioimpedancia como parte central del valor.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Onboarding. </w:t>
      </w:r>
      <w:r>
        <w:rPr>
          <w:b w:val="0"/>
          <w:i w:val="0"/>
        </w:rPr>
        <w:t>Completar matrícula/especialidad, cargar primer paciente y explorar su ficha; 0/3 visible y opción de omitir.</w:t>
      </w:r>
    </w:p>
    <w:p>
      <w:pPr>
        <w:spacing w:after="80"/>
      </w:pPr>
      <w:r>
        <w:rPr>
          <w:b/>
          <w:i w:val="0"/>
          <w:color w:val="15304A"/>
        </w:rPr>
        <w:t xml:space="preserve">Dashboard. </w:t>
      </w:r>
      <w:r>
        <w:rPr>
          <w:b w:val="0"/>
          <w:i w:val="0"/>
        </w:rPr>
        <w:t>Total de pacientes, mediciones recientes, análisis de bioimpedancia de 30 días, pacientes nuevos, tasa de seguimiento, crecimiento y actividad.</w:t>
      </w:r>
    </w:p>
    <w:p>
      <w:pPr>
        <w:spacing w:after="80"/>
      </w:pPr>
      <w:r>
        <w:rPr>
          <w:b/>
          <w:i w:val="0"/>
          <w:color w:val="15304A"/>
        </w:rPr>
        <w:t xml:space="preserve">Actividad. </w:t>
      </w:r>
      <w:r>
        <w:rPr>
          <w:b w:val="0"/>
          <w:i w:val="0"/>
        </w:rPr>
        <w:t>Últimas actualizaciones con explicación del estado vacío.</w:t>
      </w:r>
    </w:p>
    <w:p>
      <w:pPr>
        <w:spacing w:after="80"/>
      </w:pPr>
      <w:r>
        <w:rPr>
          <w:b/>
          <w:i w:val="0"/>
          <w:color w:val="15304A"/>
        </w:rPr>
        <w:t xml:space="preserve">Uso del plan. </w:t>
      </w:r>
      <w:r>
        <w:rPr>
          <w:b w:val="0"/>
          <w:i w:val="0"/>
        </w:rPr>
        <w:t>Pacientes, análisis, planes y templates; el plan observado era Pro con límites ilimitados.</w:t>
      </w:r>
    </w:p>
    <w:p>
      <w:pPr>
        <w:spacing w:after="80"/>
      </w:pPr>
      <w:r>
        <w:rPr>
          <w:b/>
          <w:i w:val="0"/>
          <w:color w:val="15304A"/>
        </w:rPr>
        <w:t xml:space="preserve">Pacientes. </w:t>
      </w:r>
      <w:r>
        <w:rPr>
          <w:b w:val="0"/>
          <w:i w:val="0"/>
        </w:rPr>
        <w:t>Búsqueda por nombre, email o teléfono; alta deshabilitada en la sesión, probablemente por estado de onboarding o carga.</w:t>
      </w:r>
    </w:p>
    <w:p>
      <w:pPr>
        <w:spacing w:after="80"/>
      </w:pPr>
      <w:r>
        <w:rPr>
          <w:b/>
          <w:i w:val="0"/>
          <w:color w:val="15304A"/>
        </w:rPr>
        <w:t xml:space="preserve">Privacidad. </w:t>
      </w:r>
      <w:r>
        <w:rPr>
          <w:b w:val="0"/>
          <w:i w:val="0"/>
        </w:rPr>
        <w:t>Banner de cookies con aceptar/rechazar, persistente durante la auditoría.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atrack-init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MuraTrack — onboarding de tres pasos y dashboard de práctica nutricional.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Onboarding breve y medible.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Métricas explicadas con texto, no sólo números.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Alcance reducido que disminuye curva inicial.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Varias vistas mostraron poco contenido o acciones deshabilitadas.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dependencia de bioimpedancia debe contemplar equipos y formatos distintos.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email del usuario queda muy visible en navegación, innecesario para el trabajo diario.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Usar un onboarding de NutriSoft por rol: tres acciones para Nutricionista y otras tres para Responsable. Mostrar tiempo estimado, beneficio y opción de posponer. Evitar listas de configuración largas antes del primer valor.</w:t>
            </w:r>
          </w:p>
        </w:tc>
      </w:tr>
    </w:tbl>
    <w:p>
      <w:pPr>
        <w:spacing w:after="0"/>
      </w:pPr>
    </w:p>
    <w:p>
      <w:pPr>
        <w:pStyle w:val="Heading1"/>
      </w:pPr>
      <w:r>
        <w:t>7. Trofenia</w:t>
      </w:r>
    </w:p>
    <w:p>
      <w:pPr>
        <w:pStyle w:val="Subtitle"/>
      </w:pPr>
      <w:r>
        <w:rPr>
          <w:b w:val="0"/>
          <w:i w:val="0"/>
        </w:rPr>
        <w:t>Suite argentina orientada a equipos, agenda, pagos y operaciones especializadas.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dashboard, pacientes, agenda, antropometría, consultas, templates, catering, reportes, pagos fallidos y configuración básica.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Trofenia tiene la arquitectura más administrativa. Incluye consultorios, profesionales, tipos de consulta, integración de pagos, equipo y reportes. Su módulo de catering abre un segmento B2B poco cubierto por otros competidores.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Agenda. </w:t>
      </w:r>
      <w:r>
        <w:rPr>
          <w:b w:val="0"/>
          <w:i w:val="0"/>
        </w:rPr>
        <w:t>Enlace público de reservas, filtros por profesional y consultorio, navegación semanal, vistas mes/semana/día/agenda y alta de turno.</w:t>
      </w:r>
    </w:p>
    <w:p>
      <w:pPr>
        <w:spacing w:after="80"/>
      </w:pPr>
      <w:r>
        <w:rPr>
          <w:b/>
          <w:i w:val="0"/>
          <w:color w:val="15304A"/>
        </w:rPr>
        <w:t xml:space="preserve">Tipos de consulta. </w:t>
      </w:r>
      <w:r>
        <w:rPr>
          <w:b w:val="0"/>
          <w:i w:val="0"/>
        </w:rPr>
        <w:t>Nombre, duración y color como prerrequisitos para agendar; buen ejemplo de configuración reusable.</w:t>
      </w:r>
    </w:p>
    <w:p>
      <w:pPr>
        <w:spacing w:after="80"/>
      </w:pPr>
      <w:r>
        <w:rPr>
          <w:b/>
          <w:i w:val="0"/>
          <w:color w:val="15304A"/>
        </w:rPr>
        <w:t xml:space="preserve">Antropometría. </w:t>
      </w:r>
      <w:r>
        <w:rPr>
          <w:b w:val="0"/>
          <w:i w:val="0"/>
        </w:rPr>
        <w:t>Total de mediciones, pacientes únicos, actividad del mes y filtros por paciente, profesional y fechas.</w:t>
      </w:r>
    </w:p>
    <w:p>
      <w:pPr>
        <w:spacing w:after="80"/>
      </w:pPr>
      <w:r>
        <w:rPr>
          <w:b/>
          <w:i w:val="0"/>
          <w:color w:val="15304A"/>
        </w:rPr>
        <w:t xml:space="preserve">Consultas. </w:t>
      </w:r>
      <w:r>
        <w:rPr>
          <w:b w:val="0"/>
          <w:i w:val="0"/>
        </w:rPr>
        <w:t>Registro independiente de turnos, con profesional y período; habilita historia de atenciones realizadas.</w:t>
      </w:r>
    </w:p>
    <w:p>
      <w:pPr>
        <w:spacing w:after="80"/>
      </w:pPr>
      <w:r>
        <w:rPr>
          <w:b/>
          <w:i w:val="0"/>
          <w:color w:val="15304A"/>
        </w:rPr>
        <w:t xml:space="preserve">Templates del equipo. </w:t>
      </w:r>
      <w:r>
        <w:rPr>
          <w:b w:val="0"/>
          <w:i w:val="0"/>
        </w:rPr>
        <w:t>Cualquier miembro puede marcar un plan como plantilla y compartirlo automáticamente con el equipo.</w:t>
      </w:r>
    </w:p>
    <w:p>
      <w:pPr>
        <w:spacing w:after="80"/>
      </w:pPr>
      <w:r>
        <w:rPr>
          <w:b/>
          <w:i w:val="0"/>
          <w:color w:val="15304A"/>
        </w:rPr>
        <w:t xml:space="preserve">Estadísticas. </w:t>
      </w:r>
      <w:r>
        <w:rPr>
          <w:b w:val="0"/>
          <w:i w:val="0"/>
        </w:rPr>
        <w:t>Turnos, ingresos, ingresos perdidos, finalización, cancelaciones, inasistencias, pagos, reembolsos, conversión y desempeño por tipo.</w:t>
      </w:r>
    </w:p>
    <w:p>
      <w:pPr>
        <w:spacing w:after="80"/>
      </w:pPr>
      <w:r>
        <w:rPr>
          <w:b/>
          <w:i w:val="0"/>
          <w:color w:val="15304A"/>
        </w:rPr>
        <w:t xml:space="preserve">Pagos fallidos. </w:t>
      </w:r>
      <w:r>
        <w:rPr>
          <w:b w:val="0"/>
          <w:i w:val="0"/>
        </w:rPr>
        <w:t>Monto potencial perdido, rechazados por Mercado Pago, pendientes de más de 24 horas, búsqueda y exportación CSV.</w:t>
      </w:r>
    </w:p>
    <w:p>
      <w:pPr>
        <w:spacing w:after="80"/>
      </w:pPr>
      <w:r>
        <w:rPr>
          <w:b/>
          <w:i w:val="0"/>
          <w:color w:val="15304A"/>
        </w:rPr>
        <w:t xml:space="preserve">Catering. </w:t>
      </w:r>
      <w:r>
        <w:rPr>
          <w:b w:val="0"/>
          <w:i w:val="0"/>
        </w:rPr>
        <w:t>Instituciones, comensales y menús activos para comedores empresariales o instituciones.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fenia-ag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Trofenia — agenda de equipo con filtros, vistas y enlace público de reservas.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Buen modelo multi-profesional y multi-sede.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Relaciona agenda, pagos y reportes comerciales.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Explora una vertical B2B distinta mediante catering.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Menú lateral muy extenso y sin progresión por rol.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Muchas pantallas separadas pueden fragmentar el contexto del paciente.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Compartir templates automáticamente requiere propiedad, revisión y versionado.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Adoptar tipos de consulta configurables y filtros por sede/profesional. Crear una biblioteca del consultorio con estados privado, compartido y publicado; el responsable puede aprobar contenido común. Dejar catering fuera del core inicial salvo validación comercial explícita.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3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fenia-appointment-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Trofenia — reporte operativo de turnos, ingresos, cancelaciones y conversión.</w:t>
      </w:r>
    </w:p>
    <w:p>
      <w:pPr>
        <w:pStyle w:val="Heading1"/>
      </w:pPr>
      <w:r>
        <w:t>8. Harbiz — propuesta comercial</w:t>
      </w:r>
    </w:p>
    <w:p>
      <w:pPr>
        <w:pStyle w:val="Subtitle"/>
      </w:pPr>
      <w:r>
        <w:rPr>
          <w:b w:val="0"/>
          <w:i w:val="0"/>
        </w:rPr>
        <w:t>Packaging de una plataforma wellness todo-en-uno con add-ons y automatización de pagos.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Declarado comercialmente en la página pública de tarifas; no se iniciaron compras ni pruebas nuevas.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La página de Harbiz organiza la venta alrededor del número de clientes y del nivel de soporte, no alrededor de módulos recortados. Después monetiza necesidades avanzadas mediante add-ons: marca propia, Nutri AI y biblioteca de videos.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Planes mensuales. </w:t>
      </w:r>
      <w:r>
        <w:rPr>
          <w:b w:val="0"/>
          <w:i w:val="0"/>
        </w:rPr>
        <w:t>Basic muestra 5 clientes y 19; Pro 50 clientes y 129; App 50 clientes y 219. La página usa símbolo $ mientras la FAQ dice que el precio se muestra en €/mes: inconsistencia que debe verificarse.</w:t>
      </w:r>
    </w:p>
    <w:p>
      <w:pPr>
        <w:spacing w:after="80"/>
      </w:pPr>
      <w:r>
        <w:rPr>
          <w:b/>
          <w:i w:val="0"/>
          <w:color w:val="15304A"/>
        </w:rPr>
        <w:t xml:space="preserve">Anual. </w:t>
      </w:r>
      <w:r>
        <w:rPr>
          <w:b w:val="0"/>
          <w:i w:val="0"/>
        </w:rPr>
        <w:t>Toggle con 25% de ahorro y precios mensualizados.</w:t>
      </w:r>
    </w:p>
    <w:p>
      <w:pPr>
        <w:spacing w:after="80"/>
      </w:pPr>
      <w:r>
        <w:rPr>
          <w:b/>
          <w:i w:val="0"/>
          <w:color w:val="15304A"/>
        </w:rPr>
        <w:t xml:space="preserve">Prueba. </w:t>
      </w:r>
      <w:r>
        <w:rPr>
          <w:b w:val="0"/>
          <w:i w:val="0"/>
        </w:rPr>
        <w:t>14 días, sin tarjeta, permanencia ni límites durante la prueba.</w:t>
      </w:r>
    </w:p>
    <w:p>
      <w:pPr>
        <w:spacing w:after="80"/>
      </w:pPr>
      <w:r>
        <w:rPr>
          <w:b/>
          <w:i w:val="0"/>
          <w:color w:val="15304A"/>
        </w:rPr>
        <w:t xml:space="preserve">Add-ons. </w:t>
      </w:r>
      <w:r>
        <w:rPr>
          <w:b w:val="0"/>
          <w:i w:val="0"/>
        </w:rPr>
        <w:t>App personalizada 24,99/mes; Nutri AI 14,99/mes con 900+ recetas; biblioteca de videos 19,99/mes. Muestra también equivalentes con ahorro anual.</w:t>
      </w:r>
    </w:p>
    <w:p>
      <w:pPr>
        <w:spacing w:after="80"/>
      </w:pPr>
      <w:r>
        <w:rPr>
          <w:b/>
          <w:i w:val="0"/>
          <w:color w:val="15304A"/>
        </w:rPr>
        <w:t xml:space="preserve">Pagos. </w:t>
      </w:r>
      <w:r>
        <w:rPr>
          <w:b w:val="0"/>
          <w:i w:val="0"/>
        </w:rPr>
        <w:t>Suscripciones, recuperación de cobros fallidos y facturación automática como bloque comercial propio.</w:t>
      </w:r>
    </w:p>
    <w:p>
      <w:pPr>
        <w:spacing w:after="80"/>
      </w:pPr>
      <w:r>
        <w:rPr>
          <w:b/>
          <w:i w:val="0"/>
          <w:color w:val="15304A"/>
        </w:rPr>
        <w:t xml:space="preserve">Prueba social. </w:t>
      </w:r>
      <w:r>
        <w:rPr>
          <w:b w:val="0"/>
          <w:i w:val="0"/>
        </w:rPr>
        <w:t>Más de 10.000 profesionales y soporte diferencial por plan.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67456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biz-precios-anu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4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Harbiz — estructura de planes, ahorro anual y venta por escala.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Packaging comprensible por escala de negocio.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Add-ons conectados a resultados concretos.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Responde objeciones con FAQ y prueba sin tarjeta.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inconsistencia monetaria reduce confianza.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plan App mantiene el mismo límite de clientes que Pro y exige explicar mejor el diferencial.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Los add-ons pueden fragmentar la experiencia si aparecen como venta constante dentro del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Para NutriSoft, mantener un core clínico completo y cobrar por escala, colaboración y automatización avanzada. Mostrar precio final en ARS, fecha de actualización, impuestos y límite exacto. Los add-ons sólo deben existir si añaden costos operativos reales o un segmento claro.</w:t>
            </w:r>
          </w:p>
        </w:tc>
      </w:tr>
    </w:tbl>
    <w:p>
      <w:pPr>
        <w:spacing w:after="0"/>
      </w:pPr>
    </w:p>
    <w:p>
      <w:pPr>
        <w:pStyle w:val="Heading1"/>
      </w:pPr>
      <w:r>
        <w:t>9. Harbiz — aplicación profesional</w:t>
      </w:r>
    </w:p>
    <w:p>
      <w:pPr>
        <w:pStyle w:val="Subtitle"/>
      </w:pPr>
      <w:r>
        <w:rPr>
          <w:b w:val="0"/>
          <w:i w:val="0"/>
        </w:rPr>
        <w:t>Centro de productividad para nutrición, entrenamiento y wellness.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5F8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Nivel de evidencia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Verificado: home, menú de biblioteca, nutrición, documentos, formularios y plantillas. Algunas rutas directas quedaron en blanco y se reabrieron mediante navegación visible.</w:t>
            </w:r>
          </w:p>
        </w:tc>
      </w:tr>
    </w:tbl>
    <w:p>
      <w:pPr>
        <w:spacing w:after="0"/>
      </w:pPr>
    </w:p>
    <w:p>
      <w:pPr>
        <w:pStyle w:val="Heading2"/>
      </w:pPr>
      <w:r>
        <w:t>Lectura estratégica</w:t>
      </w:r>
    </w:p>
    <w:p>
      <w:r>
        <w:rPr>
          <w:b w:val="0"/>
          <w:i w:val="0"/>
        </w:rPr>
        <w:t>Harbiz sobresale en accesos rápidos configurables y amplitud de contenidos. La pantalla de inicio convierte acciones frecuentes en tarjetas: crear plan o receta con IA, agregar cliente, compartir archivos, preparar formularios o agendar sesiones. También muestra actividad, tareas, eventos, cumplimiento y suscripciones.</w:t>
      </w:r>
    </w:p>
    <w:p>
      <w:pPr>
        <w:pStyle w:val="Heading2"/>
      </w:pPr>
      <w:r>
        <w:t>Arquitectura y funciones observadas</w:t>
      </w:r>
    </w:p>
    <w:p>
      <w:pPr>
        <w:spacing w:after="80"/>
      </w:pPr>
      <w:r>
        <w:rPr>
          <w:b/>
          <w:i w:val="0"/>
          <w:color w:val="15304A"/>
        </w:rPr>
        <w:t xml:space="preserve">Inicio. </w:t>
      </w:r>
      <w:r>
        <w:rPr>
          <w:b w:val="0"/>
          <w:i w:val="0"/>
        </w:rPr>
        <w:t>Accesos rápidos configurables, bloques de ahorro/crecimiento, actividad reciente, tareas, próximos eventos, cumplimiento y venta de pagos.</w:t>
      </w:r>
    </w:p>
    <w:p>
      <w:pPr>
        <w:spacing w:after="80"/>
      </w:pPr>
      <w:r>
        <w:rPr>
          <w:b/>
          <w:i w:val="0"/>
          <w:color w:val="15304A"/>
        </w:rPr>
        <w:t xml:space="preserve">IA contextual. </w:t>
      </w:r>
      <w:r>
        <w:rPr>
          <w:b w:val="0"/>
          <w:i w:val="0"/>
        </w:rPr>
        <w:t>Acciones específicas para plan nutricional, receta, workout y programa. La IA aparece como atajo de creación, no como chat genérico aislado.</w:t>
      </w:r>
    </w:p>
    <w:p>
      <w:pPr>
        <w:spacing w:after="80"/>
      </w:pPr>
      <w:r>
        <w:rPr>
          <w:b/>
          <w:i w:val="0"/>
          <w:color w:val="15304A"/>
        </w:rPr>
        <w:t xml:space="preserve">Biblioteca. </w:t>
      </w:r>
      <w:r>
        <w:rPr>
          <w:b w:val="0"/>
          <w:i w:val="0"/>
        </w:rPr>
        <w:t>Actividad física, videos, nutrición, programas, documentos, formularios, plantillas, logros y contenido del equipo por validar.</w:t>
      </w:r>
    </w:p>
    <w:p>
      <w:pPr>
        <w:spacing w:after="80"/>
      </w:pPr>
      <w:r>
        <w:rPr>
          <w:b/>
          <w:i w:val="0"/>
          <w:color w:val="15304A"/>
        </w:rPr>
        <w:t xml:space="preserve">Nutrición. </w:t>
      </w:r>
      <w:r>
        <w:rPr>
          <w:b w:val="0"/>
          <w:i w:val="0"/>
        </w:rPr>
        <w:t>Planes y recetas en una sección propia dentro de la biblioteca; la navegación conserva breadcrumbs y subcategorías.</w:t>
      </w:r>
    </w:p>
    <w:p>
      <w:pPr>
        <w:spacing w:after="80"/>
      </w:pPr>
      <w:r>
        <w:rPr>
          <w:b/>
          <w:i w:val="0"/>
          <w:color w:val="15304A"/>
        </w:rPr>
        <w:t xml:space="preserve">Plantillas. </w:t>
      </w:r>
      <w:r>
        <w:rPr>
          <w:b w:val="0"/>
          <w:i w:val="0"/>
        </w:rPr>
        <w:t>73 recursos visibles en la sesión, organizados en packs y niveles; enfatiza empezar sin crear desde cero.</w:t>
      </w:r>
    </w:p>
    <w:p>
      <w:pPr>
        <w:spacing w:after="80"/>
      </w:pPr>
      <w:r>
        <w:rPr>
          <w:b/>
          <w:i w:val="0"/>
          <w:color w:val="15304A"/>
        </w:rPr>
        <w:t xml:space="preserve">Agenda. </w:t>
      </w:r>
      <w:r>
        <w:rPr>
          <w:b w:val="0"/>
          <w:i w:val="0"/>
        </w:rPr>
        <w:t>El inicio ya presenta eventos por semana y más adelante, tipo, cupos, fecha y horario; el acceso dedicado no se pudo capturar de forma estable.</w:t>
      </w:r>
    </w:p>
    <w:p>
      <w:pPr>
        <w:spacing w:after="80"/>
      </w:pPr>
      <w:r>
        <w:rPr>
          <w:b/>
          <w:i w:val="0"/>
          <w:color w:val="15304A"/>
        </w:rPr>
        <w:t xml:space="preserve">Cumplimiento. </w:t>
      </w:r>
      <w:r>
        <w:rPr>
          <w:b w:val="0"/>
          <w:i w:val="0"/>
        </w:rPr>
        <w:t>Lista breve de clientes con porcentajes semanales para revisar.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9827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biz-app-ini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8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Harbiz — home profesional con accesos rápidos, IA contextual, eventos y cumplimiento.</w:t>
      </w:r>
    </w:p>
    <w:p>
      <w:pPr>
        <w:pStyle w:val="Heading2"/>
      </w:pPr>
      <w:r>
        <w:t>Qué hace bien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Acciones rápidas alineadas a intención del usuario.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Biblioteca transversal y reutilizable.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IA embebida en el punto donde comienza una tarea.</w:t>
      </w:r>
    </w:p>
    <w:p>
      <w:pPr>
        <w:pStyle w:val="Heading2"/>
      </w:pPr>
      <w:r>
        <w:t>Riesgos o límites detectados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amplitud wellness introduce conceptos ajenos a una plataforma puramente nutricional.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home mezcla operación, marketing y venta interna.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Las rutas SPA mostraron cargas en blanco al navegar por URL directa; la navegación visible fue más estable.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F4EE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B7A78"/>
              </w:rPr>
              <w:t>Aplicación recomendada en NutriSoft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Crear un launcher de acciones rápidas personalizable en NutriSoft: nuevo paciente, nueva consulta, plan, receta, recurso, turno y reporte. Mantener IA como variante de cada acción ('crear con asistencia'), con borrador revisable y sin ocultar el flujo manual.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9827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biz-nutrition-liv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8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F6F7F"/>
          <w:sz w:val="16"/>
        </w:rPr>
        <w:t>Harbiz — biblioteca de nutrición accesible desde una arquitectura general de contenidos.</w:t>
      </w:r>
    </w:p>
    <w:p>
      <w:pPr>
        <w:pStyle w:val="Heading1"/>
      </w:pPr>
      <w:r>
        <w:t>Patrones transversales por función</w:t>
      </w:r>
    </w:p>
    <w:p>
      <w:pPr>
        <w:pStyle w:val="Heading2"/>
      </w:pPr>
      <w:r>
        <w:t>Navegación e información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Patrón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Dónde aparece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Decisión para NutriSoft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Sidebar textual por dominios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Nutreando, Nutri-Pro, cheNutri, Trofenia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Mantener texto + icono; agrupar Operación, Contenido, Seguimiento y Gestión.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Navegación icónica compacta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Nutrium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Reservar para modo colapsado; nunca como única señal inicial.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Megamenú superior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Harbiz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Útil sólo si NutriSoft amplía mucho sus dominios; hoy agregaría complejidad.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Búsqueda global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Nutreando, Nutri-Pro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Prioridad media-alta: pacientes, acciones, recetas, planes y ajustes.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Accesos rápidos configurables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Harbiz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Prioridad alta para reducir pasos en tareas frecuentes.</w:t>
            </w:r>
          </w:p>
        </w:tc>
      </w:tr>
    </w:tbl>
    <w:p>
      <w:pPr>
        <w:spacing w:after="0"/>
      </w:pPr>
    </w:p>
    <w:p>
      <w:pPr>
        <w:pStyle w:val="Heading2"/>
      </w:pPr>
      <w:r>
        <w:t>Estados, onboarding y confianza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Mostrar progreso únicamente cuando cada paso desbloquea valor real. Buenos ejemplos: Nutreando 1/7, MuraTrack 0/3 y Vitals IA con tiempo estimado.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Diferenciar 'próximamente', 'requiere plan', 'requiere verificación', 'sin datos' y 'sin permiso'. Cada estado necesita explicación y acción siguiente.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verificación profesional debe separar datos públicos de evidencia privada, incluir estado, SLA, motivo de rechazo y reenvío.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No bloquear toda la plataforma mientras se verifica. Permitir explorar demos, crear borradores y configurar contenido sin publicarlo ni asignarlo.</w:t>
      </w:r>
    </w:p>
    <w:p>
      <w:pPr>
        <w:pStyle w:val="Heading2"/>
      </w:pPr>
      <w:r>
        <w:t>Seguimiento y analítica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Nivel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Pregunta que responde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Ejemplos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Paciente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¿Qué cambió y qué requiere intervención?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Adherencia, peso, bienestar, comidas, mensajes, última actividad.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Cartera profesional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¿A quién debo atender primero?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Sin plan, bajo cumplimiento, sin registro, abandono, planes antiguos.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Consultorio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¿Cómo funciona la operación?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Turnos, finalización, cancelaciones, ingresos, profesionales y sedes.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Plataforma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¿Qué ocurre comercialmente?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Consultorios activos, pacientes, cobros, vencimientos y uso de módulos.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FF3D6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5304A"/>
              </w:rPr>
              <w:t>Regla de diseño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Cada métrica debe tener definición, período, población incluida, estado sin datos y una acción posible. Si una cifra no cambia ninguna decisión, no merece protagonismo.</w:t>
            </w:r>
          </w:p>
        </w:tc>
      </w:tr>
    </w:tbl>
    <w:p>
      <w:pPr>
        <w:spacing w:after="0"/>
      </w:pPr>
    </w:p>
    <w:p>
      <w:pPr>
        <w:pStyle w:val="Heading1"/>
      </w:pPr>
      <w:r>
        <w:t>Consultor de ideas: especificaciones listas para producto</w:t>
      </w:r>
    </w:p>
    <w:p>
      <w:r>
        <w:rPr>
          <w:b w:val="0"/>
          <w:i w:val="0"/>
        </w:rPr>
        <w:t>Las siguientes fichas convierten los patrones observados en funciones posibles para NutriSoft. No son compromisos de alcance: sirven para discutir, priorizar y pasar a diseño técnico.</w:t>
      </w:r>
    </w:p>
    <w:p>
      <w:pPr>
        <w:pStyle w:val="Heading2"/>
      </w:pPr>
      <w:r>
        <w:t>1. Bandeja inteligente del nutricionista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Reducir el tiempo para detectar qué paciente necesita atención y evitar que el dashboard sea sólo decorativo.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Nutri-Pro (cola por excepciones), Vitals IA (riesgo de abandono), Nutrium (feed de actividad) y Harbiz (cumplimiento).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Abrir Inicio y ver grupos priorizados: urgentes, requieren revisión, próximos y al día.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Cada tarjeta explica por qué apareció, desde cuándo y cuál es la acción sugerida.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Filtrar por consultorio, profesional, período y tipo de alerta.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Marcar resuelta, posponer o convertir en tarea; conservar historial.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patient_id, professional_id, tenant_id, alert_type, evidence, severity, detected_at, due_at, status, resolution.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El nutricionista ve sólo pacientes asignados; responsable ve alertas administrativas del consultorio, no notas clínicas salvo permiso explícito; admin de plataforma sólo métricas agregadas.</w:t>
      </w:r>
    </w:p>
    <w:p>
      <w:r>
        <w:rPr>
          <w:b/>
          <w:i w:val="0"/>
        </w:rPr>
        <w:t xml:space="preserve">Papel de la IA. </w:t>
      </w:r>
      <w:r>
        <w:rPr>
          <w:b w:val="0"/>
          <w:i w:val="0"/>
        </w:rPr>
        <w:t>La IA resume contexto y sugiere prioridad, pero no diagnostica ni cambia tratamiento. Debe mostrar los datos utilizados.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Sin pacientes, datos incompletos, alerta duplicada, paciente reasignado, datos atrasados, alerta resuelta por otra acción.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con reglas determinísticas; fase 2 con ranking personalizable; fase 3 con explicación asistida por IA.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Toda alerta identifica evidencia y acción; resolverla actualiza el conteo sin recarga; nunca se mezclan tenants; las reglas pueden desactivarse por consultorio.</w:t>
      </w:r>
    </w:p>
    <w:p>
      <w:pPr>
        <w:pStyle w:val="Heading2"/>
      </w:pPr>
      <w:r>
        <w:t>2. Feed clínico de seguimiento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Unificar registros de comidas, actividad, bienestar, mensajes, check-ins, documentos y cambios de plan en una cronología legible.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Nutrium aporta el patrón de feed; cheNutri, Vitals IA y Harbiz aportan tipos de evento.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Entrar a un paciente y ver cronología con resumen de hoy/semana.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Filtrar por alimento, actividad, bienestar, comunicación, medición o sistema.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Reaccionar, comentar, crear nota clínica o iniciar conversación desde el evento.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Agrupar eventos repetitivos y expandir bajo demanda.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event_id, patient_id, actor, type, payload versionado, source, occurred_at, visibility, related_entity.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Notas clínicas privadas; comentarios compartibles diferenciados; eventos del sistema inmutables; adjuntos con URL temporal.</w:t>
      </w:r>
    </w:p>
    <w:p>
      <w:r>
        <w:rPr>
          <w:b/>
          <w:i w:val="0"/>
        </w:rPr>
        <w:t xml:space="preserve">Papel de la IA. </w:t>
      </w:r>
      <w:r>
        <w:rPr>
          <w:b w:val="0"/>
          <w:i w:val="0"/>
        </w:rPr>
        <w:t>Resumen narrativo con enlaces a los eventos fuente y etiqueta explícita de contenido generado.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Eventos fuera de orden, zona horaria, borrado del contenido origen, carga masiva, registros duplicados y paciente sin actividad.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con cinco tipos de evento; fase 2 con agrupación y acciones; fase 3 con resumen semanal.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El feed ordena por hora real, permite filtrar, respeta visibilidad y conserva referencia al origen. Un resumen nunca oculta eventos críticos.</w:t>
      </w:r>
    </w:p>
    <w:p>
      <w:pPr>
        <w:pStyle w:val="Heading2"/>
      </w:pPr>
      <w:r>
        <w:t>3. Constructor profesional de reportes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Elevar la percepción de calidad y ahorrar trabajo al convertir datos dispersos en un informe controlable.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Vitals IA es la referencia principal; Nutreando aporta firma, ISAK y personalización; cheNutri aporta PDF con marca.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Elegir paciente, período y plantilla.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Activar, desactivar, editar y reordenar secciones.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Previsualizar cambios en tiempo real.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Guardar borrador, descargar PDF o compartir por canal autorizado.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Registrar versión, autor y fecha de entrega.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report, report_template, report_section, snapshot_data, generated_file, delivery_log, professional_signature.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Sólo profesionales con acceso clínico generan; responsable puede administrar branding sin leer contenido; enlaces compartidos expiran.</w:t>
      </w:r>
    </w:p>
    <w:p>
      <w:r>
        <w:rPr>
          <w:b/>
          <w:i w:val="0"/>
        </w:rPr>
        <w:t xml:space="preserve">Papel de la IA. </w:t>
      </w:r>
      <w:r>
        <w:rPr>
          <w:b w:val="0"/>
          <w:i w:val="0"/>
        </w:rPr>
        <w:t>Redactar borrador de resumen y recomendaciones sólo con hechos presentes; cada afirmación debe enlazar a su métrica o nota fuente.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Período sin datos, valores fuera de rango, firma ausente, paciente menor, regeneración luego de cambios, error de PDF.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con cinco secciones y PDF; fase 2 plantillas por consultorio; fase 3 redacción asistida y comparación longitudinal.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El PDF coincide con preview, conserva datos congelados, muestra período/unidades/fuente y genera auditoría de entrega.</w:t>
      </w:r>
    </w:p>
    <w:p>
      <w:pPr>
        <w:pStyle w:val="Heading2"/>
      </w:pPr>
      <w:r>
        <w:t>4. Recetario curado, privado y compartido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Dar valor inmediato sin quitar autoría ni control al profesional.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cheNutri (biblioteca inicial y copia), Vitals IA (macros visibles), Nutrium (propias/comunidad/sistema) y Harbiz (biblioteca).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Explorar grilla con foto, categoría, dieta, tiempo, porciones, kcal y macros.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Copiar una receta del sistema a la biblioteca propia.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Editar la copia, mantener procedencia y publicar a pacientes asignados.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Filtrar por comida, dieta, alérgenos, calorías y autor.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recipe, recipe_version, ingredient, portion, nutrition_facts, tags, allergens, ownership, visibility, source_recipe_id.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Sistema edita biblioteca curada; profesional edita sus copias; consultorio comparte sólo contenido aprobado; paciente sólo lectura.</w:t>
      </w:r>
    </w:p>
    <w:p>
      <w:r>
        <w:rPr>
          <w:b/>
          <w:i w:val="0"/>
        </w:rPr>
        <w:t xml:space="preserve">Papel de la IA. </w:t>
      </w:r>
      <w:r>
        <w:rPr>
          <w:b w:val="0"/>
          <w:i w:val="0"/>
        </w:rPr>
        <w:t>Transformar un borrador libre en campos estructurados y proponer etiquetas; nunca inventar cantidades ni datos nutricionales sin marcar incertidumbre.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Ingrediente eliminado, macros incompletos, duplicados, cambio de porciones, alérgenos, receta retirada y foto sin licencia.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con 20 recetas propias de NutriSoft y creación manual; fase 2 biblioteca compartida; fase 3 formateo asistido.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Copiar nunca modifica original; recalcular porciones es consistente; filtros combinan correctamente; alérgenos quedan visibles.</w:t>
      </w:r>
    </w:p>
    <w:p>
      <w:pPr>
        <w:pStyle w:val="Heading2"/>
      </w:pPr>
      <w:r>
        <w:t>5. Equivalencias con reglas nutricionales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Ofrecer flexibilidad al paciente sin convertir una sustitución en una decisión clínica opaca.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Nutrium y cheNutri presentan listas/grupos de equivalentes; ambos los integran a planificación.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Crear grupo con objetivo y unidad base.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Agregar opciones y definir porción equivalente.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Mostrar diferencias relevantes y advertencias.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Asignar grupo a una comida o plan; paciente elige entre opciones habilitadas.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exchange_group, exchange_item, base_quantity, nutrient_tolerance, allergens, plan_assignment.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Sólo profesional crea y asigna; responsable no altera equivalencias clínicas; paciente registra elección sin editar reglas.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Opciones no equivalentes, porciones cero, alimentos alérgenos, unidad incompatible, grupo vacío, cambio tras asignación.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manual; fase 2 comparación automática; fase 3 sugerencias asistidas con aprobación.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Toda opción muestra porción; las diferencias fuera de tolerancia requieren confirmación; cambios versionan planes ya publicados.</w:t>
      </w:r>
    </w:p>
    <w:p>
      <w:pPr>
        <w:pStyle w:val="Heading2"/>
      </w:pPr>
      <w:r>
        <w:t>6. Agenda multi-profesional y reservas públicas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Centralizar disponibilidad, reducir coordinación manual y conectar turno con servicio, sede y pago.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Nutrium (vistas y configuración), Trofenia (equipo/sede/enlace), Nutreando y Vitals IA (autogestión), cheNutri (Google Calendar).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Configurar sedes, horarios, bloqueos y tipos de consulta con duración/color/precio.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Publicar enlace por profesional o consultorio.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Paciente elige servicio, modalidad, profesional y horario.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Crear reserva pendiente/confirmada según regla de pago.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Enviar recordatorios y permitir reprogramación dentro de política.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availability_rule, location, service_type, appointment, attendee, booking_source, payment_requirement, reminder.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Profesional administra su agenda; responsable configura reglas globales; paciente ve sólo disponibilidad; integración externa con OAuth y mínimo alcance.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Doble reserva, zona horaria, feriados, duración variable, pagos pendientes, cancelación tardía, sincronización conflictiva.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agenda interna; fase 2 link público; fase 3 Google Calendar y señas.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Nunca se ofrecen solapamientos; el cupo se bloquea transaccionalmente; cada cambio notifica y audita; la agenda funciona aunque falle la integración externa.</w:t>
      </w:r>
    </w:p>
    <w:p>
      <w:pPr>
        <w:pStyle w:val="Heading2"/>
      </w:pPr>
      <w:r>
        <w:t>7. Perfil público y directorio verificable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Convertir la identidad profesional en captación y confianza, sin mezclar evidencia privada con datos públicos.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Nutreando es la referencia central; Vitals IA y Nutri-Pro aportan directorio/verificación.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Completar identidad mínima y previsualizar perfil.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Enviar matrícula y evidencia privada a revisión.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Activar secciones públicas: bio, enfoque, servicios, sedes, redes, galería y reservas.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Publicar URL estable, medir visitas, contactos y reservas por origen.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public_profile, verification_case, credential, service, location, media, visibility_settings, attribution_event.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Moderador separado del admin comercial; documentos privados cifrados y con acceso temporal; consentimiento para publicación.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Matrícula vencida, profesión sin organismo verificable, rechazo, duplicidad, baja del profesional, URL anterior y reseñas abusivas.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perfil + reserva; fase 2 verificación; fase 3 directorio y SEO.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Preview coincide con público; cada campo tiene control de visibilidad; documentos nunca aparecen en HTML público; métricas excluyen visitas propias.</w:t>
      </w:r>
    </w:p>
    <w:p>
      <w:pPr>
        <w:pStyle w:val="Heading2"/>
      </w:pPr>
      <w:r>
        <w:t>8. Biblioteca de recursos multi-tenant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Permitir que el nutricionista comparta PDFs, enlaces y videos con sus pacientes sin filtrar contenido entre profesionales o consultorios.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Harbiz (documentos/formularios/plantillas), cheNutri (recursos), Nutreando (recursos) y Trofenia (templates del equipo).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Subir archivo o enlace con título, descripción, tags y miniatura.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Elegir visibilidad: privado, pacientes propios, consultorio o pacientes seleccionados.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Publicar y notificar; registrar visualización/descarga.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Versionar, retirar o reemplazar manteniendo historial.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resource, resource_version, asset, owner, tenant_id, visibility_scope, assignment, access_event.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Política deny-by-default; URLs firmadas; análisis antivirus; límites de tamaño/tipo; separación estricta por tenant y professional_id.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Archivo infectado, enlace roto, profesional desvinculado, paciente reasignado, recurso retirado, cuota excedida.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PDF/enlace y pacientes propios; fase 2 video y consultorio; fase 3 analítica y sugerencias.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Un paciente jamás accede a recursos fuera de su asignación; retirar invalida enlaces; cada acceso queda auditable.</w:t>
      </w:r>
    </w:p>
    <w:p>
      <w:pPr>
        <w:pStyle w:val="Heading2"/>
      </w:pPr>
      <w:r>
        <w:t>9. Centro de productos aprendidos por IA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Aprovechar detecciones repetidas sin contaminar silenciosamente la base nutricional.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Vitals IA muestra productos propios y aprendidos por IA con cola de revisión.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IA detecta producto nuevo y crea candidato con fuente y confianza.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Profesional revisa imagen/rótulo, corrige y aprueba como privado.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Un curador de plataforma puede promoverlo a catálogo global mediante flujo separado.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Las recetas/planes priorizan productos propios y aprobados.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product_candidate, evidence_asset, extraction_fields, confidence, reviewer, product_version, catalog_scope.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Profesional nunca elimina globalmente; promoción global requiere rol curador y doble validación; conservar licencia/procedencia.</w:t>
      </w:r>
    </w:p>
    <w:p>
      <w:r>
        <w:rPr>
          <w:b/>
          <w:i w:val="0"/>
        </w:rPr>
        <w:t xml:space="preserve">Papel de la IA. </w:t>
      </w:r>
      <w:r>
        <w:rPr>
          <w:b w:val="0"/>
          <w:i w:val="0"/>
        </w:rPr>
        <w:t>Extraer datos y detectar inconsistencias. No inferir macros faltantes como si fueran valores del rótulo.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Rótulo ilegible, porción ambigua, país diferente, producto reformulado, duplicado, imagen con datos personales.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catálogo privado; fase 2 extracción OCR; fase 3 curación global.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Nada entra al catálogo global sin revisión; los cambios no alteran retroactivamente reportes; cada campo conserva evidencia y confianza.</w:t>
      </w:r>
    </w:p>
    <w:p>
      <w:pPr>
        <w:pStyle w:val="Heading2"/>
      </w:pPr>
      <w:r>
        <w:t>10. Centro de cobros y recuperación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Unir el registro de pagos ya diseñado en Admin con pagos del paciente y métricas de pérdida, sin confundir ambos circuitos.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Trofenia aporta pagos fallidos e ingresos perdidos; Harbiz automatiza suscripciones; cheNutri muestra la demanda aunque su módulo esté en desarrollo.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Configurar servicios y reglas de pago/seña.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Registrar pago manual o recibir estado del proveedor.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Mostrar pendientes, rechazados, vencidos y recuperados.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Reintentar o enviar recordatorio con política de frecuencia.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Conciliar, exportar y auditar.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charge, payment_attempt, provider_event, invoice, refund, reconciliation, reminder_policy.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Separar facturación B2B de consultorios y cobros B2C de pacientes; webhooks firmados; importes inmutables después de confirmación.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Webhook duplicado, pago parcial, moneda, devolución, contracargo, pago sin turno, turno cancelado, proveedor caído.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registro manual; fase 2 proveedor; fase 3 recuperación automatizada.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Operaciones idempotentes; nunca se duplica un cobro; estados tienen fuente; cada cambio queda en historial y actualiza alertas.</w:t>
      </w:r>
    </w:p>
    <w:p>
      <w:pPr>
        <w:pStyle w:val="Heading2"/>
      </w:pPr>
      <w:r>
        <w:t>11. IA embebida con niveles de autonomía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Ahorrar tiempo en tareas repetitivas sin crear una caja negra clínica ni ejecutar cambios irreversibles.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Harbiz usa IA como acción contextual; Nutri-Pro ofrece panel persistente/autónomo; Vitals IA la integra a fotos, planes y reportes.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usuario inicia desde una tarea: plan, receta, resumen, reporte o mensaje.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sistema reúne sólo contexto autorizado y muestra fuentes.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IA entrega borrador y resalta campos inciertos.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El profesional edita, aprueba o descarta.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La acción final registra versión, modelo, prompt de sistema, fuentes y aprobador.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ai_run, purpose, input_refs, output, confidence, policy_version, reviewer, final_entity_version, cost.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Mínimo privilegio y aislamiento tenant; datos clínicos no se usan para entrenamiento por defecto; retención configurable; auditoría y borrado.</w:t>
      </w:r>
    </w:p>
    <w:p>
      <w:r>
        <w:rPr>
          <w:b/>
          <w:i w:val="0"/>
        </w:rPr>
        <w:t xml:space="preserve">Papel de la IA. </w:t>
      </w:r>
      <w:r>
        <w:rPr>
          <w:b w:val="0"/>
          <w:i w:val="0"/>
        </w:rPr>
        <w:t>Modelo de autonomía recomendado: Nivel 0 consulta; Nivel 1 borrador; Nivel 2 propone acción; Nivel 3 ejecuta con confirmación; Nivel 4 sólo automatizaciones reversibles preautorizadas.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Prompt injection en archivos, datos insuficientes, contradicciones, modelo no disponible, costo excedido, respuesta insegura.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receta/resumen; fase 2 plan con herramientas; fase 3 automatizaciones reversibles de bajo riesgo.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Ningún contenido clínico se publica sin aprobación; toda salida identifica que fue asistida; existe alternativa manual; se pueden reproducir fuentes y versión.</w:t>
      </w:r>
    </w:p>
    <w:p>
      <w:pPr>
        <w:pStyle w:val="Heading2"/>
      </w:pPr>
      <w:r>
        <w:t>12. Academia y onboarding contextual</w:t>
      </w:r>
    </w:p>
    <w:p>
      <w:r>
        <w:rPr>
          <w:b/>
          <w:i w:val="0"/>
        </w:rPr>
        <w:t xml:space="preserve">Problema y valor. </w:t>
      </w:r>
      <w:r>
        <w:rPr>
          <w:b w:val="0"/>
          <w:i w:val="0"/>
        </w:rPr>
        <w:t>Disminuir soporte y acelerar el primer resultado sin obligar al usuario a completar configuraciones irrelevantes.</w:t>
      </w:r>
    </w:p>
    <w:p>
      <w:r>
        <w:rPr>
          <w:b/>
          <w:i w:val="0"/>
        </w:rPr>
        <w:t xml:space="preserve">Referencias observadas. </w:t>
      </w:r>
      <w:r>
        <w:rPr>
          <w:b w:val="0"/>
          <w:i w:val="0"/>
        </w:rPr>
        <w:t>Nutreando aporta colecciones y progreso; Vitals IA y MuraTrack aportan pasos con tiempo estimado; Nutri-Pro aporta enlaces desde bloqueos.</w:t>
      </w:r>
    </w:p>
    <w:p>
      <w:pPr>
        <w:pStyle w:val="Heading3"/>
      </w:pPr>
      <w:r>
        <w:t>Flujo recomendado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Detectar rol y estado de cuenta.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Mostrar tres próximos pasos con beneficio y duración.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Abrir guía contextual sin abandonar la pantalla.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Marcar progreso por acción real, no por hacer clic.</w:t>
      </w:r>
    </w:p>
    <w:p>
      <w:pPr>
        <w:pStyle w:val="ListBullet"/>
        <w:spacing w:after="60"/>
        <w:ind w:left="317" w:hanging="173"/>
      </w:pPr>
      <w:r>
        <w:rPr>
          <w:b w:val="0"/>
          <w:i w:val="0"/>
        </w:rPr>
        <w:t>Ofrecer academia searchable para aprendizaje profundo.</w:t>
      </w:r>
    </w:p>
    <w:p>
      <w:r>
        <w:rPr>
          <w:b/>
          <w:i w:val="0"/>
        </w:rPr>
        <w:t xml:space="preserve">Datos mínimos. </w:t>
      </w:r>
      <w:r>
        <w:rPr>
          <w:b w:val="0"/>
          <w:i w:val="0"/>
        </w:rPr>
        <w:t>onboarding_track, step, completion_event, role, dismissed_at, guide, product_version.</w:t>
      </w:r>
    </w:p>
    <w:p>
      <w:r>
        <w:rPr>
          <w:b/>
          <w:i w:val="0"/>
        </w:rPr>
        <w:t xml:space="preserve">Permisos y seguridad. </w:t>
      </w:r>
      <w:r>
        <w:rPr>
          <w:b w:val="0"/>
          <w:i w:val="0"/>
        </w:rPr>
        <w:t>El progreso es privado; admin puede ver métricas agregadas; no exponer actividad individual a otros consultorios.</w:t>
      </w:r>
    </w:p>
    <w:p>
      <w:r>
        <w:rPr>
          <w:b/>
          <w:i w:val="0"/>
        </w:rPr>
        <w:t xml:space="preserve">Estados límite. </w:t>
      </w:r>
      <w:r>
        <w:rPr>
          <w:b w:val="0"/>
          <w:i w:val="0"/>
        </w:rPr>
        <w:t>Función renombrada, paso imposible por plan, usuario invitado, acción ya hecha, tutorial obsoleto.</w:t>
      </w:r>
    </w:p>
    <w:p>
      <w:r>
        <w:rPr>
          <w:b/>
          <w:i w:val="0"/>
        </w:rPr>
        <w:t xml:space="preserve">Entrega por fases. </w:t>
      </w:r>
      <w:r>
        <w:rPr>
          <w:b w:val="0"/>
          <w:i w:val="0"/>
        </w:rPr>
        <w:t>MVP checklist por rol; fase 2 guías embebidas; fase 3 recomendaciones adaptativas.</w:t>
      </w:r>
    </w:p>
    <w:p>
      <w:r>
        <w:rPr>
          <w:b/>
          <w:i w:val="0"/>
          <w:color w:val="2B7A78"/>
        </w:rPr>
        <w:t xml:space="preserve">Criterios de aceptación. </w:t>
      </w:r>
      <w:r>
        <w:rPr>
          <w:b w:val="0"/>
          <w:i w:val="0"/>
        </w:rPr>
        <w:t>Cada paso tiene criterio automático; puede posponerse; nunca bloquea trabajo esencial; las guías se versionan con el producto.</w:t>
      </w:r>
    </w:p>
    <w:p>
      <w:pPr>
        <w:pStyle w:val="Heading1"/>
      </w:pPr>
      <w:r>
        <w:t>Priorización sugerida para NutriSoft</w:t>
      </w:r>
    </w:p>
    <w:p>
      <w:r>
        <w:rPr>
          <w:b w:val="0"/>
          <w:i w:val="0"/>
        </w:rPr>
        <w:t>La secuencia prioriza funciones que refuerzan el HITO Nutricionista sin forzar todavía integraciones o IA de alto riesgo.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Horizonte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Funciones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Por qué ahora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7"/>
              </w:rPr>
              <w:t>Dependencias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Ahora · Front validable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Recetario, recursos, navegación, estados vacíos, launcher de acciones, estructura de feed y reporte.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Permite validar lenguaje, jerarquía y flujos con datos ficticios.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Design system, modelos mock, permisos representados.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Backend base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Tenancy, roles, pacientes asignados, recursos/versiones, eventos, auditoría y archivos.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Evita que el front consolide supuestos inseguros.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Auth, RLS/policies, storage, event log.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MVP clínico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Feed, biblioteca, recetas, reportes PDF y agenda interna.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Crea un circuito profesional completo y demostrable.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Datos clínicos, PDF, notificaciones básicas.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Crecimiento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Perfil público, reservas, directorio, pagos e integraciones.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Convierte la operación en adquisición y monetización.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Consentimiento, SEO, proveedor de pagos/calendar.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IA controlada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Formateo de recetas, resumen, reportes y extracción de rótulos.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Automatiza sobre datos ya estructurados y auditables.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6"/>
              </w:rPr>
              <w:t>Evaluaciones, observabilidad, costos, políticas.</w:t>
            </w:r>
          </w:p>
        </w:tc>
      </w:tr>
    </w:tbl>
    <w:p>
      <w:pPr>
        <w:spacing w:after="0"/>
      </w:pPr>
    </w:p>
    <w:p>
      <w:pPr>
        <w:pStyle w:val="Heading2"/>
      </w:pPr>
      <w:r>
        <w:t>Top 7 recomendado</w:t>
      </w:r>
    </w:p>
    <w:p>
      <w:r>
        <w:rPr>
          <w:b/>
          <w:i w:val="0"/>
          <w:color w:val="2B7A78"/>
        </w:rPr>
        <w:t xml:space="preserve">1. </w:t>
      </w:r>
      <w:r>
        <w:rPr>
          <w:b w:val="0"/>
          <w:i w:val="0"/>
        </w:rPr>
        <w:t>Modelo de permisos y aislamiento multi-tenant antes de sincronizar recursos o recetas.</w:t>
      </w:r>
    </w:p>
    <w:p>
      <w:r>
        <w:rPr>
          <w:b/>
          <w:i w:val="0"/>
          <w:color w:val="2B7A78"/>
        </w:rPr>
        <w:t xml:space="preserve">2. </w:t>
      </w:r>
      <w:r>
        <w:rPr>
          <w:b w:val="0"/>
          <w:i w:val="0"/>
        </w:rPr>
        <w:t>Recetario con biblioteca del sistema, copias privadas, etiquetas, macros y publicación controlada.</w:t>
      </w:r>
    </w:p>
    <w:p>
      <w:r>
        <w:rPr>
          <w:b/>
          <w:i w:val="0"/>
          <w:color w:val="2B7A78"/>
        </w:rPr>
        <w:t xml:space="preserve">3. </w:t>
      </w:r>
      <w:r>
        <w:rPr>
          <w:b w:val="0"/>
          <w:i w:val="0"/>
        </w:rPr>
        <w:t>Recursos para pacientes propios con URLs seguras y versionado.</w:t>
      </w:r>
    </w:p>
    <w:p>
      <w:r>
        <w:rPr>
          <w:b/>
          <w:i w:val="0"/>
          <w:color w:val="2B7A78"/>
        </w:rPr>
        <w:t xml:space="preserve">4. </w:t>
      </w:r>
      <w:r>
        <w:rPr>
          <w:b w:val="0"/>
          <w:i w:val="0"/>
        </w:rPr>
        <w:t>Bandeja de atención basada inicialmente en reglas simples.</w:t>
      </w:r>
    </w:p>
    <w:p>
      <w:r>
        <w:rPr>
          <w:b/>
          <w:i w:val="0"/>
          <w:color w:val="2B7A78"/>
        </w:rPr>
        <w:t xml:space="preserve">5. </w:t>
      </w:r>
      <w:r>
        <w:rPr>
          <w:b w:val="0"/>
          <w:i w:val="0"/>
        </w:rPr>
        <w:t>Constructor de reportes con PDF, plantillas y firma.</w:t>
      </w:r>
    </w:p>
    <w:p>
      <w:r>
        <w:rPr>
          <w:b/>
          <w:i w:val="0"/>
          <w:color w:val="2B7A78"/>
        </w:rPr>
        <w:t xml:space="preserve">6. </w:t>
      </w:r>
      <w:r>
        <w:rPr>
          <w:b w:val="0"/>
          <w:i w:val="0"/>
        </w:rPr>
        <w:t>Agenda interna con tipos de consulta; reserva pública en fase siguiente.</w:t>
      </w:r>
    </w:p>
    <w:p>
      <w:r>
        <w:rPr>
          <w:b/>
          <w:i w:val="0"/>
          <w:color w:val="2B7A78"/>
        </w:rPr>
        <w:t xml:space="preserve">7. </w:t>
      </w:r>
      <w:r>
        <w:rPr>
          <w:b w:val="0"/>
          <w:i w:val="0"/>
        </w:rPr>
        <w:t>IA de borrador para recetas y reportes, con trazabilidad y aprobación obligatoria.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FCE8E6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5304A"/>
              </w:rPr>
              <w:t>Decisión que conviene evitar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No implementar primero un chat de IA genérico. Los competidores más convincentes insertan IA en tareas concretas, con contexto, salida estructurada y un resultado editable. El chat puede existir como acceso secundario, no como arquitectura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Checklist de evaluación para futuras funciones</w:t>
      </w:r>
    </w:p>
    <w:p>
      <w:r>
        <w:rPr>
          <w:b w:val="0"/>
          <w:i w:val="0"/>
        </w:rPr>
        <w:t>Antes de incorporar una idea al roadmap, responder estas preguntas. Si faltan respuestas en permisos, datos o estados límite, la función todavía no está lista para desarrollo.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9"/>
              </w:rPr>
              <w:t>Dimensión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5304A"/>
                <w:sz w:val="19"/>
              </w:rPr>
              <w:t>Preguntas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Usuario y problema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¿Quién la usa? ¿Qué decisión o tarea mejora? ¿Cómo se resuelve hoy?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Flujo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¿Cuál es el disparador, el camino feliz, la confirmación y la salida?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Datos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¿Qué entidades necesita? ¿Cuál es la fuente de verdad? ¿Se versiona?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Permisos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¿Quién crea, lee, edita, comparte, aprueba y elimina? ¿Qué pasa al reasignar?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Multi-tenant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¿Qué filtros y políticas impiden cruces entre profesionales y consultorios?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Clínica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¿Es información, recomendación o decisión? ¿Requiere revisión profesional?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¿Por qué IA y no reglas? ¿Qué fuentes usa? ¿Cómo se evalúa? ¿Se puede deshacer?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Estados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¿Vacío, cargando, error, sin permiso, sin plan, sin conexión, datos viejos?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Auditoría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¿Qué cambio debe conservar autor, fecha, antes/después y evidencia?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Éxito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i w:val="0"/>
                <w:sz w:val="18"/>
              </w:rPr>
              <w:t>¿Qué métrica demuestra valor sin incentivar comportamiento clínicamente pobre?</w:t>
            </w:r>
          </w:p>
        </w:tc>
      </w:tr>
    </w:tbl>
    <w:p>
      <w:pPr>
        <w:spacing w:after="0"/>
      </w:pPr>
    </w:p>
    <w:p>
      <w:pPr>
        <w:pStyle w:val="Heading2"/>
      </w:pPr>
      <w:r>
        <w:t>Fuentes observadas y trazabilidad</w:t>
      </w:r>
    </w:p>
    <w:p>
      <w:r>
        <w:rPr>
          <w:b w:val="0"/>
          <w:i w:val="0"/>
        </w:rPr>
        <w:t>Plataformas auditadas: Nutrium, Nutreando, Nutri-Pro, Vitals IA, cheNutri, MuraTrack, Trofenia y Harbiz (sitio público y aplicación profesional). Se conservaron capturas de viewport y snapshots textuales en la carpeta local docs/competitive-research para permitir verificación interna.</w:t>
      </w:r>
    </w:p>
    <w:p>
      <w:r>
        <w:rPr>
          <w:b w:val="0"/>
          <w:i w:val="0"/>
        </w:rPr>
        <w:t>Fecha de corte: 12 de agosto de 2026. Cualquier precio, límite, claim de IA o disponibilidad debe tratarse como temporal. La presencia de una opción en el menú no prueba por sí sola que esté completa, activa en todos los planes o disponible en producción.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936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2E74B5"/>
              </w:rPr>
              <w:t>Uso ético</w:t>
            </w:r>
          </w:p>
          <w:p>
            <w:pPr>
              <w:spacing w:after="0"/>
            </w:pPr>
            <w:r>
              <w:rPr>
                <w:b w:val="0"/>
                <w:i w:val="0"/>
              </w:rPr>
              <w:t>Usar este informe para comprender problemas y patrones, no para copiar identidad visual, textos distintivos, contenido protegido ni flujos propietarios. La ventaja de NutriSoft debe surgir de una síntesis coherente con su arquitectura, su mercado y su estándar de privacidad.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80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F7F"/>
        <w:sz w:val="16"/>
      </w:rPr>
      <w:t xml:space="preserve">NutriSoft · Inteligencia competitiva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530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30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competitivo y consultor de ideas para NutriSoft</dc:title>
  <dc:subject>Auditoría funcional y UX de nueve plataformas competidoras</dc:subject>
  <dc:creator>NutriSoft · Investigación asistida por Codex</dc:creator>
  <cp:keywords>NutriSoft, nutrición, SaaS, benchmarking, UX, 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