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8"/>
          <w:szCs w:val="28"/>
        </w:rPr>
      </w:pPr>
      <w:r w:rsidDel="00000000" w:rsidR="00000000" w:rsidRPr="00000000">
        <w:rPr>
          <w:b w:val="1"/>
          <w:sz w:val="28"/>
          <w:szCs w:val="28"/>
          <w:rtl w:val="0"/>
        </w:rPr>
        <w:t xml:space="preserve">DOCUMENTO DE REFLEXIÓN INGENIERÍA DEL SOFTWARE</w:t>
      </w:r>
    </w:p>
    <w:p w:rsidR="00000000" w:rsidDel="00000000" w:rsidP="00000000" w:rsidRDefault="00000000" w:rsidRPr="00000000" w14:paraId="00000002">
      <w:pPr>
        <w:jc w:val="both"/>
        <w:rPr>
          <w:b w:val="1"/>
          <w:sz w:val="28"/>
          <w:szCs w:val="28"/>
        </w:rPr>
      </w:pPr>
      <w:r w:rsidDel="00000000" w:rsidR="00000000" w:rsidRPr="00000000">
        <w:rPr>
          <w:b w:val="1"/>
          <w:sz w:val="28"/>
          <w:szCs w:val="28"/>
          <w:rtl w:val="0"/>
        </w:rPr>
        <w:t xml:space="preserve">CURSO 2020/2021</w:t>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PRÁCTICA 2</w:t>
      </w:r>
    </w:p>
    <w:p w:rsidR="00000000" w:rsidDel="00000000" w:rsidP="00000000" w:rsidRDefault="00000000" w:rsidRPr="00000000" w14:paraId="00000004">
      <w:pPr>
        <w:jc w:val="both"/>
        <w:rPr>
          <w:sz w:val="8"/>
          <w:szCs w:val="8"/>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b w:val="1"/>
          <w:rtl w:val="0"/>
        </w:rPr>
        <w:t xml:space="preserve">NOMBRES: Miguel Arnaiz, S.Xiaofan Fernández, Carlos García, Samai García</w:t>
      </w: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GRUPO PRÁCTICAS: 2391</w:t>
      </w:r>
      <w:r w:rsidDel="00000000" w:rsidR="00000000" w:rsidRPr="00000000">
        <w:rPr>
          <w:rtl w:val="0"/>
        </w:rPr>
        <w:tab/>
      </w:r>
      <w:r w:rsidDel="00000000" w:rsidR="00000000" w:rsidRPr="00000000">
        <w:rPr>
          <w:b w:val="1"/>
          <w:rtl w:val="0"/>
        </w:rPr>
        <w:t xml:space="preserve">   EQUIPO Nº: 5</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Fecha: 06/04/2021</w:t>
      </w: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Entrega realizada / Hito:</w:t>
      </w:r>
      <w:r w:rsidDel="00000000" w:rsidR="00000000" w:rsidRPr="00000000">
        <w:rPr>
          <w:rtl w:val="0"/>
        </w:rPr>
        <w:t xml:space="preserve"> Entrega de la práctica 2. Comparativa de la Evaluación de la Usabilidad de Aplicaciones Web</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rtl w:val="0"/>
        </w:rPr>
        <w:t xml:space="preserve">Fecha entrega: 16/04/2021</w:t>
      </w: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Contenido y procedimiento de realización de la práctica:</w:t>
      </w:r>
    </w:p>
    <w:p w:rsidR="00000000" w:rsidDel="00000000" w:rsidP="00000000" w:rsidRDefault="00000000" w:rsidRPr="00000000" w14:paraId="0000000D">
      <w:pPr>
        <w:numPr>
          <w:ilvl w:val="0"/>
          <w:numId w:val="1"/>
        </w:numPr>
        <w:tabs>
          <w:tab w:val="left" w:pos="708"/>
        </w:tabs>
        <w:ind w:left="1065" w:hanging="360"/>
        <w:jc w:val="both"/>
        <w:rPr>
          <w:b w:val="1"/>
        </w:rPr>
      </w:pPr>
      <w:r w:rsidDel="00000000" w:rsidR="00000000" w:rsidRPr="00000000">
        <w:rPr>
          <w:b w:val="1"/>
          <w:rtl w:val="0"/>
        </w:rPr>
        <w:t xml:space="preserve">Procedimiento de realización de la práctica: </w:t>
      </w:r>
      <w:r w:rsidDel="00000000" w:rsidR="00000000" w:rsidRPr="00000000">
        <w:rPr>
          <w:rtl w:val="0"/>
        </w:rPr>
        <w:t xml:space="preserve">Lo primero que hicimos en esta práctica fue dividirnos en dos sub-equipos para en parejas aplicar la técnica thinking aloud. Para ello, hemos accedido a las dos aplicaciones que se nos pedían, Fnac y Casa del Libro, y las hemos evaluado asignando los distintos roles en la pareja. En todo momento hemos tratado de plasmar con exactitud los aspectos más relevantes de la interacción del usuario con la aplicación, de modo que se detectara con claridad cómo se podía mejorar así como los aspectos positivos de la aplicación. </w:t>
      </w:r>
    </w:p>
    <w:p w:rsidR="00000000" w:rsidDel="00000000" w:rsidP="00000000" w:rsidRDefault="00000000" w:rsidRPr="00000000" w14:paraId="0000000E">
      <w:pPr>
        <w:tabs>
          <w:tab w:val="left" w:pos="708"/>
        </w:tabs>
        <w:ind w:left="1065" w:firstLine="0"/>
        <w:jc w:val="both"/>
        <w:rPr/>
      </w:pPr>
      <w:r w:rsidDel="00000000" w:rsidR="00000000" w:rsidRPr="00000000">
        <w:rPr>
          <w:rtl w:val="0"/>
        </w:rPr>
        <w:t xml:space="preserve">En segundo lugar, aplicamos la técnica de evaluación heurística. Para ello utilizamos las heurísticas de Nielsen, para evaluar y comprobar los posibles fallos o mejoras de ambas aplicaciones y sus puntos fuertes. Después los dos subequipos reunimos los resultados obtenidos y calculamos los valores medios para crear la hoja de cálculo final con las puntuaciones entre 1 y 5 para cada heurística por aplicación. </w:t>
      </w:r>
    </w:p>
    <w:p w:rsidR="00000000" w:rsidDel="00000000" w:rsidP="00000000" w:rsidRDefault="00000000" w:rsidRPr="00000000" w14:paraId="0000000F">
      <w:pPr>
        <w:tabs>
          <w:tab w:val="left" w:pos="708"/>
        </w:tabs>
        <w:ind w:left="1065" w:firstLine="0"/>
        <w:jc w:val="both"/>
        <w:rPr/>
      </w:pPr>
      <w:r w:rsidDel="00000000" w:rsidR="00000000" w:rsidRPr="00000000">
        <w:rPr>
          <w:rtl w:val="0"/>
        </w:rPr>
      </w:r>
    </w:p>
    <w:p w:rsidR="00000000" w:rsidDel="00000000" w:rsidP="00000000" w:rsidRDefault="00000000" w:rsidRPr="00000000" w14:paraId="00000010">
      <w:pPr>
        <w:numPr>
          <w:ilvl w:val="0"/>
          <w:numId w:val="1"/>
        </w:numPr>
        <w:tabs>
          <w:tab w:val="left" w:pos="708"/>
        </w:tabs>
        <w:ind w:left="1065" w:hanging="360"/>
        <w:jc w:val="both"/>
        <w:rPr>
          <w:b w:val="1"/>
        </w:rPr>
      </w:pPr>
      <w:r w:rsidDel="00000000" w:rsidR="00000000" w:rsidRPr="00000000">
        <w:rPr>
          <w:b w:val="1"/>
          <w:rtl w:val="0"/>
        </w:rPr>
        <w:t xml:space="preserve">Aspectos favorables de la realización de la práctica: </w:t>
      </w:r>
      <w:r w:rsidDel="00000000" w:rsidR="00000000" w:rsidRPr="00000000">
        <w:rPr>
          <w:rtl w:val="0"/>
        </w:rPr>
        <w:t xml:space="preserve">De cara al futuro hemos aprendido cómo medir la usabilidad de una aplicación o sistema mediante ciertos parámetros establecidos previamente. Podríamos decir que la técnica de Thinking Aloud sirve como método empírico, y la evaluación heurística sirve para establecer de un modo más específico los aspectos a mejorar de una aplicación. </w:t>
      </w:r>
    </w:p>
    <w:p w:rsidR="00000000" w:rsidDel="00000000" w:rsidP="00000000" w:rsidRDefault="00000000" w:rsidRPr="00000000" w14:paraId="00000011">
      <w:pPr>
        <w:tabs>
          <w:tab w:val="left" w:pos="708"/>
        </w:tabs>
        <w:jc w:val="both"/>
        <w:rPr>
          <w:b w:val="1"/>
        </w:rPr>
      </w:pPr>
      <w:r w:rsidDel="00000000" w:rsidR="00000000" w:rsidRPr="00000000">
        <w:rPr>
          <w:rtl w:val="0"/>
        </w:rPr>
      </w:r>
    </w:p>
    <w:p w:rsidR="00000000" w:rsidDel="00000000" w:rsidP="00000000" w:rsidRDefault="00000000" w:rsidRPr="00000000" w14:paraId="00000012">
      <w:pPr>
        <w:numPr>
          <w:ilvl w:val="0"/>
          <w:numId w:val="1"/>
        </w:numPr>
        <w:tabs>
          <w:tab w:val="left" w:pos="708"/>
        </w:tabs>
        <w:ind w:left="1065" w:hanging="360"/>
        <w:jc w:val="both"/>
        <w:rPr>
          <w:b w:val="1"/>
        </w:rPr>
      </w:pPr>
      <w:r w:rsidDel="00000000" w:rsidR="00000000" w:rsidRPr="00000000">
        <w:rPr>
          <w:b w:val="1"/>
          <w:rtl w:val="0"/>
        </w:rPr>
        <w:t xml:space="preserve">Aspectos mejorables de la realización de la práctica: </w:t>
      </w:r>
      <w:r w:rsidDel="00000000" w:rsidR="00000000" w:rsidRPr="00000000">
        <w:rPr>
          <w:rtl w:val="0"/>
        </w:rPr>
        <w:t xml:space="preserve">Quizá se podrían haber evaluado dos aplicaciones más complejas, puesto que había algunos puntos en los que las heurísticas de Nielsen no aplicaban debido a la sencillez del sistema. </w:t>
      </w:r>
    </w:p>
    <w:p w:rsidR="00000000" w:rsidDel="00000000" w:rsidP="00000000" w:rsidRDefault="00000000" w:rsidRPr="00000000" w14:paraId="00000013">
      <w:pPr>
        <w:tabs>
          <w:tab w:val="left" w:pos="708"/>
        </w:tabs>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Dificultades encontradas: </w:t>
      </w:r>
      <w:r w:rsidDel="00000000" w:rsidR="00000000" w:rsidRPr="00000000">
        <w:rPr>
          <w:rtl w:val="0"/>
        </w:rPr>
        <w:t xml:space="preserve">En general no hemos encontrado grandes dificultades, salvo que había algunas heurísticas que no hemos entendido muy bien, quizá por el vocabulario utilizado o el concepto en sí. </w:t>
      </w:r>
    </w:p>
    <w:p w:rsidR="00000000" w:rsidDel="00000000" w:rsidP="00000000" w:rsidRDefault="00000000" w:rsidRPr="00000000" w14:paraId="00000015">
      <w:pPr>
        <w:jc w:val="both"/>
        <w:rPr/>
      </w:pPr>
      <w:r w:rsidDel="00000000" w:rsidR="00000000" w:rsidRPr="00000000">
        <w:rPr>
          <w:rtl w:val="0"/>
        </w:rPr>
        <w:tab/>
      </w:r>
    </w:p>
    <w:p w:rsidR="00000000" w:rsidDel="00000000" w:rsidP="00000000" w:rsidRDefault="00000000" w:rsidRPr="00000000" w14:paraId="00000016">
      <w:pPr>
        <w:jc w:val="both"/>
        <w:rPr/>
      </w:pPr>
      <w:r w:rsidDel="00000000" w:rsidR="00000000" w:rsidRPr="00000000">
        <w:rPr>
          <w:b w:val="1"/>
          <w:rtl w:val="0"/>
        </w:rPr>
        <w:t xml:space="preserve">Aprendizaje / Conocimiento adquirido: </w:t>
      </w:r>
      <w:r w:rsidDel="00000000" w:rsidR="00000000" w:rsidRPr="00000000">
        <w:rPr>
          <w:rtl w:val="0"/>
        </w:rPr>
        <w:t xml:space="preserve">Ha sido muy útil aprender nuevas técnicas que desconocíamos por completo y que sirven para medir la usabilidad de un sistema y detectar posibles puntos a mejorar. Hasta ahora habíamos aprendido a hacer pruebas en un sistema desde un punto de vista técnico, pero no del modo cómo hemos aprendido gracias a esta práctica. </w:t>
      </w:r>
    </w:p>
    <w:p w:rsidR="00000000" w:rsidDel="00000000" w:rsidP="00000000" w:rsidRDefault="00000000" w:rsidRPr="00000000" w14:paraId="00000017">
      <w:pPr>
        <w:jc w:val="both"/>
        <w:rPr/>
      </w:pPr>
      <w:r w:rsidDel="00000000" w:rsidR="00000000" w:rsidRPr="00000000">
        <w:rPr>
          <w:rtl w:val="0"/>
        </w:rPr>
        <w:tab/>
      </w:r>
    </w:p>
    <w:p w:rsidR="00000000" w:rsidDel="00000000" w:rsidP="00000000" w:rsidRDefault="00000000" w:rsidRPr="00000000" w14:paraId="00000018">
      <w:pPr>
        <w:jc w:val="both"/>
        <w:rPr>
          <w:b w:val="1"/>
        </w:rPr>
      </w:pPr>
      <w:r w:rsidDel="00000000" w:rsidR="00000000" w:rsidRPr="00000000">
        <w:rPr>
          <w:b w:val="1"/>
          <w:rtl w:val="0"/>
        </w:rPr>
        <w:t xml:space="preserve">Reflexiones para futuras prácticas: </w:t>
      </w:r>
      <w:r w:rsidDel="00000000" w:rsidR="00000000" w:rsidRPr="00000000">
        <w:rPr>
          <w:rtl w:val="0"/>
        </w:rPr>
        <w:t xml:space="preserve">Quizá sería bueno antes de empezar con la práctica, indagar un poco más en estas técnicas, su origen, utilidad hoy en día...Creemos que de esta forma se las podría sacar mayor provecho. </w:t>
      </w:r>
      <w:r w:rsidDel="00000000" w:rsidR="00000000" w:rsidRPr="00000000">
        <w:rPr>
          <w:rtl w:val="0"/>
        </w:rPr>
      </w:r>
    </w:p>
    <w:p w:rsidR="00000000" w:rsidDel="00000000" w:rsidP="00000000" w:rsidRDefault="00000000" w:rsidRPr="00000000" w14:paraId="00000019">
      <w:pPr>
        <w:jc w:val="both"/>
        <w:rPr/>
      </w:pPr>
      <w:bookmarkStart w:colFirst="0" w:colLast="0" w:name="_heading=h.gjdgxs" w:id="0"/>
      <w:bookmarkEnd w:id="0"/>
      <w:r w:rsidDel="00000000" w:rsidR="00000000" w:rsidRPr="00000000">
        <w:rPr>
          <w:rtl w:val="0"/>
        </w:rPr>
        <w:tab/>
      </w:r>
    </w:p>
    <w:sectPr>
      <w:foot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5" w:hanging="360"/>
      </w:pPr>
      <w:rPr>
        <w:rFonts w:ascii="Calibri" w:cs="Calibri" w:eastAsia="Calibri" w:hAnsi="Calibri"/>
      </w:rPr>
    </w:lvl>
    <w:lvl w:ilvl="1">
      <w:start w:val="1"/>
      <w:numFmt w:val="bullet"/>
      <w:lvlText w:val="o"/>
      <w:lvlJc w:val="left"/>
      <w:pPr>
        <w:ind w:left="1785" w:hanging="360"/>
      </w:pPr>
      <w:rPr>
        <w:rFonts w:ascii="Courier New" w:cs="Courier New" w:eastAsia="Courier New" w:hAnsi="Courier New"/>
      </w:rPr>
    </w:lvl>
    <w:lvl w:ilvl="2">
      <w:start w:val="1"/>
      <w:numFmt w:val="bullet"/>
      <w:lvlText w:val="▪"/>
      <w:lvlJc w:val="left"/>
      <w:pPr>
        <w:ind w:left="2505" w:hanging="360"/>
      </w:pPr>
      <w:rPr>
        <w:rFonts w:ascii="Noto Sans Symbols" w:cs="Noto Sans Symbols" w:eastAsia="Noto Sans Symbols" w:hAnsi="Noto Sans Symbols"/>
      </w:rPr>
    </w:lvl>
    <w:lvl w:ilvl="3">
      <w:start w:val="1"/>
      <w:numFmt w:val="bullet"/>
      <w:lvlText w:val="●"/>
      <w:lvlJc w:val="left"/>
      <w:pPr>
        <w:ind w:left="3225" w:hanging="360"/>
      </w:pPr>
      <w:rPr>
        <w:rFonts w:ascii="Noto Sans Symbols" w:cs="Noto Sans Symbols" w:eastAsia="Noto Sans Symbols" w:hAnsi="Noto Sans Symbols"/>
      </w:rPr>
    </w:lvl>
    <w:lvl w:ilvl="4">
      <w:start w:val="1"/>
      <w:numFmt w:val="bullet"/>
      <w:lvlText w:val="o"/>
      <w:lvlJc w:val="left"/>
      <w:pPr>
        <w:ind w:left="3945" w:hanging="360"/>
      </w:pPr>
      <w:rPr>
        <w:rFonts w:ascii="Courier New" w:cs="Courier New" w:eastAsia="Courier New" w:hAnsi="Courier New"/>
      </w:rPr>
    </w:lvl>
    <w:lvl w:ilvl="5">
      <w:start w:val="1"/>
      <w:numFmt w:val="bullet"/>
      <w:lvlText w:val="▪"/>
      <w:lvlJc w:val="left"/>
      <w:pPr>
        <w:ind w:left="4665" w:hanging="360"/>
      </w:pPr>
      <w:rPr>
        <w:rFonts w:ascii="Noto Sans Symbols" w:cs="Noto Sans Symbols" w:eastAsia="Noto Sans Symbols" w:hAnsi="Noto Sans Symbols"/>
      </w:rPr>
    </w:lvl>
    <w:lvl w:ilvl="6">
      <w:start w:val="1"/>
      <w:numFmt w:val="bullet"/>
      <w:lvlText w:val="●"/>
      <w:lvlJc w:val="left"/>
      <w:pPr>
        <w:ind w:left="5385" w:hanging="360"/>
      </w:pPr>
      <w:rPr>
        <w:rFonts w:ascii="Noto Sans Symbols" w:cs="Noto Sans Symbols" w:eastAsia="Noto Sans Symbols" w:hAnsi="Noto Sans Symbols"/>
      </w:rPr>
    </w:lvl>
    <w:lvl w:ilvl="7">
      <w:start w:val="1"/>
      <w:numFmt w:val="bullet"/>
      <w:lvlText w:val="o"/>
      <w:lvlJc w:val="left"/>
      <w:pPr>
        <w:ind w:left="6105" w:hanging="360"/>
      </w:pPr>
      <w:rPr>
        <w:rFonts w:ascii="Courier New" w:cs="Courier New" w:eastAsia="Courier New" w:hAnsi="Courier New"/>
      </w:rPr>
    </w:lvl>
    <w:lvl w:ilvl="8">
      <w:start w:val="1"/>
      <w:numFmt w:val="bullet"/>
      <w:lvlText w:val="▪"/>
      <w:lvlJc w:val="left"/>
      <w:pPr>
        <w:ind w:left="68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B7393"/>
    <w:rPr>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7648FC"/>
    <w:pPr>
      <w:tabs>
        <w:tab w:val="center" w:pos="4252"/>
        <w:tab w:val="right" w:pos="8504"/>
      </w:tabs>
    </w:pPr>
  </w:style>
  <w:style w:type="character" w:styleId="EncabezadoCar" w:customStyle="1">
    <w:name w:val="Encabezado Car"/>
    <w:basedOn w:val="Fuentedeprrafopredeter"/>
    <w:link w:val="Encabezado"/>
    <w:uiPriority w:val="99"/>
    <w:locked w:val="1"/>
    <w:rsid w:val="007648FC"/>
    <w:rPr>
      <w:rFonts w:cs="Times New Roman"/>
      <w:lang w:eastAsia="en-US"/>
    </w:rPr>
  </w:style>
  <w:style w:type="paragraph" w:styleId="Piedepgina">
    <w:name w:val="footer"/>
    <w:basedOn w:val="Normal"/>
    <w:link w:val="PiedepginaCar"/>
    <w:uiPriority w:val="99"/>
    <w:rsid w:val="007648FC"/>
    <w:pPr>
      <w:tabs>
        <w:tab w:val="center" w:pos="4252"/>
        <w:tab w:val="right" w:pos="8504"/>
      </w:tabs>
    </w:pPr>
  </w:style>
  <w:style w:type="character" w:styleId="PiedepginaCar" w:customStyle="1">
    <w:name w:val="Pie de página Car"/>
    <w:basedOn w:val="Fuentedeprrafopredeter"/>
    <w:link w:val="Piedepgina"/>
    <w:uiPriority w:val="99"/>
    <w:locked w:val="1"/>
    <w:rsid w:val="007648FC"/>
    <w:rPr>
      <w:rFonts w:cs="Times New Roman"/>
      <w:lang w:eastAsia="en-US"/>
    </w:rPr>
  </w:style>
  <w:style w:type="character" w:styleId="instancename" w:customStyle="1">
    <w:name w:val="instancename"/>
    <w:rsid w:val="00AE28CF"/>
  </w:style>
  <w:style w:type="paragraph" w:styleId="Prrafodelista">
    <w:name w:val="List Paragraph"/>
    <w:basedOn w:val="Normal"/>
    <w:uiPriority w:val="34"/>
    <w:qFormat w:val="1"/>
    <w:rsid w:val="00501B8D"/>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6Z/jKdcc0PNdOmkHN4i7LzFr2g==">AMUW2mUaFzXjIRbM/wjAo0A5enERDpxtHizLQJ/xPWcOpwwPnnJUDu30LG4MUYYJpGw0Z4qfzfsJBqYd2wIcxM3dmz6EPiR8v7FErC6JUxV9uB6+Jnu2K0berdCZPThSA7E0m/pFc61W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2016-02-18T14:13:00Z</dcterms:created>
  <dc:creator>Silvia Teresita Acuña</dc:creator>
</cp:coreProperties>
</file>