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9wefk1q5lbe" w:id="0"/>
      <w:bookmarkEnd w:id="0"/>
      <w:r w:rsidDel="00000000" w:rsidR="00000000" w:rsidRPr="00000000">
        <w:rPr>
          <w:rtl w:val="0"/>
        </w:rPr>
        <w:t xml:space="preserve">BISON enlaces interesantes: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cavsqlxwrfm2" w:id="1"/>
      <w:bookmarkEnd w:id="1"/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Bison Declaration Summary (%union,%right…)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Grammar 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Sumario de declaraciones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EJEMPLO SIMPLE DE LINK FLEX/BISON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quamentus.com/flex_bis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da.liu.se/~TDDB44/laboratories/ht2018/_static/bison/Decl-Summary.html#Decl-Summary" TargetMode="External"/><Relationship Id="rId7" Type="http://schemas.openxmlformats.org/officeDocument/2006/relationships/hyperlink" Target="https://www.ida.liu.se/~TDDB44/laboratories/ht2018/_static/bison/Rules.html#Rules" TargetMode="External"/><Relationship Id="rId8" Type="http://schemas.openxmlformats.org/officeDocument/2006/relationships/hyperlink" Target="https://www.ida.liu.se/~TDDB44/laboratories/ht2018/_static/bison/Decl-Summary.html#Decl-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