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PRÁCTICAS: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Qué hemos hecho hoy?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pretendemos hacer la semana que viene?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Dudas no resueltas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4mzr2qr807wa" w:id="0"/>
      <w:bookmarkEnd w:id="0"/>
      <w:r w:rsidDel="00000000" w:rsidR="00000000" w:rsidRPr="00000000">
        <w:rPr>
          <w:rtl w:val="0"/>
        </w:rPr>
        <w:t xml:space="preserve">Cómo definir los .h en c: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#ifndef FFF_TS_H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#define FFF_TS_H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| todo lo definido aquí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Sirve para que solo se defina una vez, en lugar de varias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Para el informe: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he hemos hecho: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Parte de la gramática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Declaración de variables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Tratamiendo de Exp. Aritméticas…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Características reseñables (elementos diferenciales)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Ejemplos para ejecutar y cómo ejecutarlo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Makefile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¿Qué porcentaje corresponde a cada uno?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Entrega en tar.gz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Arreglar el parser.output (Eliminar tokens no utilizados)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right"/>
      <w:rPr/>
    </w:pPr>
    <w:r w:rsidDel="00000000" w:rsidR="00000000" w:rsidRPr="00000000">
      <w:rPr>
        <w:rtl w:val="0"/>
      </w:rPr>
      <w:t xml:space="preserve">Nombres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