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E0A878" w:rsidR="00AC40F9" w:rsidRDefault="00C13A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r>
        <w:t>Quiénes somos</w:t>
      </w:r>
    </w:p>
    <w:p w14:paraId="00000003" w14:textId="7BDA00FA" w:rsidR="00AC40F9" w:rsidRDefault="00C13AC7">
      <w:pPr>
        <w:jc w:val="both"/>
      </w:pPr>
      <w:r>
        <w:t xml:space="preserve">Idear nace de la necesidad de potenciar ciudades y regiones como primeros actores de cambio de la realidad social. Trabajamos por </w:t>
      </w:r>
      <w:proofErr w:type="spellStart"/>
      <w:r>
        <w:t>co-crear</w:t>
      </w:r>
      <w:proofErr w:type="spellEnd"/>
      <w:r>
        <w:t xml:space="preserve"> una sinergia virtuosa entre actores públicos y privados, sumando fuerzas para atender a los desafíos tecnológicos de </w:t>
      </w:r>
      <w:r>
        <w:t>nuestro tiempo, junto a la necesaria visión de desarrollo basado en la sostenibilidad.</w:t>
      </w:r>
    </w:p>
    <w:p w14:paraId="00000004" w14:textId="77777777" w:rsidR="00AC40F9" w:rsidRDefault="00C13A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r>
        <w:t>Cultura organizacional: Estrategia de desarrollo</w:t>
      </w:r>
    </w:p>
    <w:p w14:paraId="00000005" w14:textId="77777777" w:rsidR="00AC40F9" w:rsidRDefault="00C13AC7">
      <w:pPr>
        <w:numPr>
          <w:ilvl w:val="1"/>
          <w:numId w:val="2"/>
        </w:numPr>
        <w:spacing w:before="180" w:after="180"/>
        <w:jc w:val="both"/>
      </w:pPr>
      <w:r>
        <w:t>Referencias Internacionales</w:t>
      </w:r>
    </w:p>
    <w:p w14:paraId="00000006" w14:textId="77777777" w:rsidR="00AC40F9" w:rsidRDefault="00C13AC7">
      <w:pPr>
        <w:numPr>
          <w:ilvl w:val="2"/>
          <w:numId w:val="2"/>
        </w:numPr>
        <w:spacing w:before="180" w:after="180"/>
        <w:jc w:val="both"/>
      </w:pPr>
      <w:r>
        <w:t>Objetivos de Desarrollo Sostenible</w:t>
      </w:r>
    </w:p>
    <w:p w14:paraId="00000007" w14:textId="71A321D1" w:rsidR="00AC40F9" w:rsidRDefault="00C13AC7">
      <w:pPr>
        <w:numPr>
          <w:ilvl w:val="3"/>
          <w:numId w:val="2"/>
        </w:numPr>
        <w:spacing w:before="180" w:after="180"/>
      </w:pPr>
      <w:r>
        <w:t>Pobreza (ODS 1)</w:t>
      </w:r>
    </w:p>
    <w:p w14:paraId="00000008" w14:textId="1A554C0F" w:rsidR="00AC40F9" w:rsidRDefault="00C13AC7">
      <w:pPr>
        <w:numPr>
          <w:ilvl w:val="3"/>
          <w:numId w:val="2"/>
        </w:numPr>
        <w:spacing w:before="180" w:after="180"/>
      </w:pPr>
      <w:r>
        <w:t>Educación de calidad (ODS 4)</w:t>
      </w:r>
    </w:p>
    <w:p w14:paraId="00000009" w14:textId="42316465" w:rsidR="00AC40F9" w:rsidRDefault="00C13AC7">
      <w:pPr>
        <w:numPr>
          <w:ilvl w:val="3"/>
          <w:numId w:val="2"/>
        </w:numPr>
        <w:spacing w:before="180" w:after="180"/>
      </w:pPr>
      <w:r>
        <w:t>Industria, innovación e infraestructura (ODS 9)</w:t>
      </w:r>
    </w:p>
    <w:p w14:paraId="0000000A" w14:textId="645030F4" w:rsidR="00AC40F9" w:rsidRDefault="00C13AC7">
      <w:pPr>
        <w:numPr>
          <w:ilvl w:val="3"/>
          <w:numId w:val="2"/>
        </w:numPr>
        <w:spacing w:before="180" w:after="180"/>
      </w:pPr>
      <w:r>
        <w:t xml:space="preserve">Ciudades y comunidades sostenibles (ODS </w:t>
      </w:r>
      <w:r>
        <w:t>11</w:t>
      </w:r>
      <w:r>
        <w:t>)</w:t>
      </w:r>
    </w:p>
    <w:p w14:paraId="0000000B" w14:textId="7372EBA3" w:rsidR="00AC40F9" w:rsidRDefault="00C13AC7">
      <w:pPr>
        <w:numPr>
          <w:ilvl w:val="3"/>
          <w:numId w:val="2"/>
        </w:numPr>
        <w:spacing w:before="180" w:after="180"/>
      </w:pPr>
      <w:r>
        <w:t>Acción por el clima (ODS 13)</w:t>
      </w:r>
    </w:p>
    <w:p w14:paraId="0000000C" w14:textId="1AC6B4BE" w:rsidR="00AC40F9" w:rsidRDefault="00C13AC7">
      <w:pPr>
        <w:numPr>
          <w:ilvl w:val="3"/>
          <w:numId w:val="2"/>
        </w:numPr>
        <w:spacing w:before="180" w:after="180"/>
      </w:pPr>
      <w:r>
        <w:t>Paz, Justicia e Instituciones sólidas (ODS 16)</w:t>
      </w:r>
    </w:p>
    <w:p w14:paraId="0000000E" w14:textId="0B752C7E" w:rsidR="00AC40F9" w:rsidRDefault="00C13AC7" w:rsidP="00070F9F">
      <w:pPr>
        <w:numPr>
          <w:ilvl w:val="3"/>
          <w:numId w:val="2"/>
        </w:numPr>
        <w:spacing w:before="180" w:after="180"/>
      </w:pPr>
      <w:r>
        <w:t>Alianzas para lograr los objetivos (ODS 17)</w:t>
      </w:r>
    </w:p>
    <w:p w14:paraId="0000000F" w14:textId="77777777" w:rsidR="00AC40F9" w:rsidRDefault="00C13AC7">
      <w:pPr>
        <w:numPr>
          <w:ilvl w:val="1"/>
          <w:numId w:val="2"/>
        </w:numPr>
        <w:spacing w:before="180" w:after="180"/>
      </w:pPr>
      <w:r>
        <w:t>Misión: ¿A qué nos dedicamos?</w:t>
      </w:r>
    </w:p>
    <w:p w14:paraId="00000014" w14:textId="2938A242" w:rsidR="00AC40F9" w:rsidRDefault="00C13AC7" w:rsidP="00070F9F">
      <w:pPr>
        <w:numPr>
          <w:ilvl w:val="2"/>
          <w:numId w:val="2"/>
        </w:numPr>
        <w:spacing w:before="180" w:after="180"/>
        <w:jc w:val="both"/>
      </w:pPr>
      <w:r>
        <w:t>Desarrollamos políticas públicas que impacten en la agenda del desarrollo local y regional, con un marco regul</w:t>
      </w:r>
      <w:r>
        <w:t>atorio propicio a los desafíos y actualizaciones del siglo XXI</w:t>
      </w:r>
    </w:p>
    <w:p w14:paraId="00000015" w14:textId="77777777" w:rsidR="00AC40F9" w:rsidRDefault="00C13AC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</w:pPr>
      <w:r>
        <w:t>P</w:t>
      </w:r>
      <w:r>
        <w:t>romover cursos, talleres, actividades que atiendan a los desafíos educativos que presenta el siglo XXI;</w:t>
      </w:r>
    </w:p>
    <w:p w14:paraId="00000016" w14:textId="77777777" w:rsidR="00AC40F9" w:rsidRDefault="00C13AC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</w:pPr>
      <w:r>
        <w:t>Buscamos nuclear actores públicos y privados, a fin de e</w:t>
      </w:r>
      <w:r>
        <w:t>stablecer una relación sinérgica virtuosa, que genere propuestas de valor en beneficio del bien común.</w:t>
      </w:r>
    </w:p>
    <w:p w14:paraId="00000017" w14:textId="77777777" w:rsidR="00AC40F9" w:rsidRDefault="00C13AC7">
      <w:pPr>
        <w:numPr>
          <w:ilvl w:val="1"/>
          <w:numId w:val="2"/>
        </w:numPr>
        <w:jc w:val="both"/>
      </w:pPr>
      <w:r>
        <w:t xml:space="preserve">Visión: ¿Hacia dónde vamos? ¿A dónde nos dirigimos? Consolidarnos como un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tank</w:t>
      </w:r>
      <w:proofErr w:type="spellEnd"/>
      <w:r>
        <w:t xml:space="preserve"> de desarrollo regional.</w:t>
      </w:r>
    </w:p>
    <w:p w14:paraId="00000018" w14:textId="77777777" w:rsidR="00AC40F9" w:rsidRDefault="00AC40F9"/>
    <w:p w14:paraId="00000019" w14:textId="77777777" w:rsidR="00AC40F9" w:rsidRDefault="00C13AC7">
      <w:pPr>
        <w:numPr>
          <w:ilvl w:val="1"/>
          <w:numId w:val="2"/>
        </w:numPr>
        <w:spacing w:before="180" w:after="180"/>
      </w:pPr>
      <w:r>
        <w:t>Valores</w:t>
      </w:r>
    </w:p>
    <w:p w14:paraId="0000001A" w14:textId="77777777" w:rsidR="00AC40F9" w:rsidRDefault="00C13AC7">
      <w:pPr>
        <w:numPr>
          <w:ilvl w:val="2"/>
          <w:numId w:val="2"/>
        </w:numPr>
        <w:spacing w:before="180" w:after="180"/>
      </w:pPr>
      <w:r>
        <w:t>Externos (para la sociedad)</w:t>
      </w:r>
    </w:p>
    <w:p w14:paraId="0000001B" w14:textId="77777777" w:rsidR="00AC40F9" w:rsidRDefault="00C13AC7">
      <w:pPr>
        <w:numPr>
          <w:ilvl w:val="3"/>
          <w:numId w:val="2"/>
        </w:numPr>
        <w:spacing w:before="180" w:after="180"/>
      </w:pPr>
      <w:r>
        <w:t>Democra</w:t>
      </w:r>
      <w:r>
        <w:t xml:space="preserve">cia deliberativa: </w:t>
      </w:r>
    </w:p>
    <w:p w14:paraId="0000001C" w14:textId="77777777" w:rsidR="00AC40F9" w:rsidRDefault="00C13AC7">
      <w:pPr>
        <w:numPr>
          <w:ilvl w:val="4"/>
          <w:numId w:val="2"/>
        </w:numPr>
        <w:spacing w:before="180" w:after="180"/>
      </w:pPr>
      <w:r>
        <w:t xml:space="preserve">Recuperar el control de la agenda pública a través de la </w:t>
      </w:r>
      <w:r>
        <w:rPr>
          <w:b/>
        </w:rPr>
        <w:t>participación ciudadana</w:t>
      </w:r>
      <w:r>
        <w:t xml:space="preserve">.  </w:t>
      </w:r>
    </w:p>
    <w:p w14:paraId="0000001D" w14:textId="77777777" w:rsidR="00AC40F9" w:rsidRDefault="00C13AC7">
      <w:pPr>
        <w:numPr>
          <w:ilvl w:val="4"/>
          <w:numId w:val="2"/>
        </w:numPr>
        <w:spacing w:before="180" w:after="180"/>
      </w:pPr>
      <w:r>
        <w:lastRenderedPageBreak/>
        <w:t xml:space="preserve">Reafirmar la identidad cultural que hace al lugar dónde vivimos, comprometernos en la toma decisiones. </w:t>
      </w:r>
    </w:p>
    <w:p w14:paraId="0000001E" w14:textId="77777777" w:rsidR="00AC40F9" w:rsidRDefault="00C13AC7">
      <w:pPr>
        <w:numPr>
          <w:ilvl w:val="4"/>
          <w:numId w:val="2"/>
        </w:numPr>
        <w:spacing w:before="180" w:after="180"/>
      </w:pPr>
      <w:r>
        <w:t>Poder comprender las decisiones que toman nuestro</w:t>
      </w:r>
      <w:r>
        <w:t>s gobernantes. Nuestras comunidades necesitan de una participación más proactiva de nuestra parte, como ciudadanos tenemos el derecho a hacerlo sin formar parte de la estructura pública-política.</w:t>
      </w:r>
    </w:p>
    <w:p w14:paraId="0000001F" w14:textId="77777777" w:rsidR="00AC40F9" w:rsidRDefault="00C13AC7">
      <w:pPr>
        <w:numPr>
          <w:ilvl w:val="3"/>
          <w:numId w:val="2"/>
        </w:numPr>
        <w:spacing w:before="180" w:after="180"/>
      </w:pPr>
      <w:r>
        <w:t>Optimismo e innovación:</w:t>
      </w:r>
    </w:p>
    <w:p w14:paraId="00000020" w14:textId="77777777" w:rsidR="00AC40F9" w:rsidRDefault="00C13AC7">
      <w:pPr>
        <w:numPr>
          <w:ilvl w:val="4"/>
          <w:numId w:val="2"/>
        </w:numPr>
        <w:spacing w:before="180" w:after="180"/>
      </w:pPr>
      <w:r>
        <w:t xml:space="preserve">Mantener una mirada optimista, como </w:t>
      </w:r>
      <w:r>
        <w:t xml:space="preserve">un principio fundamental para pensar con </w:t>
      </w:r>
      <w:r>
        <w:rPr>
          <w:b/>
        </w:rPr>
        <w:t xml:space="preserve">creatividad </w:t>
      </w:r>
      <w:r>
        <w:t>las propuestas de un mejor futuro.</w:t>
      </w:r>
    </w:p>
    <w:p w14:paraId="00000021" w14:textId="77777777" w:rsidR="00AC40F9" w:rsidRDefault="00C13AC7">
      <w:pPr>
        <w:numPr>
          <w:ilvl w:val="4"/>
          <w:numId w:val="2"/>
        </w:numPr>
        <w:spacing w:before="180" w:after="180"/>
      </w:pPr>
      <w:r>
        <w:t xml:space="preserve">Aplicar las herramientas que provee la </w:t>
      </w:r>
      <w:r>
        <w:rPr>
          <w:b/>
        </w:rPr>
        <w:t xml:space="preserve">tecnología </w:t>
      </w:r>
      <w:r>
        <w:t xml:space="preserve">en </w:t>
      </w:r>
      <w:proofErr w:type="spellStart"/>
      <w:r>
        <w:t>pos</w:t>
      </w:r>
      <w:proofErr w:type="spellEnd"/>
      <w:r>
        <w:t xml:space="preserve"> de generar un impacto social más eficiente.</w:t>
      </w:r>
    </w:p>
    <w:p w14:paraId="00000022" w14:textId="77777777" w:rsidR="00AC40F9" w:rsidRDefault="00C13AC7">
      <w:pPr>
        <w:numPr>
          <w:ilvl w:val="4"/>
          <w:numId w:val="2"/>
        </w:numPr>
        <w:spacing w:before="180" w:after="180"/>
      </w:pPr>
      <w:r>
        <w:t>Recuperar el valor y la confianza en la política como herramienta de transformación positiva, que cuida y promueve la dignidad de las personas.</w:t>
      </w:r>
    </w:p>
    <w:p w14:paraId="00000023" w14:textId="77777777" w:rsidR="00AC40F9" w:rsidRDefault="00C13AC7">
      <w:pPr>
        <w:numPr>
          <w:ilvl w:val="3"/>
          <w:numId w:val="2"/>
        </w:numPr>
        <w:spacing w:before="180" w:after="180"/>
      </w:pPr>
      <w:r>
        <w:t xml:space="preserve">Mirada global: </w:t>
      </w:r>
    </w:p>
    <w:p w14:paraId="00000024" w14:textId="77777777" w:rsidR="00AC40F9" w:rsidRDefault="00C13AC7">
      <w:pPr>
        <w:numPr>
          <w:ilvl w:val="4"/>
          <w:numId w:val="2"/>
        </w:numPr>
        <w:spacing w:before="180" w:after="180"/>
      </w:pPr>
      <w:r>
        <w:t xml:space="preserve">Involucrar a los actores internacionales para lograr un </w:t>
      </w:r>
      <w:r>
        <w:rPr>
          <w:b/>
        </w:rPr>
        <w:t>desarrollo sostenible</w:t>
      </w:r>
      <w:r>
        <w:t>.</w:t>
      </w:r>
    </w:p>
    <w:p w14:paraId="00000025" w14:textId="77777777" w:rsidR="00AC40F9" w:rsidRDefault="00C13AC7">
      <w:pPr>
        <w:numPr>
          <w:ilvl w:val="4"/>
          <w:numId w:val="2"/>
        </w:numPr>
        <w:spacing w:before="180" w:after="180"/>
      </w:pPr>
      <w:r>
        <w:t>Conocer qué temas</w:t>
      </w:r>
      <w:r>
        <w:t xml:space="preserve"> está discutiendo el mundo.</w:t>
      </w:r>
    </w:p>
    <w:p w14:paraId="00000026" w14:textId="77777777" w:rsidR="00AC40F9" w:rsidRDefault="00C13AC7">
      <w:pPr>
        <w:numPr>
          <w:ilvl w:val="4"/>
          <w:numId w:val="2"/>
        </w:numPr>
        <w:spacing w:before="180" w:after="180"/>
      </w:pPr>
      <w:r>
        <w:t xml:space="preserve">Generar vínculos y nexos con los actores internacionales, principalmente los que hacen a la región </w:t>
      </w:r>
      <w:proofErr w:type="spellStart"/>
      <w:r>
        <w:t>Latam</w:t>
      </w:r>
      <w:proofErr w:type="spellEnd"/>
      <w:r>
        <w:t>.</w:t>
      </w:r>
    </w:p>
    <w:p w14:paraId="00000027" w14:textId="77777777" w:rsidR="00AC40F9" w:rsidRDefault="00C13AC7">
      <w:pPr>
        <w:numPr>
          <w:ilvl w:val="3"/>
          <w:numId w:val="2"/>
        </w:numPr>
        <w:spacing w:before="180" w:after="180"/>
      </w:pPr>
      <w:r>
        <w:t xml:space="preserve">Cooperación público-privada: </w:t>
      </w:r>
    </w:p>
    <w:p w14:paraId="00000028" w14:textId="77777777" w:rsidR="00AC40F9" w:rsidRDefault="00C13AC7">
      <w:pPr>
        <w:numPr>
          <w:ilvl w:val="4"/>
          <w:numId w:val="2"/>
        </w:numPr>
        <w:spacing w:before="180" w:after="180"/>
      </w:pPr>
      <w:r>
        <w:t>Trabajar en conjunto empresas y estado, nutriendo los lazos y vínculos entre ellos.</w:t>
      </w:r>
    </w:p>
    <w:p w14:paraId="00000030" w14:textId="42095A4D" w:rsidR="00AC40F9" w:rsidRDefault="00C13AC7" w:rsidP="00070F9F">
      <w:pPr>
        <w:numPr>
          <w:ilvl w:val="4"/>
          <w:numId w:val="2"/>
        </w:numPr>
        <w:spacing w:before="180" w:after="180"/>
      </w:pPr>
      <w:r>
        <w:t xml:space="preserve">Generar </w:t>
      </w:r>
      <w:r>
        <w:t xml:space="preserve">relaciones virtuosas en la relación entre empresas y estado, cuidando la </w:t>
      </w:r>
      <w:r>
        <w:rPr>
          <w:b/>
        </w:rPr>
        <w:t>transparencia</w:t>
      </w:r>
      <w:r>
        <w:t xml:space="preserve"> y la </w:t>
      </w:r>
      <w:r>
        <w:rPr>
          <w:b/>
        </w:rPr>
        <w:t>defensa de la competencia</w:t>
      </w:r>
      <w:r>
        <w:t>.</w:t>
      </w:r>
    </w:p>
    <w:p w14:paraId="00000031" w14:textId="77777777" w:rsidR="00AC40F9" w:rsidRDefault="00C13AC7">
      <w:pPr>
        <w:numPr>
          <w:ilvl w:val="1"/>
          <w:numId w:val="2"/>
        </w:numPr>
        <w:jc w:val="both"/>
      </w:pPr>
      <w:r>
        <w:t>Propósito: Recuperar el</w:t>
      </w:r>
      <w:r>
        <w:t xml:space="preserve"> valor y la confianza en las instituciones públicas, curando la polarización existente, y trabajando por recuperar el sentido común de nuestros dirigentes; creando puentes de sinergia entre los actores públicos y privados en </w:t>
      </w:r>
      <w:proofErr w:type="spellStart"/>
      <w:r>
        <w:t>pos</w:t>
      </w:r>
      <w:proofErr w:type="spellEnd"/>
      <w:r>
        <w:t xml:space="preserve"> de un desarrollo sostenible</w:t>
      </w:r>
      <w:r>
        <w:t>.</w:t>
      </w:r>
    </w:p>
    <w:p w14:paraId="00000057" w14:textId="77777777" w:rsidR="00AC40F9" w:rsidRDefault="00C13AC7">
      <w:pPr>
        <w:numPr>
          <w:ilvl w:val="0"/>
          <w:numId w:val="2"/>
        </w:numPr>
        <w:spacing w:before="240" w:after="240" w:line="360" w:lineRule="auto"/>
      </w:pPr>
      <w:r>
        <w:t>Frases que nos distinguen como organización y como grupo</w:t>
      </w:r>
    </w:p>
    <w:p w14:paraId="0000005E" w14:textId="0CC8A254" w:rsidR="00AC40F9" w:rsidRDefault="00C13AC7" w:rsidP="00070F9F">
      <w:pPr>
        <w:numPr>
          <w:ilvl w:val="0"/>
          <w:numId w:val="1"/>
        </w:numPr>
        <w:spacing w:before="240" w:after="240" w:line="360" w:lineRule="auto"/>
      </w:pPr>
      <w:r>
        <w:t xml:space="preserve">Argentina es uno de los países del mundo con más </w:t>
      </w:r>
      <w:proofErr w:type="spellStart"/>
      <w:r>
        <w:t>O</w:t>
      </w:r>
      <w:r>
        <w:t>NGs</w:t>
      </w:r>
      <w:proofErr w:type="spellEnd"/>
      <w:r>
        <w:t xml:space="preserve"> y, en la región </w:t>
      </w:r>
      <w:proofErr w:type="spellStart"/>
      <w:r>
        <w:t>Latam</w:t>
      </w:r>
      <w:proofErr w:type="spellEnd"/>
      <w:r>
        <w:t xml:space="preserve">, de los que más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tanks</w:t>
      </w:r>
      <w:proofErr w:type="spellEnd"/>
      <w:r>
        <w:t xml:space="preserve"> tiene, ¿Cuál es la distinción con el nuestro? Que es una organización que se preocupa por involucrar al ciudadano en la discusión pública.</w:t>
      </w:r>
    </w:p>
    <w:p w14:paraId="0000005F" w14:textId="77777777" w:rsidR="00AC40F9" w:rsidRDefault="00C13AC7">
      <w:pPr>
        <w:jc w:val="center"/>
      </w:pPr>
      <w:r>
        <w:lastRenderedPageBreak/>
        <w:t xml:space="preserve">Carta de declaración o </w:t>
      </w:r>
      <w:proofErr w:type="spellStart"/>
      <w:r>
        <w:rPr>
          <w:i/>
        </w:rPr>
        <w:t>affectio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societatis</w:t>
      </w:r>
      <w:proofErr w:type="spellEnd"/>
      <w:r>
        <w:rPr>
          <w:i/>
        </w:rPr>
        <w:t xml:space="preserve">: </w:t>
      </w:r>
      <w:r>
        <w:t>¿Por qué arma</w:t>
      </w:r>
      <w:r>
        <w:t>mos Idear?</w:t>
      </w:r>
    </w:p>
    <w:p w14:paraId="00000060" w14:textId="77777777" w:rsidR="00AC40F9" w:rsidRDefault="00AC40F9">
      <w:pPr>
        <w:jc w:val="center"/>
      </w:pPr>
    </w:p>
    <w:p w14:paraId="00000061" w14:textId="77777777" w:rsidR="00AC40F9" w:rsidRDefault="00C13AC7">
      <w:pPr>
        <w:jc w:val="both"/>
      </w:pPr>
      <w:r>
        <w:t xml:space="preserve">Promovemos un desarrollo integral. Creemos en la necesidad de transformar la estructura productiva para generar empleo de </w:t>
      </w:r>
      <w:proofErr w:type="gramStart"/>
      <w:r>
        <w:t>calidad</w:t>
      </w:r>
      <w:proofErr w:type="gramEnd"/>
      <w:r>
        <w:t xml:space="preserve"> pero hacemos hincapié en el potencial humano. La educación es la única herramienta que nos permite desarrollar tod</w:t>
      </w:r>
      <w:r>
        <w:t>as nuestras capacidades. Prepararnos para el mundo que viene requiere incorporar conocimientos tecnológicos y ambientales y expandir nuestras habilidades interpersonales. Desde nuestros cursos de formación estamos capacitando a los futuros dirigentes polít</w:t>
      </w:r>
      <w:r>
        <w:t>icos, sociales y económicos. Nuestra orientación formativa resalta el desarrollo humano, productivo y sostenible e impulsa la calidad institucional en términos de transparencia y transformación digital.</w:t>
      </w:r>
    </w:p>
    <w:p w14:paraId="00000062" w14:textId="77777777" w:rsidR="00AC40F9" w:rsidRDefault="00AC40F9">
      <w:pPr>
        <w:jc w:val="both"/>
      </w:pPr>
    </w:p>
    <w:p w14:paraId="00000063" w14:textId="77777777" w:rsidR="00AC40F9" w:rsidRDefault="00C13AC7">
      <w:pPr>
        <w:jc w:val="both"/>
      </w:pPr>
      <w:r>
        <w:t xml:space="preserve">El poder de transformación no lo tiene la política. </w:t>
      </w:r>
      <w:r>
        <w:t>Es en la vinculación entre los diferentes actores de la sociedad en donde se encuentran las soluciones a los problemas del país/municipio. Fomentamos un capitalismo sano, a partir de la creencia de que el desarrollo no se mide meramente por indicadores eco</w:t>
      </w:r>
      <w:r>
        <w:t xml:space="preserve">nómicos. Una sociedad desarrollada implica valor humano, educación integral, trabajo genuino, igualdad de género, protección del medioambiente, equidad en acceso digital, innovación, transparencia y empoderamiento ciudadano. </w:t>
      </w:r>
    </w:p>
    <w:p w14:paraId="00000064" w14:textId="77777777" w:rsidR="00AC40F9" w:rsidRDefault="00AC40F9">
      <w:pPr>
        <w:jc w:val="both"/>
      </w:pPr>
    </w:p>
    <w:p w14:paraId="00000065" w14:textId="77777777" w:rsidR="00AC40F9" w:rsidRDefault="00C13AC7">
      <w:pPr>
        <w:jc w:val="both"/>
      </w:pPr>
      <w:r>
        <w:t>El desafío central es generar</w:t>
      </w:r>
      <w:r>
        <w:t xml:space="preserve"> un ciudades y regiones orientadas al bienestar de la población y a la sustentabilidad ambiental. Desde Idear buscamos </w:t>
      </w:r>
      <w:proofErr w:type="spellStart"/>
      <w:r>
        <w:t>horizontalizar</w:t>
      </w:r>
      <w:proofErr w:type="spellEnd"/>
      <w:r>
        <w:t xml:space="preserve"> el poder. Acercándonos a </w:t>
      </w:r>
      <w:proofErr w:type="spellStart"/>
      <w:r>
        <w:t>ONGs</w:t>
      </w:r>
      <w:proofErr w:type="spellEnd"/>
      <w:r>
        <w:t>, empresas, fundaciones, cooperativas, comedores, centros religiosos, clubes deportivos y dis</w:t>
      </w:r>
      <w:r>
        <w:t>tintas agrupaciones, esperamos nutrirnos de diferentes perspectivas y propuestas para hacer de nuestras ciudades y regiones, comunidades más justas, sostenibles y solidarias.</w:t>
      </w:r>
    </w:p>
    <w:sectPr w:rsidR="00AC40F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28F3" w14:textId="77777777" w:rsidR="00C13AC7" w:rsidRDefault="00C13AC7">
      <w:pPr>
        <w:spacing w:line="240" w:lineRule="auto"/>
      </w:pPr>
      <w:r>
        <w:separator/>
      </w:r>
    </w:p>
  </w:endnote>
  <w:endnote w:type="continuationSeparator" w:id="0">
    <w:p w14:paraId="36FF8152" w14:textId="77777777" w:rsidR="00C13AC7" w:rsidRDefault="00C13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A880" w14:textId="77777777" w:rsidR="00C13AC7" w:rsidRDefault="00C13AC7">
      <w:pPr>
        <w:spacing w:line="240" w:lineRule="auto"/>
      </w:pPr>
      <w:r>
        <w:separator/>
      </w:r>
    </w:p>
  </w:footnote>
  <w:footnote w:type="continuationSeparator" w:id="0">
    <w:p w14:paraId="6E7D11D0" w14:textId="77777777" w:rsidR="00C13AC7" w:rsidRDefault="00C13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AC40F9" w:rsidRDefault="00AC40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F4D"/>
    <w:multiLevelType w:val="multilevel"/>
    <w:tmpl w:val="F1C83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322470"/>
    <w:multiLevelType w:val="multilevel"/>
    <w:tmpl w:val="059A6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F9"/>
    <w:rsid w:val="00070F9F"/>
    <w:rsid w:val="0015267A"/>
    <w:rsid w:val="00AC40F9"/>
    <w:rsid w:val="00C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53F6"/>
  <w15:docId w15:val="{E5C7B6B3-43A4-4192-8C63-E3636641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773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</dc:creator>
  <cp:lastModifiedBy>Felipe Costa Paz</cp:lastModifiedBy>
  <cp:revision>2</cp:revision>
  <dcterms:created xsi:type="dcterms:W3CDTF">2023-03-07T15:57:00Z</dcterms:created>
  <dcterms:modified xsi:type="dcterms:W3CDTF">2023-03-07T15:57:00Z</dcterms:modified>
</cp:coreProperties>
</file>