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CCA" w:rsidRPr="00336EC2" w:rsidRDefault="00BF09F0" w:rsidP="008B00E0">
      <w:pPr>
        <w:ind w:firstLine="170"/>
        <w:rPr>
          <w:rFonts w:cs="Arial"/>
          <w:szCs w:val="24"/>
        </w:rPr>
      </w:pPr>
      <w:r w:rsidRPr="00336EC2">
        <w:rPr>
          <w:rFonts w:cs="Arial"/>
          <w:b/>
          <w:szCs w:val="24"/>
          <w:u w:val="single"/>
        </w:rPr>
        <w:t xml:space="preserve">PARQUE </w:t>
      </w:r>
      <w:r w:rsidR="00A21C74" w:rsidRPr="00336EC2">
        <w:rPr>
          <w:rFonts w:cs="Arial"/>
          <w:b/>
          <w:szCs w:val="24"/>
          <w:u w:val="single"/>
        </w:rPr>
        <w:t xml:space="preserve">DO </w:t>
      </w:r>
      <w:r w:rsidRPr="00336EC2">
        <w:rPr>
          <w:rFonts w:cs="Arial"/>
          <w:b/>
          <w:szCs w:val="24"/>
          <w:u w:val="single"/>
        </w:rPr>
        <w:t>GANDARELA</w:t>
      </w:r>
    </w:p>
    <w:p w:rsidR="00BF09F0" w:rsidRPr="00336EC2" w:rsidRDefault="0020758E" w:rsidP="008B00E0">
      <w:pPr>
        <w:ind w:firstLine="170"/>
        <w:rPr>
          <w:rFonts w:cs="Arial"/>
          <w:b/>
          <w:szCs w:val="24"/>
        </w:rPr>
      </w:pPr>
      <w:r w:rsidRPr="00336EC2">
        <w:rPr>
          <w:rFonts w:cs="Arial"/>
          <w:b/>
          <w:szCs w:val="24"/>
        </w:rPr>
        <w:t>Matas a mananciais ainda preservados</w:t>
      </w:r>
    </w:p>
    <w:p w:rsidR="00531821" w:rsidRPr="00336EC2" w:rsidRDefault="00531821" w:rsidP="008B00E0">
      <w:pPr>
        <w:ind w:firstLine="170"/>
        <w:rPr>
          <w:rFonts w:cs="Arial"/>
          <w:szCs w:val="24"/>
        </w:rPr>
      </w:pPr>
    </w:p>
    <w:p w:rsidR="00EF3F4C" w:rsidRPr="00336EC2" w:rsidRDefault="00EF3F4C" w:rsidP="00EF3F4C">
      <w:pPr>
        <w:rPr>
          <w:rFonts w:cs="Arial"/>
          <w:color w:val="202122"/>
          <w:szCs w:val="24"/>
        </w:rPr>
      </w:pPr>
      <w:r w:rsidRPr="00336EC2">
        <w:rPr>
          <w:rFonts w:cs="Arial"/>
          <w:color w:val="000000" w:themeColor="text1"/>
          <w:szCs w:val="24"/>
        </w:rPr>
        <w:t xml:space="preserve">O Parque Nacional da Serra do </w:t>
      </w:r>
      <w:proofErr w:type="spellStart"/>
      <w:r w:rsidRPr="00336EC2">
        <w:rPr>
          <w:rFonts w:cs="Arial"/>
          <w:color w:val="000000" w:themeColor="text1"/>
          <w:szCs w:val="24"/>
        </w:rPr>
        <w:t>Gandarela</w:t>
      </w:r>
      <w:proofErr w:type="spellEnd"/>
      <w:r w:rsidRPr="00336EC2">
        <w:rPr>
          <w:rFonts w:cs="Arial"/>
          <w:color w:val="000000" w:themeColor="text1"/>
          <w:szCs w:val="24"/>
        </w:rPr>
        <w:t xml:space="preserve"> foi criado pelo governo federal em outubro de 2014 a pedido de várias organizações civis de todo o país, depois de o Instituto Chico Mendes de Conservação da Biodiversidade (</w:t>
      </w:r>
      <w:proofErr w:type="spellStart"/>
      <w:r w:rsidRPr="00336EC2">
        <w:rPr>
          <w:rFonts w:cs="Arial"/>
          <w:color w:val="000000" w:themeColor="text1"/>
          <w:szCs w:val="24"/>
        </w:rPr>
        <w:t>ICMBio</w:t>
      </w:r>
      <w:proofErr w:type="spellEnd"/>
      <w:r w:rsidRPr="00336EC2">
        <w:rPr>
          <w:rFonts w:cs="Arial"/>
          <w:color w:val="000000" w:themeColor="text1"/>
          <w:szCs w:val="24"/>
        </w:rPr>
        <w:t>) consultar a comunidade de todos os povoados vizinhos. O</w:t>
      </w:r>
      <w:r w:rsidRPr="00336EC2">
        <w:rPr>
          <w:rFonts w:cs="Arial"/>
          <w:color w:val="202122"/>
          <w:szCs w:val="24"/>
        </w:rPr>
        <w:t xml:space="preserve"> objetivo é garantir a preservação do patrimônio biológico, geológico, espeleológico e hidrológico, incluindo os campos rupestres e os remanescentes de floresta atlântica, as áreas de recarga de aquíferos e o conjunto cênico constituído por serras, platôs, vegetação natural, rios e cachoeiras. </w:t>
      </w:r>
    </w:p>
    <w:p w:rsidR="00EF3F4C" w:rsidRPr="00336EC2" w:rsidRDefault="00EF3F4C" w:rsidP="00EF3F4C">
      <w:pPr>
        <w:rPr>
          <w:rFonts w:eastAsia="Times New Roman" w:cs="Arial"/>
          <w:color w:val="333333"/>
          <w:szCs w:val="24"/>
          <w:lang w:eastAsia="pt-BR"/>
        </w:rPr>
      </w:pPr>
      <w:r w:rsidRPr="00336EC2">
        <w:rPr>
          <w:rFonts w:cs="Arial"/>
          <w:color w:val="000000" w:themeColor="text1"/>
          <w:szCs w:val="24"/>
        </w:rPr>
        <w:t xml:space="preserve">No entanto, as alterações nos seus limites em relação ao projeto inicial foram profundas sem atender os objetivos de conservação e as demandas de comunidades locais, servindo apenas para permitir o desenvolvimento de um grande projeto de mineração. </w:t>
      </w:r>
      <w:r w:rsidRPr="00336EC2">
        <w:rPr>
          <w:rFonts w:eastAsia="Times New Roman" w:cs="Arial"/>
          <w:color w:val="333333"/>
          <w:szCs w:val="24"/>
          <w:lang w:eastAsia="pt-BR"/>
        </w:rPr>
        <w:t>A área é considerada a última cadeia de montanhas intocada pela mineração no quadrilátero ferrífero, integrando o conjunto da Reserva da Biosfera do Espinhaço. A área também abriga vestígios de animais pré-históricos.</w:t>
      </w:r>
    </w:p>
    <w:p w:rsidR="00EF3F4C" w:rsidRPr="00336EC2" w:rsidRDefault="00EF3F4C" w:rsidP="00EF3F4C">
      <w:pPr>
        <w:rPr>
          <w:rFonts w:cs="Arial"/>
          <w:color w:val="000000"/>
          <w:szCs w:val="24"/>
        </w:rPr>
      </w:pPr>
      <w:r w:rsidRPr="00336EC2">
        <w:rPr>
          <w:rFonts w:eastAsia="Times New Roman" w:cs="Arial"/>
          <w:color w:val="333333"/>
          <w:szCs w:val="24"/>
          <w:lang w:eastAsia="pt-BR"/>
        </w:rPr>
        <w:t xml:space="preserve">O </w:t>
      </w:r>
      <w:proofErr w:type="spellStart"/>
      <w:r w:rsidRPr="00336EC2">
        <w:rPr>
          <w:rFonts w:cs="Arial"/>
          <w:color w:val="202122"/>
          <w:szCs w:val="24"/>
        </w:rPr>
        <w:t>ICMBio</w:t>
      </w:r>
      <w:proofErr w:type="spellEnd"/>
      <w:r w:rsidRPr="00336EC2">
        <w:rPr>
          <w:rFonts w:cs="Arial"/>
          <w:color w:val="202122"/>
          <w:szCs w:val="24"/>
        </w:rPr>
        <w:t xml:space="preserve"> preparou a proposta de criação do parque, visando a proteção dos mananciais para abastecer a Região Metropolitana de Belo Horizonte, ameaçados pela mineração do minério de ferro. A proposta original de 2010 previa uma área de 38.220 hectares, mas foi reduzida para apenas </w:t>
      </w:r>
      <w:r w:rsidRPr="00336EC2">
        <w:rPr>
          <w:rFonts w:cs="Arial"/>
          <w:color w:val="000000"/>
          <w:szCs w:val="24"/>
        </w:rPr>
        <w:t>31.270 hectares, deixando de fora muitas riquezas históricas de Morro Vermelho.</w:t>
      </w:r>
    </w:p>
    <w:p w:rsidR="00EF3F4C" w:rsidRPr="00336EC2" w:rsidRDefault="00EF3F4C" w:rsidP="00EF3F4C">
      <w:pPr>
        <w:rPr>
          <w:rFonts w:cs="Arial"/>
          <w:color w:val="000000" w:themeColor="text1"/>
          <w:szCs w:val="24"/>
        </w:rPr>
      </w:pPr>
      <w:r w:rsidRPr="00336EC2">
        <w:rPr>
          <w:rFonts w:cs="Arial"/>
          <w:color w:val="000000" w:themeColor="text1"/>
          <w:szCs w:val="24"/>
        </w:rPr>
        <w:t xml:space="preserve">O decreto não garante a preservação das últimas grandes áreas remanescentes do </w:t>
      </w:r>
      <w:proofErr w:type="spellStart"/>
      <w:r w:rsidRPr="00336EC2">
        <w:rPr>
          <w:rFonts w:cs="Arial"/>
          <w:color w:val="000000" w:themeColor="text1"/>
          <w:szCs w:val="24"/>
        </w:rPr>
        <w:t>geossistema</w:t>
      </w:r>
      <w:proofErr w:type="spellEnd"/>
      <w:r w:rsidRPr="00336EC2">
        <w:rPr>
          <w:rFonts w:cs="Arial"/>
          <w:color w:val="000000" w:themeColor="text1"/>
          <w:szCs w:val="24"/>
        </w:rPr>
        <w:t xml:space="preserve"> de cangas ferruginosas, que protegem e alimentam os aquíferos mais importantes para o abastecimento dos municípios do entorno da Serra do </w:t>
      </w:r>
      <w:proofErr w:type="spellStart"/>
      <w:r w:rsidRPr="00336EC2">
        <w:rPr>
          <w:rFonts w:cs="Arial"/>
          <w:color w:val="000000" w:themeColor="text1"/>
          <w:szCs w:val="24"/>
        </w:rPr>
        <w:t>Gandarela</w:t>
      </w:r>
      <w:proofErr w:type="spellEnd"/>
      <w:r w:rsidRPr="00336EC2">
        <w:rPr>
          <w:rFonts w:cs="Arial"/>
          <w:color w:val="000000" w:themeColor="text1"/>
          <w:szCs w:val="24"/>
        </w:rPr>
        <w:t xml:space="preserve">, de Belo Horizonte e de sua região metropolitana. Também não abrangeram completamente a bacia do Ribeirão da Prata, afluente do Rio das Velhas, deixando de fora algumas de suas mais importantes nascentes, o que compromete o principal curso de água da região da Serra do </w:t>
      </w:r>
      <w:proofErr w:type="spellStart"/>
      <w:r w:rsidRPr="00336EC2">
        <w:rPr>
          <w:rFonts w:cs="Arial"/>
          <w:color w:val="000000" w:themeColor="text1"/>
          <w:szCs w:val="24"/>
        </w:rPr>
        <w:t>Gandarela</w:t>
      </w:r>
      <w:proofErr w:type="spellEnd"/>
      <w:r w:rsidRPr="00336EC2">
        <w:rPr>
          <w:rFonts w:cs="Arial"/>
          <w:color w:val="000000" w:themeColor="text1"/>
          <w:szCs w:val="24"/>
        </w:rPr>
        <w:t>, porque vai permitir que o mesmo seja impactado pela atividade mineradora. O parque inclui partes dos municípios de Caeté, Raposos, Rio Acima, Barão de Cocais, Itabirito, Nova Lima, Ouro Preto e Santa Bárbara.</w:t>
      </w:r>
    </w:p>
    <w:p w:rsidR="00EF3F4C" w:rsidRPr="00336EC2" w:rsidRDefault="00EF3F4C" w:rsidP="00EF3F4C">
      <w:pPr>
        <w:ind w:firstLine="170"/>
        <w:rPr>
          <w:rFonts w:cs="Arial"/>
          <w:color w:val="000000" w:themeColor="text1"/>
          <w:szCs w:val="24"/>
        </w:rPr>
      </w:pPr>
      <w:r w:rsidRPr="00336EC2">
        <w:rPr>
          <w:rFonts w:cs="Arial"/>
          <w:color w:val="000000" w:themeColor="text1"/>
          <w:szCs w:val="24"/>
        </w:rPr>
        <w:t xml:space="preserve"> Além dos recursos naturais de águas, flora e fauna, o local tem grande beleza e grande quantidade de atrativos para o turismo, como cachoeiras, mirantes e trilhas para caminhadas e outras atividades em contato com a natureza. Na região estão as últimas áreas bem conservadas de cangas, muito importantes para alimentar as nascentes de água, porque a água da chuva que cai nelas escoa bem devagar para dentro das rochas, formando os aquíferos que mantêm os rios mesmo na estação seca. Também contém alta diversidade de espécies raras ameaçadas de extinção. O parque não foi implantado e até hoje praticamente toda área é controlada por uma grande mineradora, que vigia a entrada de turistas.</w:t>
      </w:r>
    </w:p>
    <w:p w:rsidR="00EF3F4C" w:rsidRPr="00336EC2" w:rsidRDefault="00EF3F4C" w:rsidP="00EF3F4C">
      <w:pPr>
        <w:ind w:firstLine="170"/>
        <w:rPr>
          <w:rFonts w:cs="Arial"/>
          <w:color w:val="202122"/>
          <w:szCs w:val="24"/>
        </w:rPr>
      </w:pPr>
      <w:r w:rsidRPr="00336EC2">
        <w:rPr>
          <w:rFonts w:cs="Arial"/>
          <w:color w:val="202122"/>
          <w:szCs w:val="24"/>
        </w:rPr>
        <w:t xml:space="preserve">Apesar das limitações, o Parque Nacional Serra do </w:t>
      </w:r>
      <w:proofErr w:type="spellStart"/>
      <w:r w:rsidRPr="00336EC2">
        <w:rPr>
          <w:rFonts w:cs="Arial"/>
          <w:color w:val="202122"/>
          <w:szCs w:val="24"/>
        </w:rPr>
        <w:t>Gandarela</w:t>
      </w:r>
      <w:proofErr w:type="spellEnd"/>
      <w:r w:rsidRPr="00336EC2">
        <w:rPr>
          <w:rFonts w:cs="Arial"/>
          <w:color w:val="202122"/>
          <w:szCs w:val="24"/>
        </w:rPr>
        <w:t xml:space="preserve"> tem imenso potencial turístico, reforçado pela facilidade de acesso a partir de Belo Horizonte. Contribuem para este potencial as várias possibilidades de práticas de ecoturismo, turismo de aventura, turismo pedagógico, observação da vida selvagem, visitação científica, de realização de caminhadas curtas e longas, ciclismo, escalada, visitação a cavernas e sítios históricos. E há ainda as dezenas de cachoeiras, de águas límpidas em meio a remanescentes bem preservados de Mata Atlântica, vegetação campestre e cerrado.</w:t>
      </w:r>
    </w:p>
    <w:p w:rsidR="00EF3F4C" w:rsidRPr="00336EC2" w:rsidRDefault="00EF3F4C" w:rsidP="00EF3F4C">
      <w:pPr>
        <w:ind w:firstLine="170"/>
        <w:rPr>
          <w:rFonts w:eastAsia="Times New Roman" w:cs="Arial"/>
          <w:color w:val="000000"/>
          <w:szCs w:val="24"/>
          <w:lang w:eastAsia="pt-BR"/>
        </w:rPr>
      </w:pPr>
      <w:r w:rsidRPr="00336EC2">
        <w:rPr>
          <w:rFonts w:eastAsia="Times New Roman" w:cs="Arial"/>
          <w:color w:val="000000"/>
          <w:szCs w:val="24"/>
          <w:lang w:eastAsia="pt-BR"/>
        </w:rPr>
        <w:t xml:space="preserve">Com 311 espécies de aves registradas na área do parque, ele se configura como importante área para observação da </w:t>
      </w:r>
      <w:proofErr w:type="spellStart"/>
      <w:r w:rsidRPr="00336EC2">
        <w:rPr>
          <w:rFonts w:eastAsia="Times New Roman" w:cs="Arial"/>
          <w:color w:val="000000"/>
          <w:szCs w:val="24"/>
          <w:lang w:eastAsia="pt-BR"/>
        </w:rPr>
        <w:t>avifauna</w:t>
      </w:r>
      <w:proofErr w:type="spellEnd"/>
      <w:r w:rsidRPr="00336EC2">
        <w:rPr>
          <w:rFonts w:eastAsia="Times New Roman" w:cs="Arial"/>
          <w:color w:val="000000"/>
          <w:szCs w:val="24"/>
          <w:lang w:eastAsia="pt-BR"/>
        </w:rPr>
        <w:t xml:space="preserve">. Dentre as espécies, 10 delas se encontram ameaçadas de extinção. </w:t>
      </w:r>
    </w:p>
    <w:p w:rsidR="00EF3F4C" w:rsidRPr="00336EC2" w:rsidRDefault="00EF3F4C" w:rsidP="00EF3F4C">
      <w:pPr>
        <w:ind w:firstLine="170"/>
        <w:rPr>
          <w:rFonts w:cs="Arial"/>
          <w:color w:val="202122"/>
          <w:szCs w:val="24"/>
        </w:rPr>
      </w:pPr>
      <w:r w:rsidRPr="00336EC2">
        <w:rPr>
          <w:rFonts w:eastAsia="Times New Roman" w:cs="Arial"/>
          <w:color w:val="000000"/>
          <w:szCs w:val="24"/>
          <w:lang w:eastAsia="pt-BR"/>
        </w:rPr>
        <w:t xml:space="preserve">Região de transição entre os biomas da Mata Atlântica e do Cerrado, o Parque do </w:t>
      </w:r>
      <w:proofErr w:type="spellStart"/>
      <w:r w:rsidRPr="00336EC2">
        <w:rPr>
          <w:rFonts w:eastAsia="Times New Roman" w:cs="Arial"/>
          <w:color w:val="000000"/>
          <w:szCs w:val="24"/>
          <w:lang w:eastAsia="pt-BR"/>
        </w:rPr>
        <w:t>Gandarela</w:t>
      </w:r>
      <w:proofErr w:type="spellEnd"/>
      <w:r w:rsidRPr="00336EC2">
        <w:rPr>
          <w:rFonts w:eastAsia="Times New Roman" w:cs="Arial"/>
          <w:color w:val="000000"/>
          <w:szCs w:val="24"/>
          <w:lang w:eastAsia="pt-BR"/>
        </w:rPr>
        <w:t xml:space="preserve"> oferece uma fauna diversificada, de grande importância para a preservação, sobretudo as espécies da águia-cinzenta, do </w:t>
      </w:r>
      <w:proofErr w:type="spellStart"/>
      <w:r w:rsidRPr="00336EC2">
        <w:rPr>
          <w:rFonts w:eastAsia="Times New Roman" w:cs="Arial"/>
          <w:color w:val="000000"/>
          <w:szCs w:val="24"/>
          <w:lang w:eastAsia="pt-BR"/>
        </w:rPr>
        <w:t>capacetinho</w:t>
      </w:r>
      <w:proofErr w:type="spellEnd"/>
      <w:r w:rsidRPr="00336EC2">
        <w:rPr>
          <w:rFonts w:eastAsia="Times New Roman" w:cs="Arial"/>
          <w:color w:val="000000"/>
          <w:szCs w:val="24"/>
          <w:lang w:eastAsia="pt-BR"/>
        </w:rPr>
        <w:t xml:space="preserve">-do-oco-do-pau, da onça parda, </w:t>
      </w:r>
      <w:r w:rsidRPr="00336EC2">
        <w:rPr>
          <w:rFonts w:eastAsia="Times New Roman" w:cs="Arial"/>
          <w:color w:val="000000"/>
          <w:szCs w:val="24"/>
          <w:lang w:eastAsia="pt-BR"/>
        </w:rPr>
        <w:lastRenderedPageBreak/>
        <w:t xml:space="preserve">do cateto e da onça pintada. Na flora, a </w:t>
      </w:r>
      <w:r w:rsidRPr="00336EC2">
        <w:rPr>
          <w:rFonts w:cs="Arial"/>
          <w:color w:val="202122"/>
          <w:szCs w:val="24"/>
        </w:rPr>
        <w:t xml:space="preserve">vegetação compreende formas de campos rupestres, campos </w:t>
      </w:r>
      <w:proofErr w:type="spellStart"/>
      <w:r w:rsidRPr="00336EC2">
        <w:rPr>
          <w:rFonts w:cs="Arial"/>
          <w:color w:val="202122"/>
          <w:szCs w:val="24"/>
        </w:rPr>
        <w:t>graminosos</w:t>
      </w:r>
      <w:proofErr w:type="spellEnd"/>
      <w:r w:rsidRPr="00336EC2">
        <w:rPr>
          <w:rFonts w:cs="Arial"/>
          <w:color w:val="202122"/>
          <w:szCs w:val="24"/>
        </w:rPr>
        <w:t>, cerrados e florestas, todos em bom estado de preservação.</w:t>
      </w:r>
    </w:p>
    <w:p w:rsidR="00EF3F4C" w:rsidRPr="00336EC2" w:rsidRDefault="00EF3F4C" w:rsidP="00EF3F4C">
      <w:pPr>
        <w:ind w:firstLine="170"/>
        <w:rPr>
          <w:rFonts w:cs="Arial"/>
          <w:color w:val="000000" w:themeColor="text1"/>
          <w:szCs w:val="24"/>
        </w:rPr>
      </w:pPr>
    </w:p>
    <w:p w:rsidR="00C31AF0" w:rsidRPr="00336EC2" w:rsidRDefault="00C31AF0" w:rsidP="008B00E0">
      <w:pPr>
        <w:ind w:firstLine="170"/>
        <w:rPr>
          <w:rFonts w:cs="Arial"/>
          <w:color w:val="000000" w:themeColor="text1"/>
          <w:szCs w:val="24"/>
        </w:rPr>
      </w:pPr>
    </w:p>
    <w:p w:rsidR="00A622FE" w:rsidRPr="00336EC2" w:rsidRDefault="00336A27" w:rsidP="008B00E0">
      <w:pPr>
        <w:ind w:firstLine="170"/>
        <w:rPr>
          <w:rFonts w:cs="Arial"/>
          <w:b/>
          <w:color w:val="000000" w:themeColor="text1"/>
          <w:szCs w:val="24"/>
        </w:rPr>
      </w:pPr>
      <w:r w:rsidRPr="00336EC2">
        <w:rPr>
          <w:rFonts w:cs="Arial"/>
          <w:b/>
          <w:color w:val="000000" w:themeColor="text1"/>
          <w:szCs w:val="24"/>
        </w:rPr>
        <w:t>Belezas</w:t>
      </w:r>
      <w:r w:rsidR="00A622FE" w:rsidRPr="00336EC2">
        <w:rPr>
          <w:rFonts w:cs="Arial"/>
          <w:b/>
          <w:color w:val="000000" w:themeColor="text1"/>
          <w:szCs w:val="24"/>
        </w:rPr>
        <w:t xml:space="preserve"> e riquezas históricas ameaçadas</w:t>
      </w:r>
    </w:p>
    <w:p w:rsidR="00EF3F4C" w:rsidRPr="00336EC2" w:rsidRDefault="00EF3F4C" w:rsidP="00EF3F4C">
      <w:pPr>
        <w:ind w:firstLine="170"/>
        <w:rPr>
          <w:rFonts w:cs="Arial"/>
          <w:color w:val="000000" w:themeColor="text1"/>
          <w:szCs w:val="24"/>
        </w:rPr>
      </w:pPr>
    </w:p>
    <w:p w:rsidR="00EF3F4C" w:rsidRPr="00336EC2" w:rsidRDefault="00EF3F4C" w:rsidP="00EF3F4C">
      <w:pPr>
        <w:ind w:firstLine="170"/>
        <w:rPr>
          <w:rFonts w:cs="Arial"/>
          <w:color w:val="000000" w:themeColor="text1"/>
          <w:szCs w:val="24"/>
        </w:rPr>
      </w:pPr>
      <w:r w:rsidRPr="00336EC2">
        <w:rPr>
          <w:rFonts w:cs="Arial"/>
          <w:color w:val="000000" w:themeColor="text1"/>
          <w:szCs w:val="24"/>
        </w:rPr>
        <w:t>O distrito de Morro Vermelho abriga apenas cerca de 8,5% do parque, já que a maior parte da reserva (43%) está no município de Santa Bárbara. Ficou de fora do parque a maior parte do território de Morro Vermelho, com rico acervo histórico e ambiental, que está sujeito à devastação da atividade mineradora.</w:t>
      </w:r>
    </w:p>
    <w:p w:rsidR="00EF3F4C" w:rsidRPr="00336EC2" w:rsidRDefault="00EF3F4C" w:rsidP="00EF3F4C">
      <w:pPr>
        <w:ind w:firstLine="170"/>
        <w:rPr>
          <w:rFonts w:cs="Arial"/>
          <w:color w:val="000000" w:themeColor="text1"/>
          <w:szCs w:val="24"/>
        </w:rPr>
      </w:pPr>
      <w:r w:rsidRPr="00336EC2">
        <w:rPr>
          <w:rFonts w:cs="Arial"/>
          <w:color w:val="000000" w:themeColor="text1"/>
          <w:szCs w:val="24"/>
        </w:rPr>
        <w:t xml:space="preserve">Mesmo assim, nas divisas de Morro Vermelho com os municípios de Caeté, Barão de Cocais, Santa Bárbara, Rio Acima e Raposos, o Parque do </w:t>
      </w:r>
      <w:proofErr w:type="spellStart"/>
      <w:r w:rsidRPr="00336EC2">
        <w:rPr>
          <w:rFonts w:cs="Arial"/>
          <w:color w:val="000000" w:themeColor="text1"/>
          <w:szCs w:val="24"/>
        </w:rPr>
        <w:t>Gandarela</w:t>
      </w:r>
      <w:proofErr w:type="spellEnd"/>
      <w:r w:rsidRPr="00336EC2">
        <w:rPr>
          <w:rFonts w:cs="Arial"/>
          <w:color w:val="000000" w:themeColor="text1"/>
          <w:szCs w:val="24"/>
        </w:rPr>
        <w:t xml:space="preserve"> oferece paisagens com vistas deslumbrantes que se perdem no horizonte. </w:t>
      </w:r>
    </w:p>
    <w:p w:rsidR="00EF3F4C" w:rsidRPr="00336EC2" w:rsidRDefault="00EF3F4C" w:rsidP="00EF3F4C">
      <w:pPr>
        <w:ind w:firstLine="170"/>
        <w:rPr>
          <w:rFonts w:cs="Arial"/>
          <w:color w:val="000000" w:themeColor="text1"/>
          <w:szCs w:val="24"/>
        </w:rPr>
      </w:pPr>
      <w:r w:rsidRPr="00336EC2">
        <w:rPr>
          <w:rFonts w:cs="Arial"/>
          <w:color w:val="000000" w:themeColor="text1"/>
          <w:szCs w:val="24"/>
        </w:rPr>
        <w:t>Também podem ser vistas muitas nascentes, cursos d’água e cachoeiras. No Setor Morro Vermelho do parque podem ser observados alguns trechos de caminhos da estrada real, que seguiam de Rio Acima em direção ao arraial de Viracopos. São picadas em matas e montanhas que serviam para o transporte de mercadorias e do ouro apurado nas grandes minas de Morro Vermelho.</w:t>
      </w:r>
    </w:p>
    <w:p w:rsidR="00EF3F4C" w:rsidRPr="00336EC2" w:rsidRDefault="00EF3F4C" w:rsidP="00EF3F4C">
      <w:pPr>
        <w:ind w:firstLine="170"/>
        <w:rPr>
          <w:rFonts w:cs="Arial"/>
          <w:color w:val="000000" w:themeColor="text1"/>
          <w:szCs w:val="24"/>
        </w:rPr>
      </w:pPr>
      <w:r w:rsidRPr="00336EC2">
        <w:rPr>
          <w:rFonts w:cs="Arial"/>
          <w:color w:val="000000" w:themeColor="text1"/>
          <w:szCs w:val="24"/>
        </w:rPr>
        <w:t xml:space="preserve">Também neste trecho, na antiga Fazenda </w:t>
      </w:r>
      <w:proofErr w:type="spellStart"/>
      <w:r w:rsidRPr="00336EC2">
        <w:rPr>
          <w:rFonts w:cs="Arial"/>
          <w:color w:val="000000" w:themeColor="text1"/>
          <w:szCs w:val="24"/>
        </w:rPr>
        <w:t>Maquiné</w:t>
      </w:r>
      <w:proofErr w:type="spellEnd"/>
      <w:r w:rsidRPr="00336EC2">
        <w:rPr>
          <w:rFonts w:cs="Arial"/>
          <w:color w:val="000000" w:themeColor="text1"/>
          <w:szCs w:val="24"/>
        </w:rPr>
        <w:t xml:space="preserve">, estão as ruínas do Retiro dos Capetas e da Casa Forte, onde funcionava um posto de fiscalização da Coroa Portuguesa e uma pousada de tropeiros do século 18. Ainda dentro do parque, a antiga Fazenda do </w:t>
      </w:r>
      <w:proofErr w:type="spellStart"/>
      <w:r w:rsidRPr="00336EC2">
        <w:rPr>
          <w:rFonts w:cs="Arial"/>
          <w:color w:val="000000" w:themeColor="text1"/>
          <w:szCs w:val="24"/>
        </w:rPr>
        <w:t>Cutão</w:t>
      </w:r>
      <w:proofErr w:type="spellEnd"/>
      <w:r w:rsidRPr="00336EC2">
        <w:rPr>
          <w:rFonts w:cs="Arial"/>
          <w:color w:val="000000" w:themeColor="text1"/>
          <w:szCs w:val="24"/>
        </w:rPr>
        <w:t xml:space="preserve"> guarda riquezas históricas, como dezenas de minas de ouro abandonadas, uma casa de apuração do ouro e as ruínas da casa do Barão da Estrela. </w:t>
      </w:r>
    </w:p>
    <w:p w:rsidR="00EF3F4C" w:rsidRPr="00336EC2" w:rsidRDefault="00EF3F4C" w:rsidP="00EF3F4C">
      <w:pPr>
        <w:ind w:firstLine="170"/>
        <w:rPr>
          <w:rFonts w:cs="Arial"/>
          <w:color w:val="000000" w:themeColor="text1"/>
          <w:szCs w:val="24"/>
        </w:rPr>
      </w:pPr>
      <w:r w:rsidRPr="00336EC2">
        <w:rPr>
          <w:rFonts w:cs="Arial"/>
          <w:color w:val="000000" w:themeColor="text1"/>
          <w:szCs w:val="24"/>
        </w:rPr>
        <w:t>Em Morro Vermelho, entre as atrações do parque, está a Cachoeira de Santo Antônio, na divisa com o município de Raposos. E</w:t>
      </w:r>
      <w:r w:rsidRPr="00336EC2">
        <w:rPr>
          <w:rFonts w:cs="Arial"/>
          <w:color w:val="202122"/>
          <w:szCs w:val="24"/>
        </w:rPr>
        <w:t>ssa cachoeira possui tons azulados contrastantes com os paredões rochosos avermelhados.</w:t>
      </w:r>
      <w:r w:rsidRPr="00336EC2">
        <w:rPr>
          <w:rFonts w:cs="Arial"/>
          <w:color w:val="000000" w:themeColor="text1"/>
          <w:szCs w:val="24"/>
        </w:rPr>
        <w:t xml:space="preserve"> </w:t>
      </w:r>
    </w:p>
    <w:p w:rsidR="00EF3F4C" w:rsidRPr="00336EC2" w:rsidRDefault="00EF3F4C" w:rsidP="00EF3F4C">
      <w:pPr>
        <w:ind w:firstLine="170"/>
        <w:rPr>
          <w:rFonts w:cs="Arial"/>
          <w:color w:val="000000" w:themeColor="text1"/>
          <w:szCs w:val="24"/>
        </w:rPr>
      </w:pPr>
    </w:p>
    <w:p w:rsidR="00EF3F4C" w:rsidRPr="00336EC2" w:rsidRDefault="00EF3F4C" w:rsidP="00EF3F4C">
      <w:pPr>
        <w:ind w:firstLine="170"/>
        <w:jc w:val="center"/>
        <w:rPr>
          <w:rFonts w:eastAsia="Arial" w:cs="Arial"/>
          <w:szCs w:val="24"/>
        </w:rPr>
      </w:pPr>
    </w:p>
    <w:p w:rsidR="00336A27" w:rsidRPr="00336EC2" w:rsidRDefault="00336A27" w:rsidP="008B00E0">
      <w:pPr>
        <w:ind w:firstLine="170"/>
        <w:rPr>
          <w:rFonts w:cs="Arial"/>
          <w:b/>
          <w:color w:val="000000" w:themeColor="text1"/>
          <w:szCs w:val="24"/>
        </w:rPr>
      </w:pPr>
      <w:proofErr w:type="spellStart"/>
      <w:r w:rsidRPr="00336EC2">
        <w:rPr>
          <w:rFonts w:cs="Arial"/>
          <w:b/>
          <w:color w:val="000000" w:themeColor="text1"/>
          <w:szCs w:val="24"/>
        </w:rPr>
        <w:t>Passado</w:t>
      </w:r>
      <w:proofErr w:type="spellEnd"/>
      <w:r w:rsidRPr="00336EC2">
        <w:rPr>
          <w:rFonts w:cs="Arial"/>
          <w:b/>
          <w:color w:val="000000" w:themeColor="text1"/>
          <w:szCs w:val="24"/>
        </w:rPr>
        <w:t xml:space="preserve"> </w:t>
      </w:r>
      <w:r w:rsidR="00336EC2" w:rsidRPr="00336EC2">
        <w:rPr>
          <w:rFonts w:cs="Arial"/>
          <w:b/>
          <w:color w:val="000000" w:themeColor="text1"/>
          <w:szCs w:val="24"/>
        </w:rPr>
        <w:t>ameaçado pela</w:t>
      </w:r>
      <w:r w:rsidRPr="00336EC2">
        <w:rPr>
          <w:rFonts w:cs="Arial"/>
          <w:b/>
          <w:color w:val="000000" w:themeColor="text1"/>
          <w:szCs w:val="24"/>
        </w:rPr>
        <w:t xml:space="preserve"> mineração</w:t>
      </w:r>
    </w:p>
    <w:p w:rsidR="00EF3F4C" w:rsidRPr="00336EC2" w:rsidRDefault="00EF3F4C" w:rsidP="00EF3F4C">
      <w:pPr>
        <w:ind w:firstLine="170"/>
        <w:rPr>
          <w:rFonts w:cs="Arial"/>
          <w:b/>
          <w:color w:val="000000" w:themeColor="text1"/>
          <w:szCs w:val="24"/>
        </w:rPr>
      </w:pPr>
    </w:p>
    <w:p w:rsidR="00E239FD" w:rsidRPr="00336EC2" w:rsidRDefault="00EF3F4C" w:rsidP="00EF3F4C">
      <w:pPr>
        <w:ind w:firstLine="170"/>
        <w:rPr>
          <w:rFonts w:cs="Arial"/>
          <w:b/>
          <w:color w:val="000000" w:themeColor="text1"/>
          <w:szCs w:val="24"/>
        </w:rPr>
      </w:pPr>
      <w:r w:rsidRPr="00336EC2">
        <w:rPr>
          <w:rFonts w:cs="Arial"/>
          <w:b/>
          <w:color w:val="000000" w:themeColor="text1"/>
          <w:szCs w:val="24"/>
        </w:rPr>
        <w:t xml:space="preserve">Bens culturais, históricos e ambientais </w:t>
      </w:r>
      <w:r w:rsidR="00E239FD" w:rsidRPr="00336EC2">
        <w:rPr>
          <w:rFonts w:cs="Arial"/>
          <w:b/>
          <w:color w:val="000000" w:themeColor="text1"/>
          <w:szCs w:val="24"/>
        </w:rPr>
        <w:t xml:space="preserve">em terrenos de mineradora em Morro Vermelho e </w:t>
      </w:r>
      <w:r w:rsidRPr="00336EC2">
        <w:rPr>
          <w:rFonts w:cs="Arial"/>
          <w:b/>
          <w:color w:val="000000" w:themeColor="text1"/>
          <w:szCs w:val="24"/>
        </w:rPr>
        <w:t xml:space="preserve">fora da área do Parque Nacional Serra do </w:t>
      </w:r>
      <w:proofErr w:type="spellStart"/>
      <w:r w:rsidRPr="00336EC2">
        <w:rPr>
          <w:rFonts w:cs="Arial"/>
          <w:b/>
          <w:color w:val="000000" w:themeColor="text1"/>
          <w:szCs w:val="24"/>
        </w:rPr>
        <w:t>Gandarela</w:t>
      </w:r>
      <w:proofErr w:type="spellEnd"/>
    </w:p>
    <w:p w:rsidR="00E239FD" w:rsidRPr="00336EC2" w:rsidRDefault="00E239FD" w:rsidP="00EF3F4C">
      <w:pPr>
        <w:ind w:firstLine="170"/>
        <w:rPr>
          <w:rFonts w:cs="Arial"/>
          <w:b/>
          <w:color w:val="000000" w:themeColor="text1"/>
          <w:szCs w:val="24"/>
        </w:rPr>
      </w:pPr>
    </w:p>
    <w:p w:rsidR="00EF3F4C" w:rsidRPr="00336EC2" w:rsidRDefault="00E239FD" w:rsidP="00EF3F4C">
      <w:pPr>
        <w:ind w:firstLine="170"/>
        <w:rPr>
          <w:rFonts w:cs="Arial"/>
          <w:b/>
          <w:color w:val="000000" w:themeColor="text1"/>
          <w:szCs w:val="24"/>
          <w:u w:val="single"/>
        </w:rPr>
      </w:pPr>
      <w:r w:rsidRPr="00336EC2">
        <w:rPr>
          <w:rFonts w:cs="Arial"/>
          <w:b/>
          <w:color w:val="000000" w:themeColor="text1"/>
          <w:szCs w:val="24"/>
          <w:u w:val="single"/>
        </w:rPr>
        <w:t>FA</w:t>
      </w:r>
      <w:r w:rsidR="00EF3F4C" w:rsidRPr="00336EC2">
        <w:rPr>
          <w:rFonts w:cs="Arial"/>
          <w:b/>
          <w:color w:val="000000" w:themeColor="text1"/>
          <w:szCs w:val="24"/>
          <w:u w:val="single"/>
        </w:rPr>
        <w:t>ZENDA MAQUINÉ</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Retiro dos Capetas: ruínas de um posto fiscal da Coroa Portuguesa na Estrada Real, com paredões de argolas, ruínas de moradias de fiscais e dragões reais, datadas do início do século 18.</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Trechos da estrada real, seguindo do Retiro dos Capetas para o Morro da Santa Cruz e Viracopos.</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Cachoeira do </w:t>
      </w:r>
      <w:proofErr w:type="spellStart"/>
      <w:r w:rsidRPr="00336EC2">
        <w:rPr>
          <w:rFonts w:cs="Arial"/>
          <w:color w:val="000000" w:themeColor="text1"/>
          <w:szCs w:val="24"/>
        </w:rPr>
        <w:t>Maquiné</w:t>
      </w:r>
      <w:proofErr w:type="spellEnd"/>
      <w:r w:rsidRPr="00336EC2">
        <w:rPr>
          <w:rFonts w:cs="Arial"/>
          <w:color w:val="000000" w:themeColor="text1"/>
          <w:szCs w:val="24"/>
        </w:rPr>
        <w:t xml:space="preserve"> ou Cachoeira Grande, queda d’água de mais de 50 metros de altura.</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Cachoeira do Mergulho.</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Cachoeira do Trovão.</w:t>
      </w:r>
    </w:p>
    <w:p w:rsidR="00EF3F4C" w:rsidRPr="00336EC2" w:rsidRDefault="00EF3F4C" w:rsidP="00EF3F4C">
      <w:pPr>
        <w:ind w:firstLine="170"/>
        <w:rPr>
          <w:rFonts w:cs="Arial"/>
          <w:b/>
          <w:color w:val="232323"/>
          <w:szCs w:val="24"/>
        </w:rPr>
      </w:pPr>
      <w:r w:rsidRPr="00336EC2">
        <w:rPr>
          <w:rFonts w:eastAsia="Times New Roman" w:cs="Arial"/>
          <w:b/>
          <w:bCs/>
          <w:color w:val="C00000"/>
          <w:szCs w:val="24"/>
          <w:lang w:eastAsia="pt-BR"/>
        </w:rPr>
        <w:t></w:t>
      </w:r>
      <w:r w:rsidRPr="00336EC2">
        <w:rPr>
          <w:rFonts w:cs="Arial"/>
          <w:color w:val="000000" w:themeColor="text1"/>
          <w:szCs w:val="24"/>
        </w:rPr>
        <w:t xml:space="preserve"> Grandes minas de ouro do século 18 abandonadas, algumas exploradas por escravos: minas dos Crioulos, do Guilherme, da Cândida e da Boa Esperança, entre outras.</w:t>
      </w:r>
    </w:p>
    <w:p w:rsidR="00EF3F4C" w:rsidRPr="00336EC2" w:rsidRDefault="00EF3F4C" w:rsidP="00EF3F4C">
      <w:pPr>
        <w:ind w:firstLine="170"/>
        <w:rPr>
          <w:rFonts w:cs="Arial"/>
          <w:color w:val="232323"/>
          <w:szCs w:val="24"/>
        </w:rPr>
      </w:pPr>
      <w:r w:rsidRPr="00336EC2">
        <w:rPr>
          <w:rFonts w:eastAsia="Times New Roman" w:cs="Arial"/>
          <w:b/>
          <w:bCs/>
          <w:color w:val="C00000"/>
          <w:szCs w:val="24"/>
          <w:lang w:eastAsia="pt-BR"/>
        </w:rPr>
        <w:t></w:t>
      </w:r>
      <w:r w:rsidRPr="00336EC2">
        <w:rPr>
          <w:rFonts w:cs="Arial"/>
          <w:color w:val="232323"/>
          <w:szCs w:val="24"/>
        </w:rPr>
        <w:t xml:space="preserve"> Córregos e nascentes.</w:t>
      </w:r>
    </w:p>
    <w:p w:rsidR="00EF3F4C" w:rsidRPr="00336EC2" w:rsidRDefault="00EF3F4C" w:rsidP="00EF3F4C">
      <w:pPr>
        <w:ind w:firstLine="170"/>
        <w:rPr>
          <w:rFonts w:cs="Arial"/>
          <w:color w:val="232323"/>
          <w:szCs w:val="24"/>
        </w:rPr>
      </w:pPr>
      <w:r w:rsidRPr="00336EC2">
        <w:rPr>
          <w:rFonts w:eastAsia="Times New Roman" w:cs="Arial"/>
          <w:b/>
          <w:bCs/>
          <w:color w:val="C00000"/>
          <w:szCs w:val="24"/>
          <w:lang w:eastAsia="pt-BR"/>
        </w:rPr>
        <w:t></w:t>
      </w:r>
      <w:r w:rsidRPr="00336EC2">
        <w:rPr>
          <w:rFonts w:cs="Arial"/>
          <w:color w:val="232323"/>
          <w:szCs w:val="24"/>
        </w:rPr>
        <w:t xml:space="preserve"> Florestas da Mata Atlântica.</w:t>
      </w:r>
    </w:p>
    <w:p w:rsidR="00EF3F4C" w:rsidRPr="00336EC2" w:rsidRDefault="00EF3F4C" w:rsidP="00EF3F4C">
      <w:pPr>
        <w:ind w:firstLine="170"/>
        <w:rPr>
          <w:rFonts w:cs="Arial"/>
          <w:color w:val="232323"/>
          <w:szCs w:val="24"/>
        </w:rPr>
      </w:pPr>
    </w:p>
    <w:p w:rsidR="00EF3F4C" w:rsidRPr="00336EC2" w:rsidRDefault="00EF3F4C" w:rsidP="00EF3F4C">
      <w:pPr>
        <w:ind w:firstLine="170"/>
        <w:rPr>
          <w:rFonts w:cs="Arial"/>
          <w:b/>
          <w:color w:val="232323"/>
          <w:szCs w:val="24"/>
          <w:u w:val="single"/>
        </w:rPr>
      </w:pPr>
      <w:r w:rsidRPr="00336EC2">
        <w:rPr>
          <w:rFonts w:cs="Arial"/>
          <w:b/>
          <w:color w:val="232323"/>
          <w:szCs w:val="24"/>
          <w:u w:val="single"/>
        </w:rPr>
        <w:t>FAZENDA DO CUTÃO OU FURNAS DE CAETÉ</w:t>
      </w:r>
    </w:p>
    <w:p w:rsidR="00EF3F4C" w:rsidRPr="00336EC2" w:rsidRDefault="00EF3F4C" w:rsidP="00EF3F4C">
      <w:pPr>
        <w:pStyle w:val="NormalWeb"/>
        <w:spacing w:before="0" w:beforeAutospacing="0" w:after="0" w:afterAutospacing="0"/>
        <w:ind w:firstLine="170"/>
        <w:rPr>
          <w:rFonts w:ascii="Arial" w:hAnsi="Arial" w:cs="Arial"/>
          <w:color w:val="000000" w:themeColor="text1"/>
        </w:rPr>
      </w:pPr>
      <w:r w:rsidRPr="00336EC2">
        <w:rPr>
          <w:rFonts w:ascii="Arial" w:hAnsi="Arial" w:cs="Arial"/>
          <w:b/>
          <w:bCs/>
          <w:color w:val="C00000"/>
        </w:rPr>
        <w:t xml:space="preserve"> </w:t>
      </w:r>
      <w:r w:rsidRPr="00336EC2">
        <w:rPr>
          <w:rFonts w:ascii="Arial" w:hAnsi="Arial" w:cs="Arial"/>
          <w:color w:val="000000" w:themeColor="text1"/>
        </w:rPr>
        <w:t>Ruínas do Palácio do Barão, pousada de fiscais e autoridades no século 18.</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lastRenderedPageBreak/>
        <w:t></w:t>
      </w:r>
      <w:r w:rsidRPr="00336EC2">
        <w:rPr>
          <w:rFonts w:cs="Arial"/>
          <w:color w:val="000000" w:themeColor="text1"/>
          <w:szCs w:val="24"/>
        </w:rPr>
        <w:t xml:space="preserve"> Ruínas de um engenho de apuração do ouro.</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Lagoa do </w:t>
      </w:r>
      <w:proofErr w:type="spellStart"/>
      <w:r w:rsidRPr="00336EC2">
        <w:rPr>
          <w:rFonts w:cs="Arial"/>
          <w:color w:val="000000" w:themeColor="text1"/>
          <w:szCs w:val="24"/>
        </w:rPr>
        <w:t>Cutão</w:t>
      </w:r>
      <w:proofErr w:type="spellEnd"/>
      <w:r w:rsidRPr="00336EC2">
        <w:rPr>
          <w:rFonts w:cs="Arial"/>
          <w:color w:val="000000" w:themeColor="text1"/>
          <w:szCs w:val="24"/>
        </w:rPr>
        <w:t>.</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Paredão de pedra e túnel em canal de barragem.</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Dezenas de minas de ouro do século 18.</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Cachoeira das Estrelas.</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Córregos e nascentes.</w:t>
      </w:r>
    </w:p>
    <w:p w:rsidR="00EF3F4C" w:rsidRPr="00336EC2" w:rsidRDefault="00EF3F4C" w:rsidP="00EF3F4C">
      <w:pPr>
        <w:ind w:firstLine="170"/>
        <w:rPr>
          <w:rFonts w:cs="Arial"/>
          <w:color w:val="000000" w:themeColor="text1"/>
          <w:szCs w:val="24"/>
        </w:rPr>
      </w:pPr>
      <w:r w:rsidRPr="00336EC2">
        <w:rPr>
          <w:rFonts w:eastAsia="Times New Roman" w:cs="Arial"/>
          <w:b/>
          <w:bCs/>
          <w:color w:val="C00000"/>
          <w:szCs w:val="24"/>
          <w:lang w:eastAsia="pt-BR"/>
        </w:rPr>
        <w:t></w:t>
      </w:r>
      <w:r w:rsidRPr="00336EC2">
        <w:rPr>
          <w:rFonts w:cs="Arial"/>
          <w:color w:val="000000" w:themeColor="text1"/>
          <w:szCs w:val="24"/>
        </w:rPr>
        <w:t xml:space="preserve"> Florestas da Mata Atlântica. </w:t>
      </w:r>
    </w:p>
    <w:p w:rsidR="00EF3F4C" w:rsidRPr="00336EC2" w:rsidRDefault="00EF3F4C" w:rsidP="00EF3F4C">
      <w:pPr>
        <w:ind w:firstLine="170"/>
        <w:jc w:val="center"/>
        <w:rPr>
          <w:rFonts w:eastAsia="Arial" w:cs="Arial"/>
          <w:szCs w:val="24"/>
        </w:rPr>
      </w:pPr>
    </w:p>
    <w:p w:rsidR="00AF3063" w:rsidRPr="00336EC2" w:rsidRDefault="00AF3063" w:rsidP="008B00E0">
      <w:pPr>
        <w:ind w:firstLine="170"/>
        <w:rPr>
          <w:rFonts w:cs="Arial"/>
          <w:szCs w:val="24"/>
        </w:rPr>
      </w:pPr>
      <w:r w:rsidRPr="00336EC2">
        <w:rPr>
          <w:rFonts w:cs="Arial"/>
          <w:szCs w:val="24"/>
        </w:rPr>
        <w:t>FOTOS</w:t>
      </w:r>
    </w:p>
    <w:p w:rsidR="00AF3063" w:rsidRPr="00336EC2" w:rsidRDefault="00AF3063" w:rsidP="008B00E0">
      <w:pPr>
        <w:autoSpaceDE w:val="0"/>
        <w:autoSpaceDN w:val="0"/>
        <w:adjustRightInd w:val="0"/>
        <w:ind w:firstLine="0"/>
        <w:rPr>
          <w:rFonts w:cs="Arial"/>
          <w:szCs w:val="24"/>
        </w:rPr>
      </w:pPr>
      <w:r w:rsidRPr="00336EC2">
        <w:rPr>
          <w:rFonts w:cs="Arial"/>
          <w:szCs w:val="24"/>
        </w:rPr>
        <w:t>Figura 6.1: Exemplos de atrativos turísticos incluídos na proposta do Parque Nacional da Serra do</w:t>
      </w:r>
    </w:p>
    <w:p w:rsidR="00AF3063" w:rsidRPr="00336EC2" w:rsidRDefault="00AF3063" w:rsidP="008B00E0">
      <w:pPr>
        <w:autoSpaceDE w:val="0"/>
        <w:autoSpaceDN w:val="0"/>
        <w:adjustRightInd w:val="0"/>
        <w:ind w:firstLine="0"/>
        <w:rPr>
          <w:rFonts w:cs="Arial"/>
          <w:szCs w:val="24"/>
        </w:rPr>
      </w:pPr>
      <w:proofErr w:type="spellStart"/>
      <w:r w:rsidRPr="00336EC2">
        <w:rPr>
          <w:rFonts w:cs="Arial"/>
          <w:szCs w:val="24"/>
        </w:rPr>
        <w:t>Gandarela</w:t>
      </w:r>
      <w:proofErr w:type="spellEnd"/>
      <w:r w:rsidRPr="00336EC2">
        <w:rPr>
          <w:rFonts w:cs="Arial"/>
          <w:szCs w:val="24"/>
        </w:rPr>
        <w:t xml:space="preserve">. A) Ruínas da Fazenda </w:t>
      </w:r>
      <w:proofErr w:type="spellStart"/>
      <w:r w:rsidRPr="00336EC2">
        <w:rPr>
          <w:rFonts w:cs="Arial"/>
          <w:szCs w:val="24"/>
        </w:rPr>
        <w:t>Cutão</w:t>
      </w:r>
      <w:proofErr w:type="spellEnd"/>
      <w:r w:rsidRPr="00336EC2">
        <w:rPr>
          <w:rFonts w:cs="Arial"/>
          <w:szCs w:val="24"/>
        </w:rPr>
        <w:t xml:space="preserve"> (Foto Alice </w:t>
      </w:r>
      <w:proofErr w:type="spellStart"/>
      <w:r w:rsidRPr="00336EC2">
        <w:rPr>
          <w:rFonts w:cs="Arial"/>
          <w:szCs w:val="24"/>
        </w:rPr>
        <w:t>Okawara</w:t>
      </w:r>
      <w:proofErr w:type="spellEnd"/>
      <w:r w:rsidRPr="00336EC2">
        <w:rPr>
          <w:rFonts w:cs="Arial"/>
          <w:szCs w:val="24"/>
        </w:rPr>
        <w:t>); B) Ruínas do Retiro dos Capetas (Foto</w:t>
      </w:r>
    </w:p>
    <w:p w:rsidR="00AF3063" w:rsidRPr="00336EC2" w:rsidRDefault="00AF3063" w:rsidP="008B00E0">
      <w:pPr>
        <w:autoSpaceDE w:val="0"/>
        <w:autoSpaceDN w:val="0"/>
        <w:adjustRightInd w:val="0"/>
        <w:ind w:firstLine="0"/>
        <w:rPr>
          <w:rFonts w:cs="Arial"/>
          <w:szCs w:val="24"/>
        </w:rPr>
      </w:pPr>
      <w:r w:rsidRPr="00336EC2">
        <w:rPr>
          <w:rFonts w:cs="Arial"/>
          <w:szCs w:val="24"/>
        </w:rPr>
        <w:t xml:space="preserve">Alice </w:t>
      </w:r>
      <w:proofErr w:type="spellStart"/>
      <w:r w:rsidRPr="00336EC2">
        <w:rPr>
          <w:rFonts w:cs="Arial"/>
          <w:szCs w:val="24"/>
        </w:rPr>
        <w:t>Okawara</w:t>
      </w:r>
      <w:proofErr w:type="spellEnd"/>
      <w:r w:rsidRPr="00336EC2">
        <w:rPr>
          <w:rFonts w:cs="Arial"/>
          <w:szCs w:val="24"/>
        </w:rPr>
        <w:t>); C) Lagoa do Metro na estação chuvosa (Foto Paulo Baptista); D) Lagoa do Metro na</w:t>
      </w:r>
      <w:r w:rsidR="00EF3F4C" w:rsidRPr="00336EC2">
        <w:rPr>
          <w:rFonts w:cs="Arial"/>
          <w:szCs w:val="24"/>
        </w:rPr>
        <w:t xml:space="preserve"> </w:t>
      </w:r>
      <w:r w:rsidRPr="00336EC2">
        <w:rPr>
          <w:rFonts w:cs="Arial"/>
          <w:szCs w:val="24"/>
        </w:rPr>
        <w:t xml:space="preserve">estação seca (Foto: Paulo Baptista); E) Cachoeira </w:t>
      </w:r>
      <w:proofErr w:type="spellStart"/>
      <w:r w:rsidRPr="00336EC2">
        <w:rPr>
          <w:rFonts w:cs="Arial"/>
          <w:szCs w:val="24"/>
        </w:rPr>
        <w:t>Maquiné</w:t>
      </w:r>
      <w:proofErr w:type="spellEnd"/>
      <w:r w:rsidRPr="00336EC2">
        <w:rPr>
          <w:rFonts w:cs="Arial"/>
          <w:szCs w:val="24"/>
        </w:rPr>
        <w:t xml:space="preserve"> (Foto Alice </w:t>
      </w:r>
      <w:proofErr w:type="spellStart"/>
      <w:r w:rsidRPr="00336EC2">
        <w:rPr>
          <w:rFonts w:cs="Arial"/>
          <w:szCs w:val="24"/>
        </w:rPr>
        <w:t>Okawara</w:t>
      </w:r>
      <w:proofErr w:type="spellEnd"/>
      <w:r w:rsidRPr="00336EC2">
        <w:rPr>
          <w:rFonts w:cs="Arial"/>
          <w:szCs w:val="24"/>
        </w:rPr>
        <w:t>); F) Cachoeira do</w:t>
      </w:r>
    </w:p>
    <w:p w:rsidR="00AF3063" w:rsidRPr="00336EC2" w:rsidRDefault="00AF3063" w:rsidP="008B00E0">
      <w:pPr>
        <w:ind w:firstLine="170"/>
        <w:rPr>
          <w:rFonts w:cs="Arial"/>
          <w:szCs w:val="24"/>
        </w:rPr>
      </w:pPr>
      <w:r w:rsidRPr="00336EC2">
        <w:rPr>
          <w:rFonts w:cs="Arial"/>
          <w:szCs w:val="24"/>
        </w:rPr>
        <w:t>Mergulho (Foto: Juliana Silva); G) Cachoeira Santo Antônio (Foto: Robson de Oliveira).</w:t>
      </w:r>
    </w:p>
    <w:p w:rsidR="00193A90" w:rsidRDefault="00193A90" w:rsidP="008B00E0">
      <w:pPr>
        <w:ind w:firstLine="170"/>
        <w:rPr>
          <w:rFonts w:cs="Arial"/>
          <w:szCs w:val="24"/>
        </w:rPr>
      </w:pPr>
    </w:p>
    <w:p w:rsidR="00336EC2" w:rsidRPr="00336EC2" w:rsidRDefault="00336EC2" w:rsidP="008B00E0">
      <w:pPr>
        <w:ind w:firstLine="170"/>
        <w:rPr>
          <w:rFonts w:cs="Arial"/>
          <w:szCs w:val="24"/>
        </w:rPr>
      </w:pPr>
    </w:p>
    <w:p w:rsidR="00193A90" w:rsidRPr="00336EC2" w:rsidRDefault="00193A90" w:rsidP="008B00E0">
      <w:pPr>
        <w:ind w:firstLine="170"/>
        <w:rPr>
          <w:rFonts w:cs="Arial"/>
          <w:b/>
          <w:szCs w:val="24"/>
        </w:rPr>
      </w:pPr>
      <w:r w:rsidRPr="00336EC2">
        <w:rPr>
          <w:rFonts w:cs="Arial"/>
          <w:b/>
          <w:szCs w:val="24"/>
        </w:rPr>
        <w:t>PALEOTOCA</w:t>
      </w:r>
    </w:p>
    <w:p w:rsidR="00191144" w:rsidRPr="00336EC2" w:rsidRDefault="00336EC2" w:rsidP="0051314A">
      <w:pPr>
        <w:ind w:firstLine="170"/>
        <w:rPr>
          <w:rFonts w:cs="Arial"/>
          <w:b/>
          <w:bCs/>
          <w:color w:val="202122"/>
          <w:szCs w:val="24"/>
        </w:rPr>
      </w:pPr>
      <w:r w:rsidRPr="00336EC2">
        <w:rPr>
          <w:rFonts w:cs="Arial"/>
          <w:color w:val="000000"/>
          <w:szCs w:val="24"/>
        </w:rPr>
        <w:t xml:space="preserve">Uma </w:t>
      </w:r>
      <w:proofErr w:type="spellStart"/>
      <w:r w:rsidRPr="00336EC2">
        <w:rPr>
          <w:rFonts w:cs="Arial"/>
          <w:color w:val="000000"/>
          <w:szCs w:val="24"/>
        </w:rPr>
        <w:t>paleotoca</w:t>
      </w:r>
      <w:proofErr w:type="spellEnd"/>
      <w:r w:rsidRPr="00336EC2">
        <w:rPr>
          <w:rFonts w:cs="Arial"/>
          <w:color w:val="000000"/>
          <w:szCs w:val="24"/>
        </w:rPr>
        <w:t>,</w:t>
      </w:r>
      <w:r>
        <w:rPr>
          <w:rFonts w:cs="Arial"/>
          <w:color w:val="000000"/>
          <w:szCs w:val="24"/>
        </w:rPr>
        <w:t xml:space="preserve"> </w:t>
      </w:r>
      <w:r w:rsidRPr="00336EC2">
        <w:rPr>
          <w:rFonts w:cs="Arial"/>
          <w:color w:val="000000"/>
          <w:szCs w:val="24"/>
        </w:rPr>
        <w:t xml:space="preserve">buraco onde tatus </w:t>
      </w:r>
      <w:r>
        <w:rPr>
          <w:rFonts w:cs="Arial"/>
          <w:color w:val="000000"/>
          <w:szCs w:val="24"/>
        </w:rPr>
        <w:t xml:space="preserve">e preguiças </w:t>
      </w:r>
      <w:r w:rsidRPr="00336EC2">
        <w:rPr>
          <w:rFonts w:cs="Arial"/>
          <w:color w:val="000000"/>
          <w:szCs w:val="24"/>
        </w:rPr>
        <w:t xml:space="preserve">gigantes se abrigavam há </w:t>
      </w:r>
      <w:r>
        <w:rPr>
          <w:rFonts w:cs="Arial"/>
          <w:color w:val="000000"/>
          <w:szCs w:val="24"/>
        </w:rPr>
        <w:t>mais d</w:t>
      </w:r>
      <w:r w:rsidRPr="00336EC2">
        <w:rPr>
          <w:rFonts w:cs="Arial"/>
          <w:color w:val="000000"/>
          <w:szCs w:val="24"/>
        </w:rPr>
        <w:t xml:space="preserve">e 10 mil anos, foi </w:t>
      </w:r>
      <w:r>
        <w:rPr>
          <w:rFonts w:cs="Arial"/>
          <w:color w:val="000000"/>
          <w:szCs w:val="24"/>
        </w:rPr>
        <w:t xml:space="preserve">encontrada na Serra do </w:t>
      </w:r>
      <w:proofErr w:type="spellStart"/>
      <w:r>
        <w:rPr>
          <w:rFonts w:cs="Arial"/>
          <w:color w:val="000000"/>
          <w:szCs w:val="24"/>
        </w:rPr>
        <w:t>Gandarela</w:t>
      </w:r>
      <w:proofErr w:type="spellEnd"/>
      <w:r>
        <w:rPr>
          <w:rFonts w:cs="Arial"/>
          <w:color w:val="000000"/>
          <w:szCs w:val="24"/>
        </w:rPr>
        <w:t xml:space="preserve">, na divisa </w:t>
      </w:r>
      <w:r w:rsidR="0051314A">
        <w:rPr>
          <w:rFonts w:cs="Arial"/>
          <w:color w:val="000000"/>
          <w:szCs w:val="24"/>
        </w:rPr>
        <w:t xml:space="preserve">entre </w:t>
      </w:r>
      <w:r>
        <w:rPr>
          <w:rFonts w:cs="Arial"/>
          <w:color w:val="000000"/>
          <w:szCs w:val="24"/>
        </w:rPr>
        <w:t xml:space="preserve">Rio Acima </w:t>
      </w:r>
      <w:r w:rsidR="0051314A">
        <w:rPr>
          <w:rFonts w:cs="Arial"/>
          <w:color w:val="000000"/>
          <w:szCs w:val="24"/>
        </w:rPr>
        <w:t>e</w:t>
      </w:r>
      <w:r>
        <w:rPr>
          <w:rFonts w:cs="Arial"/>
          <w:color w:val="000000"/>
          <w:szCs w:val="24"/>
        </w:rPr>
        <w:t xml:space="preserve"> Morro Vermelho, pelo pesquisador paulista</w:t>
      </w:r>
      <w:r w:rsidRPr="00336EC2">
        <w:rPr>
          <w:rFonts w:cs="Arial"/>
          <w:color w:val="000000"/>
          <w:szCs w:val="24"/>
        </w:rPr>
        <w:t xml:space="preserve"> Francisco </w:t>
      </w:r>
      <w:proofErr w:type="spellStart"/>
      <w:r w:rsidRPr="00336EC2">
        <w:rPr>
          <w:rFonts w:cs="Arial"/>
          <w:color w:val="000000"/>
          <w:szCs w:val="24"/>
        </w:rPr>
        <w:t>Buchmann</w:t>
      </w:r>
      <w:proofErr w:type="spellEnd"/>
      <w:r w:rsidRPr="00336EC2">
        <w:rPr>
          <w:rFonts w:cs="Arial"/>
          <w:color w:val="000000"/>
          <w:szCs w:val="24"/>
        </w:rPr>
        <w:t>, da Unesp/São Vicente.</w:t>
      </w:r>
      <w:r>
        <w:rPr>
          <w:rFonts w:cs="Arial"/>
          <w:color w:val="000000"/>
          <w:szCs w:val="24"/>
        </w:rPr>
        <w:t xml:space="preserve"> </w:t>
      </w:r>
      <w:r w:rsidRPr="00336EC2">
        <w:rPr>
          <w:rFonts w:cs="Arial"/>
          <w:color w:val="000000"/>
          <w:szCs w:val="24"/>
        </w:rPr>
        <w:t xml:space="preserve">Os </w:t>
      </w:r>
      <w:r>
        <w:rPr>
          <w:rFonts w:cs="Arial"/>
          <w:color w:val="000000"/>
          <w:szCs w:val="24"/>
        </w:rPr>
        <w:t>animais</w:t>
      </w:r>
      <w:r w:rsidRPr="00336EC2">
        <w:rPr>
          <w:rFonts w:cs="Arial"/>
          <w:color w:val="000000"/>
          <w:szCs w:val="24"/>
        </w:rPr>
        <w:t xml:space="preserve"> gigantes viveram na América do Sul por milhões de anos e fazem parte da Megafauna Pleistocênica Sul-Americana. E</w:t>
      </w:r>
      <w:r w:rsidR="0051314A">
        <w:rPr>
          <w:rFonts w:cs="Arial"/>
          <w:color w:val="000000"/>
          <w:szCs w:val="24"/>
        </w:rPr>
        <w:t>les</w:t>
      </w:r>
      <w:r w:rsidRPr="00336EC2">
        <w:rPr>
          <w:rFonts w:cs="Arial"/>
          <w:color w:val="000000"/>
          <w:szCs w:val="24"/>
        </w:rPr>
        <w:t xml:space="preserve"> chegavam a pesar 250 quilos, com vários gêneros e muitas espécies.</w:t>
      </w:r>
      <w:r>
        <w:rPr>
          <w:rFonts w:cs="Arial"/>
          <w:color w:val="000000"/>
          <w:szCs w:val="24"/>
        </w:rPr>
        <w:t xml:space="preserve"> </w:t>
      </w:r>
      <w:r w:rsidRPr="00336EC2">
        <w:rPr>
          <w:rFonts w:cs="Arial"/>
          <w:color w:val="000000"/>
          <w:szCs w:val="24"/>
        </w:rPr>
        <w:t xml:space="preserve">O abrigo dos </w:t>
      </w:r>
      <w:r w:rsidR="0051314A">
        <w:rPr>
          <w:rFonts w:cs="Arial"/>
          <w:color w:val="000000"/>
          <w:szCs w:val="24"/>
        </w:rPr>
        <w:t xml:space="preserve">mamíferos, que tem 340 metros de comprimento, sendo a maior </w:t>
      </w:r>
      <w:proofErr w:type="spellStart"/>
      <w:r w:rsidR="0051314A">
        <w:rPr>
          <w:rFonts w:cs="Arial"/>
          <w:color w:val="000000"/>
          <w:szCs w:val="24"/>
        </w:rPr>
        <w:t>paleotoca</w:t>
      </w:r>
      <w:proofErr w:type="spellEnd"/>
      <w:r w:rsidR="0051314A">
        <w:rPr>
          <w:rFonts w:cs="Arial"/>
          <w:color w:val="000000"/>
          <w:szCs w:val="24"/>
        </w:rPr>
        <w:t xml:space="preserve"> identificada no Brasil até hoje, fica na área a ser destruída pelo Projeto Apolo.</w:t>
      </w:r>
      <w:r w:rsidRPr="00336EC2">
        <w:rPr>
          <w:rFonts w:cs="Arial"/>
          <w:szCs w:val="24"/>
          <w:shd w:val="clear" w:color="auto" w:fill="FFFFFF"/>
        </w:rPr>
        <w:t xml:space="preserve"> O patrimônio paleontológico tem grande valor histórico para </w:t>
      </w:r>
      <w:r w:rsidR="0051314A">
        <w:rPr>
          <w:rFonts w:cs="Arial"/>
          <w:szCs w:val="24"/>
          <w:shd w:val="clear" w:color="auto" w:fill="FFFFFF"/>
        </w:rPr>
        <w:t>todo o mundo</w:t>
      </w:r>
      <w:r w:rsidRPr="00336EC2">
        <w:rPr>
          <w:rFonts w:cs="Arial"/>
          <w:szCs w:val="24"/>
          <w:shd w:val="clear" w:color="auto" w:fill="FFFFFF"/>
        </w:rPr>
        <w:t>.</w:t>
      </w:r>
      <w:bookmarkStart w:id="0" w:name="_GoBack"/>
      <w:bookmarkEnd w:id="0"/>
    </w:p>
    <w:sectPr w:rsidR="00191144" w:rsidRPr="00336EC2" w:rsidSect="00954D0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F3B37"/>
    <w:multiLevelType w:val="multilevel"/>
    <w:tmpl w:val="B99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CF9"/>
    <w:multiLevelType w:val="multilevel"/>
    <w:tmpl w:val="9B7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6"/>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9F0"/>
    <w:rsid w:val="000D0CCA"/>
    <w:rsid w:val="00191144"/>
    <w:rsid w:val="00193A90"/>
    <w:rsid w:val="0020758E"/>
    <w:rsid w:val="00290E54"/>
    <w:rsid w:val="00300ECE"/>
    <w:rsid w:val="00336A27"/>
    <w:rsid w:val="00336EC2"/>
    <w:rsid w:val="003474EB"/>
    <w:rsid w:val="004F45AB"/>
    <w:rsid w:val="004F633C"/>
    <w:rsid w:val="00502DCC"/>
    <w:rsid w:val="0051314A"/>
    <w:rsid w:val="00531821"/>
    <w:rsid w:val="00567B25"/>
    <w:rsid w:val="00680561"/>
    <w:rsid w:val="00715B41"/>
    <w:rsid w:val="007C26FC"/>
    <w:rsid w:val="00873AE3"/>
    <w:rsid w:val="008B00E0"/>
    <w:rsid w:val="00906FF4"/>
    <w:rsid w:val="00917FDE"/>
    <w:rsid w:val="00954D00"/>
    <w:rsid w:val="0097383F"/>
    <w:rsid w:val="00984EEA"/>
    <w:rsid w:val="00A17642"/>
    <w:rsid w:val="00A21C74"/>
    <w:rsid w:val="00A622FE"/>
    <w:rsid w:val="00A81076"/>
    <w:rsid w:val="00AB66A1"/>
    <w:rsid w:val="00AF3063"/>
    <w:rsid w:val="00B935D9"/>
    <w:rsid w:val="00BD3DA3"/>
    <w:rsid w:val="00BF09F0"/>
    <w:rsid w:val="00C31AF0"/>
    <w:rsid w:val="00CA6A38"/>
    <w:rsid w:val="00D11106"/>
    <w:rsid w:val="00D15388"/>
    <w:rsid w:val="00D27C9F"/>
    <w:rsid w:val="00DA25A5"/>
    <w:rsid w:val="00E05631"/>
    <w:rsid w:val="00E239FD"/>
    <w:rsid w:val="00E35C37"/>
    <w:rsid w:val="00E66930"/>
    <w:rsid w:val="00E9731F"/>
    <w:rsid w:val="00EB640B"/>
    <w:rsid w:val="00EF3F4C"/>
    <w:rsid w:val="00F82C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56BE"/>
  <w15:chartTrackingRefBased/>
  <w15:docId w15:val="{2975FC56-3EFC-446B-8875-2C8EE7A8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DA25A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300ECE"/>
    <w:pPr>
      <w:spacing w:before="100" w:beforeAutospacing="1" w:after="100" w:afterAutospacing="1"/>
      <w:ind w:firstLine="0"/>
      <w:outlineLvl w:val="1"/>
    </w:pPr>
    <w:rPr>
      <w:rFonts w:ascii="Times New Roman" w:eastAsia="Times New Roman" w:hAnsi="Times New Roman" w:cs="Times New Roman"/>
      <w:b/>
      <w:bCs/>
      <w:sz w:val="36"/>
      <w:szCs w:val="36"/>
      <w:lang w:eastAsia="pt-BR"/>
    </w:rPr>
  </w:style>
  <w:style w:type="paragraph" w:styleId="Ttulo4">
    <w:name w:val="heading 4"/>
    <w:basedOn w:val="Normal"/>
    <w:link w:val="Ttulo4Char"/>
    <w:uiPriority w:val="9"/>
    <w:qFormat/>
    <w:rsid w:val="00300ECE"/>
    <w:pPr>
      <w:spacing w:before="100" w:beforeAutospacing="1" w:after="100" w:afterAutospacing="1"/>
      <w:ind w:firstLine="0"/>
      <w:outlineLvl w:val="3"/>
    </w:pPr>
    <w:rPr>
      <w:rFonts w:ascii="Times New Roman" w:eastAsia="Times New Roman" w:hAnsi="Times New Roman" w:cs="Times New Roman"/>
      <w:b/>
      <w:bCs/>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E66930"/>
    <w:pPr>
      <w:spacing w:before="100" w:beforeAutospacing="1" w:after="100" w:afterAutospacing="1"/>
      <w:ind w:firstLine="0"/>
    </w:pPr>
    <w:rPr>
      <w:rFonts w:ascii="Times New Roman" w:eastAsia="Times New Roman" w:hAnsi="Times New Roman" w:cs="Times New Roman"/>
      <w:szCs w:val="24"/>
      <w:lang w:eastAsia="pt-BR"/>
    </w:rPr>
  </w:style>
  <w:style w:type="character" w:styleId="Forte">
    <w:name w:val="Strong"/>
    <w:basedOn w:val="Fontepargpadro"/>
    <w:uiPriority w:val="22"/>
    <w:qFormat/>
    <w:rsid w:val="00E66930"/>
    <w:rPr>
      <w:b/>
      <w:bCs/>
    </w:rPr>
  </w:style>
  <w:style w:type="character" w:styleId="Hyperlink">
    <w:name w:val="Hyperlink"/>
    <w:basedOn w:val="Fontepargpadro"/>
    <w:uiPriority w:val="99"/>
    <w:unhideWhenUsed/>
    <w:rsid w:val="00D27C9F"/>
    <w:rPr>
      <w:color w:val="0563C1" w:themeColor="hyperlink"/>
      <w:u w:val="single"/>
    </w:rPr>
  </w:style>
  <w:style w:type="character" w:customStyle="1" w:styleId="Ttulo2Char">
    <w:name w:val="Título 2 Char"/>
    <w:basedOn w:val="Fontepargpadro"/>
    <w:link w:val="Ttulo2"/>
    <w:uiPriority w:val="9"/>
    <w:rsid w:val="00300ECE"/>
    <w:rPr>
      <w:rFonts w:ascii="Times New Roman" w:eastAsia="Times New Roman" w:hAnsi="Times New Roman" w:cs="Times New Roman"/>
      <w:b/>
      <w:bCs/>
      <w:sz w:val="36"/>
      <w:szCs w:val="36"/>
      <w:lang w:eastAsia="pt-BR"/>
    </w:rPr>
  </w:style>
  <w:style w:type="character" w:customStyle="1" w:styleId="Ttulo4Char">
    <w:name w:val="Título 4 Char"/>
    <w:basedOn w:val="Fontepargpadro"/>
    <w:link w:val="Ttulo4"/>
    <w:uiPriority w:val="9"/>
    <w:rsid w:val="00300ECE"/>
    <w:rPr>
      <w:rFonts w:ascii="Times New Roman" w:eastAsia="Times New Roman" w:hAnsi="Times New Roman" w:cs="Times New Roman"/>
      <w:b/>
      <w:bCs/>
      <w:szCs w:val="24"/>
      <w:lang w:eastAsia="pt-BR"/>
    </w:rPr>
  </w:style>
  <w:style w:type="character" w:customStyle="1" w:styleId="mw-headline">
    <w:name w:val="mw-headline"/>
    <w:basedOn w:val="Fontepargpadro"/>
    <w:rsid w:val="00300ECE"/>
  </w:style>
  <w:style w:type="character" w:customStyle="1" w:styleId="Data1">
    <w:name w:val="Data1"/>
    <w:basedOn w:val="Fontepargpadro"/>
    <w:rsid w:val="00E35C37"/>
  </w:style>
  <w:style w:type="character" w:styleId="nfase">
    <w:name w:val="Emphasis"/>
    <w:basedOn w:val="Fontepargpadro"/>
    <w:uiPriority w:val="20"/>
    <w:qFormat/>
    <w:rsid w:val="00E35C37"/>
    <w:rPr>
      <w:i/>
      <w:iCs/>
    </w:rPr>
  </w:style>
  <w:style w:type="character" w:customStyle="1" w:styleId="Ttulo1Char">
    <w:name w:val="Título 1 Char"/>
    <w:basedOn w:val="Fontepargpadro"/>
    <w:link w:val="Ttulo1"/>
    <w:uiPriority w:val="9"/>
    <w:rsid w:val="00DA25A5"/>
    <w:rPr>
      <w:rFonts w:asciiTheme="majorHAnsi" w:eastAsiaTheme="majorEastAsia" w:hAnsiTheme="majorHAnsi" w:cstheme="majorBidi"/>
      <w:color w:val="2E74B5" w:themeColor="accent1" w:themeShade="BF"/>
      <w:sz w:val="32"/>
      <w:szCs w:val="32"/>
    </w:rPr>
  </w:style>
  <w:style w:type="character" w:customStyle="1" w:styleId="text">
    <w:name w:val="text"/>
    <w:basedOn w:val="Fontepargpadro"/>
    <w:rsid w:val="00DA2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001169">
      <w:bodyDiv w:val="1"/>
      <w:marLeft w:val="0"/>
      <w:marRight w:val="0"/>
      <w:marTop w:val="0"/>
      <w:marBottom w:val="0"/>
      <w:divBdr>
        <w:top w:val="none" w:sz="0" w:space="0" w:color="auto"/>
        <w:left w:val="none" w:sz="0" w:space="0" w:color="auto"/>
        <w:bottom w:val="none" w:sz="0" w:space="0" w:color="auto"/>
        <w:right w:val="none" w:sz="0" w:space="0" w:color="auto"/>
      </w:divBdr>
      <w:divsChild>
        <w:div w:id="1765804123">
          <w:marLeft w:val="0"/>
          <w:marRight w:val="0"/>
          <w:marTop w:val="0"/>
          <w:marBottom w:val="0"/>
          <w:divBdr>
            <w:top w:val="none" w:sz="0" w:space="0" w:color="auto"/>
            <w:left w:val="none" w:sz="0" w:space="0" w:color="auto"/>
            <w:bottom w:val="none" w:sz="0" w:space="0" w:color="auto"/>
            <w:right w:val="none" w:sz="0" w:space="0" w:color="auto"/>
          </w:divBdr>
        </w:div>
        <w:div w:id="69743269">
          <w:marLeft w:val="0"/>
          <w:marRight w:val="0"/>
          <w:marTop w:val="0"/>
          <w:marBottom w:val="0"/>
          <w:divBdr>
            <w:top w:val="none" w:sz="0" w:space="0" w:color="auto"/>
            <w:left w:val="none" w:sz="0" w:space="0" w:color="auto"/>
            <w:bottom w:val="none" w:sz="0" w:space="0" w:color="auto"/>
            <w:right w:val="none" w:sz="0" w:space="0" w:color="auto"/>
          </w:divBdr>
        </w:div>
      </w:divsChild>
    </w:div>
    <w:div w:id="730426284">
      <w:bodyDiv w:val="1"/>
      <w:marLeft w:val="0"/>
      <w:marRight w:val="0"/>
      <w:marTop w:val="0"/>
      <w:marBottom w:val="0"/>
      <w:divBdr>
        <w:top w:val="none" w:sz="0" w:space="0" w:color="auto"/>
        <w:left w:val="none" w:sz="0" w:space="0" w:color="auto"/>
        <w:bottom w:val="none" w:sz="0" w:space="0" w:color="auto"/>
        <w:right w:val="none" w:sz="0" w:space="0" w:color="auto"/>
      </w:divBdr>
    </w:div>
    <w:div w:id="838345631">
      <w:bodyDiv w:val="1"/>
      <w:marLeft w:val="0"/>
      <w:marRight w:val="0"/>
      <w:marTop w:val="0"/>
      <w:marBottom w:val="0"/>
      <w:divBdr>
        <w:top w:val="none" w:sz="0" w:space="0" w:color="auto"/>
        <w:left w:val="none" w:sz="0" w:space="0" w:color="auto"/>
        <w:bottom w:val="none" w:sz="0" w:space="0" w:color="auto"/>
        <w:right w:val="none" w:sz="0" w:space="0" w:color="auto"/>
      </w:divBdr>
      <w:divsChild>
        <w:div w:id="443306212">
          <w:marLeft w:val="0"/>
          <w:marRight w:val="0"/>
          <w:marTop w:val="0"/>
          <w:marBottom w:val="0"/>
          <w:divBdr>
            <w:top w:val="none" w:sz="0" w:space="0" w:color="auto"/>
            <w:left w:val="none" w:sz="0" w:space="0" w:color="auto"/>
            <w:bottom w:val="none" w:sz="0" w:space="0" w:color="auto"/>
            <w:right w:val="none" w:sz="0" w:space="0" w:color="auto"/>
          </w:divBdr>
        </w:div>
        <w:div w:id="1846892838">
          <w:marLeft w:val="0"/>
          <w:marRight w:val="0"/>
          <w:marTop w:val="0"/>
          <w:marBottom w:val="0"/>
          <w:divBdr>
            <w:top w:val="none" w:sz="0" w:space="0" w:color="auto"/>
            <w:left w:val="none" w:sz="0" w:space="0" w:color="auto"/>
            <w:bottom w:val="none" w:sz="0" w:space="0" w:color="auto"/>
            <w:right w:val="none" w:sz="0" w:space="0" w:color="auto"/>
          </w:divBdr>
        </w:div>
      </w:divsChild>
    </w:div>
    <w:div w:id="1154833929">
      <w:bodyDiv w:val="1"/>
      <w:marLeft w:val="0"/>
      <w:marRight w:val="0"/>
      <w:marTop w:val="0"/>
      <w:marBottom w:val="0"/>
      <w:divBdr>
        <w:top w:val="none" w:sz="0" w:space="0" w:color="auto"/>
        <w:left w:val="none" w:sz="0" w:space="0" w:color="auto"/>
        <w:bottom w:val="none" w:sz="0" w:space="0" w:color="auto"/>
        <w:right w:val="none" w:sz="0" w:space="0" w:color="auto"/>
      </w:divBdr>
    </w:div>
    <w:div w:id="1456559589">
      <w:bodyDiv w:val="1"/>
      <w:marLeft w:val="0"/>
      <w:marRight w:val="0"/>
      <w:marTop w:val="0"/>
      <w:marBottom w:val="0"/>
      <w:divBdr>
        <w:top w:val="none" w:sz="0" w:space="0" w:color="auto"/>
        <w:left w:val="none" w:sz="0" w:space="0" w:color="auto"/>
        <w:bottom w:val="none" w:sz="0" w:space="0" w:color="auto"/>
        <w:right w:val="none" w:sz="0" w:space="0" w:color="auto"/>
      </w:divBdr>
      <w:divsChild>
        <w:div w:id="90586239">
          <w:marLeft w:val="0"/>
          <w:marRight w:val="0"/>
          <w:marTop w:val="0"/>
          <w:marBottom w:val="0"/>
          <w:divBdr>
            <w:top w:val="none" w:sz="0" w:space="0" w:color="auto"/>
            <w:left w:val="none" w:sz="0" w:space="0" w:color="auto"/>
            <w:bottom w:val="none" w:sz="0" w:space="0" w:color="auto"/>
            <w:right w:val="none" w:sz="0" w:space="0" w:color="auto"/>
          </w:divBdr>
        </w:div>
        <w:div w:id="765810901">
          <w:marLeft w:val="0"/>
          <w:marRight w:val="0"/>
          <w:marTop w:val="0"/>
          <w:marBottom w:val="75"/>
          <w:divBdr>
            <w:top w:val="none" w:sz="0" w:space="0" w:color="auto"/>
            <w:left w:val="none" w:sz="0" w:space="0" w:color="auto"/>
            <w:bottom w:val="none" w:sz="0" w:space="0" w:color="auto"/>
            <w:right w:val="none" w:sz="0" w:space="0" w:color="auto"/>
          </w:divBdr>
          <w:divsChild>
            <w:div w:id="1161777823">
              <w:marLeft w:val="0"/>
              <w:marRight w:val="0"/>
              <w:marTop w:val="0"/>
              <w:marBottom w:val="0"/>
              <w:divBdr>
                <w:top w:val="none" w:sz="0" w:space="0" w:color="auto"/>
                <w:left w:val="none" w:sz="0" w:space="0" w:color="auto"/>
                <w:bottom w:val="none" w:sz="0" w:space="0" w:color="auto"/>
                <w:right w:val="none" w:sz="0" w:space="0" w:color="auto"/>
              </w:divBdr>
              <w:divsChild>
                <w:div w:id="1588416596">
                  <w:marLeft w:val="0"/>
                  <w:marRight w:val="0"/>
                  <w:marTop w:val="0"/>
                  <w:marBottom w:val="0"/>
                  <w:divBdr>
                    <w:top w:val="none" w:sz="0" w:space="0" w:color="auto"/>
                    <w:left w:val="none" w:sz="0" w:space="0" w:color="auto"/>
                    <w:bottom w:val="none" w:sz="0" w:space="0" w:color="auto"/>
                    <w:right w:val="none" w:sz="0" w:space="0" w:color="auto"/>
                  </w:divBdr>
                </w:div>
              </w:divsChild>
            </w:div>
            <w:div w:id="1152603607">
              <w:marLeft w:val="0"/>
              <w:marRight w:val="0"/>
              <w:marTop w:val="225"/>
              <w:marBottom w:val="0"/>
              <w:divBdr>
                <w:top w:val="none" w:sz="0" w:space="0" w:color="auto"/>
                <w:left w:val="none" w:sz="0" w:space="0" w:color="auto"/>
                <w:bottom w:val="none" w:sz="0" w:space="0" w:color="auto"/>
                <w:right w:val="none" w:sz="0" w:space="0" w:color="auto"/>
              </w:divBdr>
            </w:div>
          </w:divsChild>
        </w:div>
        <w:div w:id="153181350">
          <w:marLeft w:val="0"/>
          <w:marRight w:val="0"/>
          <w:marTop w:val="0"/>
          <w:marBottom w:val="225"/>
          <w:divBdr>
            <w:top w:val="single" w:sz="6" w:space="0" w:color="EAEAEA"/>
            <w:left w:val="single" w:sz="6" w:space="0" w:color="EAEAEA"/>
            <w:bottom w:val="single" w:sz="6" w:space="0" w:color="EAEAEA"/>
            <w:right w:val="single" w:sz="6" w:space="0" w:color="EAEAEA"/>
          </w:divBdr>
          <w:divsChild>
            <w:div w:id="1707634651">
              <w:marLeft w:val="150"/>
              <w:marRight w:val="0"/>
              <w:marTop w:val="75"/>
              <w:marBottom w:val="0"/>
              <w:divBdr>
                <w:top w:val="none" w:sz="0" w:space="0" w:color="auto"/>
                <w:left w:val="none" w:sz="0" w:space="0" w:color="auto"/>
                <w:bottom w:val="none" w:sz="0" w:space="0" w:color="auto"/>
                <w:right w:val="none" w:sz="0" w:space="0" w:color="auto"/>
              </w:divBdr>
            </w:div>
            <w:div w:id="1190951454">
              <w:marLeft w:val="0"/>
              <w:marRight w:val="150"/>
              <w:marTop w:val="120"/>
              <w:marBottom w:val="0"/>
              <w:divBdr>
                <w:top w:val="none" w:sz="0" w:space="0" w:color="auto"/>
                <w:left w:val="none" w:sz="0" w:space="0" w:color="auto"/>
                <w:bottom w:val="none" w:sz="0" w:space="0" w:color="auto"/>
                <w:right w:val="none" w:sz="0" w:space="0" w:color="auto"/>
              </w:divBdr>
            </w:div>
          </w:divsChild>
        </w:div>
        <w:div w:id="621812210">
          <w:marLeft w:val="225"/>
          <w:marRight w:val="0"/>
          <w:marTop w:val="0"/>
          <w:marBottom w:val="150"/>
          <w:divBdr>
            <w:top w:val="none" w:sz="0" w:space="0" w:color="auto"/>
            <w:left w:val="none" w:sz="0" w:space="0" w:color="auto"/>
            <w:bottom w:val="none" w:sz="0" w:space="0" w:color="auto"/>
            <w:right w:val="none" w:sz="0" w:space="0" w:color="auto"/>
          </w:divBdr>
          <w:divsChild>
            <w:div w:id="2104717898">
              <w:marLeft w:val="0"/>
              <w:marRight w:val="0"/>
              <w:marTop w:val="0"/>
              <w:marBottom w:val="0"/>
              <w:divBdr>
                <w:top w:val="none" w:sz="0" w:space="0" w:color="auto"/>
                <w:left w:val="none" w:sz="0" w:space="0" w:color="auto"/>
                <w:bottom w:val="none" w:sz="0" w:space="0" w:color="auto"/>
                <w:right w:val="none" w:sz="0" w:space="0" w:color="auto"/>
              </w:divBdr>
            </w:div>
          </w:divsChild>
        </w:div>
        <w:div w:id="198592065">
          <w:marLeft w:val="0"/>
          <w:marRight w:val="0"/>
          <w:marTop w:val="0"/>
          <w:marBottom w:val="0"/>
          <w:divBdr>
            <w:top w:val="none" w:sz="0" w:space="0" w:color="auto"/>
            <w:left w:val="none" w:sz="0" w:space="0" w:color="auto"/>
            <w:bottom w:val="none" w:sz="0" w:space="0" w:color="auto"/>
            <w:right w:val="none" w:sz="0" w:space="0" w:color="auto"/>
          </w:divBdr>
          <w:divsChild>
            <w:div w:id="18867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8888">
      <w:bodyDiv w:val="1"/>
      <w:marLeft w:val="0"/>
      <w:marRight w:val="0"/>
      <w:marTop w:val="0"/>
      <w:marBottom w:val="0"/>
      <w:divBdr>
        <w:top w:val="none" w:sz="0" w:space="0" w:color="auto"/>
        <w:left w:val="none" w:sz="0" w:space="0" w:color="auto"/>
        <w:bottom w:val="none" w:sz="0" w:space="0" w:color="auto"/>
        <w:right w:val="none" w:sz="0" w:space="0" w:color="auto"/>
      </w:divBdr>
    </w:div>
    <w:div w:id="205311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4F234-DE51-44F4-AB17-DA9D6F82F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1243</Words>
  <Characters>6713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13</cp:revision>
  <dcterms:created xsi:type="dcterms:W3CDTF">2021-01-21T15:40:00Z</dcterms:created>
  <dcterms:modified xsi:type="dcterms:W3CDTF">2007-01-01T03:24:00Z</dcterms:modified>
</cp:coreProperties>
</file>