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Identificador das variáveis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cpf</w:t>
        <w:br w:type="textWrapping"/>
        <w:t xml:space="preserve">3. rg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altura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endereco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Declaração das variáveis com seus respectivos identificadores e tipos de dado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nome: caractere = "José Almeida da Silva" | Tipo de dado: caractere (texto)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cpf : caractere =  "12345678900"                 | Tipo de dado: caractere (texto)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rg:caractere = "9517530"                              | Tipo de dado: caractere (texto)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altura: real = 1.78                                           | Tipo de dado: real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endereco: caractere = "Rua A, 380 – Centro – Recife/PE"  | Tipo de dado: string (texto)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Na vida real usamos string mas quis seguir o material e nele estamos usando como caractere 😀.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Utilização do comando de atribuição, apresentando identificador e dado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escreva</w:t>
      </w:r>
      <w:r w:rsidDel="00000000" w:rsidR="00000000" w:rsidRPr="00000000">
        <w:rPr>
          <w:rtl w:val="0"/>
        </w:rPr>
        <w:t xml:space="preserve">("Nome:", nome)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escreva("CPF:", cpf)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escreva("RG:", rg)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escreva("Altura:", altura)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escreva("Endereço:", endereco)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Comentários:</w:t>
      </w:r>
      <w:r w:rsidDel="00000000" w:rsidR="00000000" w:rsidRPr="00000000">
        <w:rPr>
          <w:rtl w:val="0"/>
        </w:rPr>
        <w:br w:type="textWrapping"/>
        <w:br w:type="textWrapping"/>
        <w:t xml:space="preserve">Em primeiro lugar são definidos os nomes, ou identificadores, de cada variável e separamos cada um deles de seu respectivo tipo de dado com dois pontos ':'. Depois disso, chamamos cada variável e atribuímos a cada um deles seu respectivo dado usando o sinal de ‘=’.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