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Jurídico Completo</w:t>
      </w:r>
    </w:p>
    <w:p>
      <w:r>
        <w:t>Documento analisado: processo-ficticio-para-teste.pdf</w:t>
      </w:r>
    </w:p>
    <w:p>
      <w:r>
        <w:t>Gerado em: 07/09/2026 às 17:12</w:t>
      </w:r>
    </w:p>
    <w:p>
      <w:r>
        <w:t>Método: extração objetiva em Python, sem interpretação decisória.</w:t>
      </w:r>
    </w:p>
    <w:p>
      <w:r>
        <w:rPr>
          <w:b/>
        </w:rPr>
        <w:t>Este relatório é auxiliar. Confira nomes, datas, valores e conclusões diretamente nos autos.</w:t>
      </w:r>
    </w:p>
    <w:p>
      <w:pPr>
        <w:pStyle w:val="Heading1"/>
      </w:pPr>
      <w:r>
        <w:t>Quadro rápido</w:t>
      </w:r>
    </w:p>
    <w:p>
      <w:r>
        <w:t>Área provável: Cível</w:t>
      </w:r>
    </w:p>
    <w:p>
      <w:r>
        <w:t>Número do processo: xxx</w:t>
      </w:r>
    </w:p>
    <w:p>
      <w:r>
        <w:t>Juízo ou órgão julgador: 1ª V. F. C. E.</w:t>
      </w:r>
    </w:p>
    <w:p>
      <w:r>
        <w:t>Datas localizadas: 01/08/2026</w:t>
      </w:r>
    </w:p>
    <w:p>
      <w:r>
        <w:t>Dispositivos citados: Não identificados.</w:t>
      </w:r>
    </w:p>
    <w:p>
      <w:pPr>
        <w:pStyle w:val="Heading1"/>
      </w:pPr>
      <w:r>
        <w:t>Resuminho do caso</w:t>
      </w:r>
    </w:p>
    <w:p>
      <w:pPr>
        <w:pStyle w:val="ListBullet"/>
      </w:pPr>
      <w:r>
        <w:t>A autora alega falha contratual ocorrida em 01/08/2026. (p. 1)</w:t>
      </w:r>
    </w:p>
    <w:p>
      <w:pPr>
        <w:pStyle w:val="ListBullet"/>
      </w:pPr>
      <w:r>
        <w:t>Requer a devolução de R$ 1.000,00 e indenização. (p. 1)</w:t>
      </w:r>
    </w:p>
    <w:p>
      <w:pPr>
        <w:pStyle w:val="ListBullet"/>
      </w:pPr>
      <w:r>
        <w:t>O juízo decidiu intimar a parte ré para manifestar-se no prazo legal. (p. 1)</w:t>
      </w:r>
    </w:p>
    <w:p>
      <w:pPr>
        <w:pStyle w:val="Heading1"/>
      </w:pPr>
      <w:r>
        <w:t>Linha do tempo essencial</w:t>
      </w:r>
    </w:p>
    <w:p>
      <w:pPr>
        <w:pStyle w:val="ListBullet"/>
      </w:pPr>
      <w:r>
        <w:t>01/08/2026: A autora alega falha contratual ocorrida em 01/08/2026.</w:t>
      </w:r>
    </w:p>
    <w:p>
      <w:pPr>
        <w:pStyle w:val="Heading1"/>
      </w:pPr>
      <w:r>
        <w:t>Envolvidos e representantes</w:t>
      </w:r>
    </w:p>
    <w:p>
      <w:r>
        <w:t>Polo autor, requerente ou comunicante</w:t>
      </w:r>
    </w:p>
    <w:p>
      <w:pPr>
        <w:pStyle w:val="ListBullet"/>
      </w:pPr>
      <w:r>
        <w:t>M. E.</w:t>
      </w:r>
    </w:p>
    <w:p>
      <w:r>
        <w:t>Polo réu, requerido, investigado ou acusado</w:t>
      </w:r>
    </w:p>
    <w:p>
      <w:pPr>
        <w:pStyle w:val="ListBullet"/>
      </w:pPr>
      <w:r>
        <w:t>E. F. L..</w:t>
      </w:r>
    </w:p>
    <w:p>
      <w:pPr>
        <w:pStyle w:val="ListBullet"/>
      </w:pPr>
      <w:r>
        <w:t>E. F. L.</w:t>
      </w:r>
    </w:p>
    <w:p>
      <w:r>
        <w:t>Advogados, defensores ou procuradores</w:t>
      </w:r>
    </w:p>
    <w:p>
      <w:pPr>
        <w:pStyle w:val="ListBullet"/>
      </w:pPr>
      <w:r>
        <w:t>Não identificado no texto.</w:t>
      </w:r>
    </w:p>
    <w:p>
      <w:pPr>
        <w:pStyle w:val="Heading1"/>
      </w:pPr>
      <w:r>
        <w:t>Crime ou matéria jurídica localizada</w:t>
      </w:r>
    </w:p>
    <w:p>
      <w:pPr>
        <w:pStyle w:val="ListBullet"/>
      </w:pPr>
      <w:r>
        <w:t>Não identificado como matéria criminal no texto extraído.</w:t>
      </w:r>
    </w:p>
    <w:p>
      <w:pPr>
        <w:pStyle w:val="Heading1"/>
      </w:pPr>
      <w:r>
        <w:t>Pedidos, teses ou pretensões</w:t>
      </w:r>
    </w:p>
    <w:p>
      <w:pPr>
        <w:pStyle w:val="ListBullet"/>
      </w:pPr>
      <w:r>
        <w:t>Requer a devolução de R$ 1.000,00 e indenização. (p. 1)</w:t>
      </w:r>
    </w:p>
    <w:p>
      <w:pPr>
        <w:pStyle w:val="Heading1"/>
      </w:pPr>
      <w:r>
        <w:t>Provas e documentos centrais</w:t>
      </w:r>
    </w:p>
    <w:p>
      <w:pPr>
        <w:pStyle w:val="ListBullet"/>
      </w:pPr>
      <w:r>
        <w:t>D. I. F. P. T. P.: xxx Órgão julgador: 1ª V. F. C. E. A.: M. E. R.: E. F. L.. (p. 1)</w:t>
      </w:r>
    </w:p>
    <w:p>
      <w:pPr>
        <w:pStyle w:val="Heading1"/>
      </w:pPr>
      <w:r>
        <w:t>Pendências e próximos pontos de conferência</w:t>
      </w:r>
    </w:p>
    <w:p>
      <w:pPr>
        <w:pStyle w:val="ListBullet"/>
      </w:pPr>
      <w:r>
        <w:t>O juízo decidiu intimar a parte ré para manifestar-se no prazo legal. (p. 1)</w:t>
      </w:r>
    </w:p>
    <w:p>
      <w:pPr>
        <w:pStyle w:val="Heading1"/>
      </w:pPr>
      <w:r>
        <w:t>Identificação detalhada</w:t>
      </w:r>
    </w:p>
    <w:p>
      <w:pPr>
        <w:pStyle w:val="ListBullet"/>
      </w:pPr>
      <w:r>
        <w:t>## Página 1</w:t>
      </w:r>
    </w:p>
    <w:p>
      <w:pPr>
        <w:pStyle w:val="ListBullet"/>
      </w:pPr>
      <w:r>
        <w:t>Processo: xxx</w:t>
      </w:r>
    </w:p>
    <w:p>
      <w:pPr>
        <w:pStyle w:val="ListBullet"/>
      </w:pPr>
      <w:r>
        <w:t>Órgão julgador: 1ª V. F. C. E.</w:t>
      </w:r>
    </w:p>
    <w:p>
      <w:pPr>
        <w:pStyle w:val="ListBullet"/>
      </w:pPr>
      <w:r>
        <w:t>Autor: M. E.</w:t>
      </w:r>
    </w:p>
    <w:p>
      <w:pPr>
        <w:pStyle w:val="ListBullet"/>
      </w:pPr>
      <w:r>
        <w:t>Réu: E. F. L..</w:t>
      </w:r>
    </w:p>
    <w:p>
      <w:pPr>
        <w:pStyle w:val="ListBullet"/>
      </w:pPr>
      <w:r>
        <w:t>A autora alega falha contratual ocorrida em 01/08/2026.</w:t>
      </w:r>
    </w:p>
    <w:p>
      <w:pPr>
        <w:pStyle w:val="ListBullet"/>
      </w:pPr>
      <w:r>
        <w:t>Requer a devolução de R$ 1.000,00 e indenização.</w:t>
      </w:r>
    </w:p>
    <w:p>
      <w:pPr>
        <w:pStyle w:val="ListBullet"/>
      </w:pPr>
      <w:r>
        <w:t>O juízo decidiu intimar a parte ré para manifestar-se no prazo legal.</w:t>
      </w:r>
    </w:p>
    <w:p>
      <w:pPr>
        <w:pStyle w:val="ListBullet"/>
      </w:pPr>
      <w:r>
        <w:t>Este documento não corresponde a pessoas, fatos ou processos reais.</w:t>
      </w:r>
    </w:p>
    <w:p>
      <w:pPr>
        <w:pStyle w:val="Heading1"/>
      </w:pPr>
      <w:r>
        <w:t>Rito, competência e fase</w:t>
      </w:r>
    </w:p>
    <w:p>
      <w:pPr>
        <w:pStyle w:val="ListBullet"/>
      </w:pPr>
      <w:r>
        <w:t>D. I. F. P. T. P.: xxx Órgão julgador: 1ª V. F. C. E. A.: M. E. R.: E. F. L.. (p. 1)</w:t>
      </w:r>
    </w:p>
    <w:p>
      <w:pPr>
        <w:pStyle w:val="Heading1"/>
      </w:pPr>
      <w:r>
        <w:t>Decisões e conclusões localizadas</w:t>
      </w:r>
    </w:p>
    <w:p>
      <w:pPr>
        <w:pStyle w:val="ListBullet"/>
      </w:pPr>
      <w:r>
        <w:t>O juízo decidiu intimar a parte ré para manifestar-se no prazo legal. (p. 1)</w:t>
      </w:r>
    </w:p>
    <w:p>
      <w:pPr>
        <w:pStyle w:val="Heading1"/>
      </w:pPr>
      <w:r>
        <w:t>Controvérsias e versões conflitantes</w:t>
      </w:r>
    </w:p>
    <w:p>
      <w:pPr>
        <w:pStyle w:val="ListBullet"/>
      </w:pPr>
      <w:r>
        <w:t>A autora alega falha contratual ocorrida em 01/08/2026. (p. 1)</w:t>
      </w:r>
    </w:p>
    <w:p>
      <w:pPr>
        <w:pStyle w:val="Heading1"/>
      </w:pPr>
      <w:r>
        <w:t>Vulnerabilidades ou medidas urgentes</w:t>
      </w:r>
    </w:p>
    <w:p>
      <w:pPr>
        <w:pStyle w:val="ListBullet"/>
      </w:pPr>
      <w:r>
        <w:t>Não identificado no texto.</w:t>
      </w:r>
    </w:p>
    <w:p>
      <w:pPr>
        <w:pStyle w:val="Heading1"/>
      </w:pPr>
      <w:r>
        <w:t>Prazos, procedibilidade e institutos</w:t>
      </w:r>
    </w:p>
    <w:p>
      <w:pPr>
        <w:pStyle w:val="ListBullet"/>
      </w:pPr>
      <w:r>
        <w:t>Não identificado no texto.</w:t>
      </w:r>
    </w:p>
    <w:p>
      <w:pPr>
        <w:pStyle w:val="Heading1"/>
      </w:pPr>
      <w:r>
        <w:t>Recursos mencionados</w:t>
      </w:r>
    </w:p>
    <w:p>
      <w:pPr>
        <w:pStyle w:val="ListBullet"/>
      </w:pPr>
      <w:r>
        <w:t>Não identificado no texto.</w:t>
      </w:r>
    </w:p>
    <w:p>
      <w:pPr>
        <w:pStyle w:val="Heading1"/>
      </w:pPr>
      <w:r>
        <w:t>Valores localizados</w:t>
      </w:r>
    </w:p>
    <w:p>
      <w:pPr>
        <w:pStyle w:val="ListBullet"/>
      </w:pPr>
      <w:r>
        <w:t>R$ 1.000,00</w:t>
      </w:r>
    </w:p>
    <w:p>
      <w:pPr>
        <w:pStyle w:val="Heading1"/>
      </w:pPr>
      <w:r>
        <w:t>Dispositivos legais mencionados</w:t>
      </w:r>
    </w:p>
    <w:p>
      <w:pPr>
        <w:pStyle w:val="ListBullet"/>
      </w:pPr>
      <w:r>
        <w:t>Não identificado no texto.</w:t>
      </w:r>
    </w:p>
    <w:p>
      <w:pPr>
        <w:pStyle w:val="Heading1"/>
      </w:pPr>
      <w:r>
        <w:t>Checklist de trabalho para advogado</w:t>
      </w:r>
    </w:p>
    <w:p>
      <w:pPr>
        <w:pStyle w:val="ListBullet"/>
      </w:pPr>
      <w:r>
        <w:t>Conferir o documento original antes de usar qualquer conclusão em peça ou atendimento.</w:t>
      </w:r>
    </w:p>
    <w:p>
      <w:pPr>
        <w:pStyle w:val="ListBullet"/>
      </w:pPr>
      <w:r>
        <w:t>Separar fatos comprovados, alegações das partes e pontos ainda pendentes de prova.</w:t>
      </w:r>
    </w:p>
    <w:p>
      <w:pPr>
        <w:pStyle w:val="ListBullet"/>
      </w:pPr>
      <w:r>
        <w:t>Conferir prazos, competência, legitimidade, prescrição ou decadência conforme o caso concreto.</w:t>
      </w:r>
    </w:p>
    <w:p>
      <w:pPr>
        <w:pStyle w:val="ListBullet"/>
      </w:pPr>
      <w:r>
        <w:t>Mapear pedidos, causa de pedir, documentos essenciais, ônus da prova e providências urgentes.</w:t>
      </w:r>
    </w:p>
    <w:p>
      <w:pPr>
        <w:pStyle w:val="ListBullet"/>
      </w:pPr>
      <w:r>
        <w:t>Avaliar se falta contrato, comprovante, decisão, procuração, cálculo, laudo ou outro documento essencial.</w:t>
      </w:r>
    </w:p>
    <w:p>
      <w:pPr>
        <w:pStyle w:val="ListBullet"/>
      </w:pPr>
      <w:r>
        <w:t>Pesquisa de jurisprudência, doutrina ou legislação atualizada deve ser feita fora deste app local.</w:t>
      </w:r>
    </w:p>
    <w:p>
      <w:pPr>
        <w:pStyle w:val="Heading1"/>
      </w:pPr>
      <w:r>
        <w:t>Pontos para conferência humana</w:t>
      </w:r>
    </w:p>
    <w:p>
      <w:pPr>
        <w:pStyle w:val="ListBullet"/>
      </w:pPr>
      <w:r>
        <w:t>Confirmar se todas as páginas foram extraídas corretamente, especialmente em PDFs escaneados.</w:t>
      </w:r>
    </w:p>
    <w:p>
      <w:pPr>
        <w:pStyle w:val="ListBullet"/>
      </w:pPr>
      <w:r>
        <w:t>Distinguir alegações das partes de fatos efetivamente provados.</w:t>
      </w:r>
    </w:p>
    <w:p>
      <w:pPr>
        <w:pStyle w:val="ListBullet"/>
      </w:pPr>
      <w:r>
        <w:t>Conferir a vigência e a aplicação dos dispositivos legais mencionados.</w:t>
      </w:r>
    </w:p>
    <w:p>
      <w:pPr>
        <w:pStyle w:val="ListBullet"/>
      </w:pPr>
      <w:r>
        <w:t>Verificar prazos, intimações, valores e o teor integral das decisões nos autos.</w:t>
      </w:r>
    </w:p>
    <w:p>
      <w:pPr>
        <w:pStyle w:val="ListBullet"/>
      </w:pPr>
      <w:r>
        <w:t>Avaliar competência, prescrição, decadência, nulidades e ônus da prova conforme o caso concreto.</w:t>
      </w:r>
    </w:p>
    <w:p>
      <w:pPr>
        <w:pStyle w:val="Heading1"/>
      </w:pPr>
      <w:r>
        <w:t>Limitações</w:t>
      </w:r>
    </w:p>
    <w:p>
      <w:pPr>
        <w:pStyle w:val="ListBullet"/>
      </w:pPr>
      <w:r>
        <w:t>Foram localizadas 4 passagens textuais aproveitáveis.</w:t>
      </w:r>
    </w:p>
    <w:p>
      <w:pPr>
        <w:pStyle w:val="ListBullet"/>
      </w:pPr>
      <w:r>
        <w:t>A ferramenta apenas seleciona trechos por critérios objetivos e pode deixar de localizar informações.</w:t>
      </w:r>
    </w:p>
    <w:p>
      <w:pPr>
        <w:pStyle w:val="ListBullet"/>
      </w:pPr>
      <w:r>
        <w:t>A ausência de um item neste relatório não prova que ele não exista no processo.</w:t>
      </w:r>
    </w:p>
    <w:p>
      <w:pPr>
        <w:pStyle w:val="ListBullet"/>
      </w:pPr>
      <w:r>
        <w:t>Nenhuma jurisprudência, fato ou conclusão foi acrescentada fora do documento.</w:t>
      </w:r>
    </w:p>
    <w:p>
      <w:pPr>
        <w:pStyle w:val="Heading1"/>
      </w:pPr>
      <w:r>
        <w:t>Aviso jurídico e segurança</w:t>
      </w:r>
    </w:p>
    <w:p>
      <w:pPr>
        <w:pStyle w:val="ListBullet"/>
      </w:pPr>
      <w:r>
        <w:t>Este relatório é uma base informativa, não orientação jurídica para um caso específico.</w:t>
      </w:r>
    </w:p>
    <w:p>
      <w:pPr>
        <w:pStyle w:val="ListBullet"/>
      </w:pPr>
      <w:r>
        <w:t>O resultado não substitui a análise de advogado, defensoria, órgão público competente ou profissional habilitado.</w:t>
      </w:r>
    </w:p>
    <w:p>
      <w:pPr>
        <w:pStyle w:val="ListBullet"/>
      </w:pPr>
      <w:r>
        <w:t>Confira sempre o documento original antes de usar nomes, datas, valores, prazos, fundamentos ou conclusões.</w:t>
      </w:r>
    </w:p>
    <w:p>
      <w:pPr>
        <w:pStyle w:val="ListBullet"/>
      </w:pPr>
      <w:r>
        <w:t>Documentos jurídicos podem conter dados pessoais, dados sensíveis, segredo de justiça e informações confidenciais.</w:t>
      </w:r>
    </w:p>
    <w:p>
      <w:pPr>
        <w:pStyle w:val="ListBullet"/>
      </w:pPr>
      <w:r>
        <w:t>Por segurança, números de processo são substituídos por `xxx` e dados pessoais identificáveis devem ser abreviados ou ocultados no relatório.</w:t>
      </w:r>
    </w:p>
    <w:p>
      <w:pPr>
        <w:pStyle w:val="ListBullet"/>
      </w:pPr>
      <w:r>
        <w:t>A anonimização automática é uma proteção auxiliar e pode falhar; revise o arquivo antes de compartilhar.</w:t>
      </w:r>
    </w:p>
    <w:p>
      <w:pPr>
        <w:pStyle w:val="ListBullet"/>
      </w:pPr>
      <w:r>
        <w:t>Proteja os arquivos gerados, evite computador compartilhado e tenha cautela antes de enviar o relatório por e-mail, mensagens ou nuvem.</w:t>
      </w:r>
    </w:p>
    <w:p>
      <w:pPr>
        <w:pStyle w:val="ListBullet"/>
      </w:pPr>
      <w:r>
        <w:t>A pessoa usuária é responsável por avaliar sigilo profissional, LGPD, autorização de acesso, finalidade do uso, guarda e descarte dos arquivos.</w:t>
      </w:r>
    </w:p>
    <w:p>
      <w:pPr>
        <w:pStyle w:val="ListBullet"/>
      </w:pPr>
      <w:r>
        <w:t>O aplicativo funciona localmente e não pesquisa legislação, jurisprudência ou doutrina atualizada na internet.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