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Deliverable: Configure IdentityNow provisioning</w:t>
      </w:r>
    </w:p>
    <w:p>
      <w:r>
        <w:t>Deliverable: Implement access certification workflow</w:t>
      </w:r>
    </w:p>
  </w:body>
</w:document>
</file>

<file path=word/_rels/document.xml.rels><?xml version="1.0" encoding="UTF-8" standalone="yes"?>
<Relationships xmlns="http://schemas.openxmlformats.org/package/2006/relationships"/>
</file>