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Estratégia para Inteligência Artificial Segura, Confiável e Responsável: Uma Proposta de Framework Integrado</w:t>
      </w:r>
    </w:p>
    <w:p>
      <w:pPr>
        <w:spacing w:before="400" w:after="200"/>
      </w:pPr>
      <w:r>
        <w:rPr>
          <w:b/>
          <w:bCs/>
          <w:sz w:val="24"/>
          <w:szCs w:val="24"/>
        </w:rPr>
        <w:t xml:space="preserve">Resumo</w:t>
      </w:r>
    </w:p>
    <w:p>
      <w:pPr>
        <w:spacing w:after="200"/>
        <w:jc w:val="both"/>
      </w:pPr>
      <w:r>
        <w:rPr>
          <w:i/>
          <w:iCs/>
          <w:sz w:val="22"/>
          <w:szCs w:val="22"/>
        </w:rPr>
        <w:t xml:space="preserve">Este artigo apresenta uma proposta abrangente de framework para o desenvolvimento, implantação e operação de sistemas de Inteligência Artificial (IA) de forma segura, confiável e responsável. A partir de uma análise sistemática das principais iniciativas globais — incluindo práticas adotadas por organizações líderes como OpenAI, Anthropic, Meta, Google e Microsoft, além de diretrizes de organismos internacionais como OECD, UNESCO e ONU — consolidamos um conjunto de seis princípios fundamentais: Accountability, Transparência, Fairness e Inclusão, Segurança e Privacidade, Confiabilidade e Robustez, e Alinhamento. O framework proposto integra estes princípios a um ciclo de vida estruturado para sistemas de IA, objetivos operacionalizáveis, ferramentas técnicas e um processo de Avaliação de Impacto Algorítmico (AIA). Este trabalho contribui para a literatura ao oferecer uma síntese operacional que pode ser adaptada por organizações de diferentes portes e setores, respondendo à urgente necessidade de governança ética em sistemas de IA.</w:t>
      </w:r>
    </w:p>
    <w:p>
      <w:pPr>
        <w:spacing w:after="400"/>
      </w:pPr>
      <w:r>
        <w:rPr>
          <w:b/>
          <w:bCs/>
          <w:sz w:val="22"/>
          <w:szCs w:val="22"/>
        </w:rPr>
        <w:t xml:space="preserve">Palavras-chave: </w:t>
      </w:r>
      <w:r>
        <w:rPr>
          <w:i/>
          <w:iCs/>
          <w:sz w:val="22"/>
          <w:szCs w:val="22"/>
        </w:rPr>
        <w:t xml:space="preserve">Inteligência Artificial Responsável, Ética em IA, Governança de IA, Fairness, Transparência Algorítmica, Avaliação de Impacto.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Introdução</w:t>
      </w:r>
    </w:p>
    <w:p>
      <w:pPr>
        <w:spacing w:after="200"/>
        <w:jc w:val="both"/>
      </w:pPr>
      <w:r>
        <w:t xml:space="preserve">O avanço extraordinário da Inteligência Artificial na última década representa uma das transformações tecnológicas mais significativas da história contemporânea. Este progresso exponencial pode ser atribuído a três fatores convergentes: (i) avanços teóricos seminais, incluindo o refinamento do algoritmo de retropropagação, a introdução dos mecanismos de atenção, a arquitetura Transformer e as redes generativas adversariais (GANs); (ii) a disponibilidade massiva de dados, impulsionada pela revolução móvel e pela conectividade global de alta velocidade; e (iii) a redução substancial nos custos de armazenamento e processamento computacional em larga escala.</w:t>
      </w:r>
    </w:p>
    <w:p>
      <w:pPr>
        <w:spacing w:after="200"/>
        <w:jc w:val="both"/>
      </w:pPr>
      <w:r>
        <w:t xml:space="preserve">Contudo, a rápida proliferação de sistemas de IA suscita preocupações legítimas quanto aos seus impactos potenciais. Entre os riscos identificados pela comunidade científica e reguladores encontram-se: o aumento exponencial do desemprego tecnológico, a amplificação de vieses discriminatórios, a possibilidade de vigilância massiva, a propagação de desinformação e manipulação algorítmica, e o aprofundamento das desigualdades sociais. Estas preocupações tornam imperativa a adoção de abordagens sistemáticas para o desenvolvimento responsável de sistemas de IA.</w:t>
      </w:r>
    </w:p>
    <w:p>
      <w:pPr>
        <w:spacing w:after="200"/>
        <w:jc w:val="both"/>
      </w:pPr>
      <w:r>
        <w:t xml:space="preserve">O conceito de IA Responsável e Confiável (Responsible and Trustworthy AI) emerge como resposta a estes desafios, constituindo um conjunto integrado de princípios, objetivos, artefatos e ferramentas destinados a habilitar o uso da inteligência artificial de forma ética e segura, visando o bem comum e garantindo o alinhamento aos valores humanos. Esta abordagem preconiza que o planejamento, o desenho, a validação, os testes e a operação de sistemas de IA devem ser conduzidos de maneira responsável, visando minimizar impactos negativos e gerar confiança na sociedade.</w:t>
      </w:r>
    </w:p>
    <w:p>
      <w:pPr>
        <w:spacing w:after="200"/>
        <w:jc w:val="both"/>
      </w:pPr>
      <w:r>
        <w:t xml:space="preserve">O presente artigo tem como objetivo consolidar as principais iniciativas globais em IA responsável e propor um framework integrado aplicável a organizações de diferentes portes e contextos. A metodologia adotada envolveu o levantamento sistemático de recursos produzidos por empresas líderes em IA (OpenAI, Anthropic, Meta, Google, Microsoft), organizações internacionais de referência (OECD.AI, ONU, UNESCO), centros de pesquisa acadêmica e literatura científica especializada.</w:t>
      </w:r>
    </w:p>
    <w:p>
      <w:pPr>
        <w:pStyle w:val="Heading1"/>
      </w:pPr>
      <w:r>
        <w:t xml:space="preserve">2. Fundamentação Teórica: A Tríade da IA Contemporânea</w:t>
      </w:r>
    </w:p>
    <w:p>
      <w:pPr>
        <w:spacing w:after="200"/>
        <w:jc w:val="both"/>
      </w:pPr>
      <w:r>
        <w:t xml:space="preserve">A literatura contemporânea em governança de IA identifica uma nova tríade conceitual que deve orientar o desenvolvimento de sistemas inteligentes. Diferentemente do paradigma tradicional focado exclusivamente em performance, acurácia e eficiência, a nova tríade integra três dimensões complementares: Segurança (Safety), Ética (Ethics) e Confiança (Trust). Estas dimensões não são mutuamente exclusivas, mas constituem um sistema interdependente onde cada elemento reforça os demais.</w:t>
      </w:r>
    </w:p>
    <w:p>
      <w:pPr>
        <w:spacing w:after="200"/>
        <w:jc w:val="both"/>
      </w:pPr>
      <w:r>
        <w:t xml:space="preserve">A dimensão de </w:t>
      </w:r>
      <w:r>
        <w:rPr>
          <w:b/>
          <w:bCs/>
        </w:rPr>
        <w:t xml:space="preserve">Segurança</w:t>
      </w:r>
      <w:r>
        <w:t xml:space="preserve"> compreende aspectos técnicos relacionados à robustez, confiabilidade e proteção dos sistemas contra falhas, ataques adversariais e comportamentos não intencionais. A dimensão </w:t>
      </w:r>
      <w:r>
        <w:rPr>
          <w:b/>
          <w:bCs/>
        </w:rPr>
        <w:t xml:space="preserve">Ética</w:t>
      </w:r>
      <w:r>
        <w:t xml:space="preserve"> abrange considerações normativas sobre fairness, não-discriminação, respeito à autonomia humana e alinhamento com valores sociais. A dimensão de </w:t>
      </w:r>
      <w:r>
        <w:rPr>
          <w:b/>
          <w:bCs/>
        </w:rPr>
        <w:t xml:space="preserve">Confiança</w:t>
      </w:r>
      <w:r>
        <w:t xml:space="preserve"> engloba elementos de transparência, explicabilidade, accountability e governança que permitem às partes interessadas compreender, auditar e responsabilizar os desenvolvedores e operadores de sistemas de IA.</w:t>
      </w:r>
    </w:p>
    <w:p>
      <w:pPr>
        <w:pStyle w:val="Heading1"/>
      </w:pPr>
      <w:r>
        <w:t xml:space="preserve">3. Princípios Fundamentais para IA Responsável</w:t>
      </w:r>
    </w:p>
    <w:p>
      <w:pPr>
        <w:spacing w:after="200"/>
        <w:jc w:val="both"/>
      </w:pPr>
      <w:r>
        <w:t xml:space="preserve">A análise comparativa das principais iniciativas globais permite identificar um conjunto convergente de seis princípios fundamentais que devem orientar organizações no desenvolvimento de sistemas de IA. Estes princípios foram sintetizados a partir das práticas de organizações como Meta (cinco pilares), Microsoft (seis princípios), Google (seis princípios), OpenAI (quatro princípios) e diretrizes da ONU.</w:t>
      </w:r>
    </w:p>
    <w:p>
      <w:pPr>
        <w:pStyle w:val="Heading2"/>
      </w:pPr>
      <w:r>
        <w:t xml:space="preserve">3.1 Accountability (Prestação de Contas)</w:t>
      </w:r>
    </w:p>
    <w:p>
      <w:pPr>
        <w:spacing w:after="200"/>
        <w:jc w:val="both"/>
      </w:pPr>
      <w:r>
        <w:t xml:space="preserve">O princípio de Accountability refere-se ao dever de responsabilidade e prestação de contas das organizações ao desenhar, treinar, implementar e operar sistemas de IA. Este princípio estabelece que deve haver clareza sobre quem é responsável pelas decisões tomadas por sistemas algorítmicos e que mecanismos de responsabilização devem estar disponíveis para partes afetadas.</w:t>
      </w:r>
    </w:p>
    <w:p>
      <w:pPr>
        <w:spacing w:after="200"/>
        <w:jc w:val="both"/>
      </w:pPr>
      <w:r>
        <w:t xml:space="preserve">A operacionalização deste princípio envolve: (a) a realização de avaliações de impacto algorítmico sistemáticas; (b) a verificação da adequação do sistema à sua finalidade declarada; (c) a implementação de mecanismos robustos de governança e gestão de dados; e (d) o estabelecimento de comitês ou instâncias responsáveis pela supervisão de sistemas de IA de alto risco.</w:t>
      </w:r>
    </w:p>
    <w:p>
      <w:pPr>
        <w:pStyle w:val="Heading2"/>
      </w:pPr>
      <w:r>
        <w:t xml:space="preserve">3.2 Transparência</w:t>
      </w:r>
    </w:p>
    <w:p>
      <w:pPr>
        <w:spacing w:after="200"/>
        <w:jc w:val="both"/>
      </w:pPr>
      <w:r>
        <w:t xml:space="preserve">O princípio de Transparência envolve a clareza e abertura em todos os aspectos do desenvolvimento, funcionamento e implementação dos sistemas de IA. Preconiza que os processos, algoritmos e decisões tomadas pelos sistemas devem ser acessíveis e compreensíveis para usuários e partes interessadas. A transparência é essencial para construir confiança, permitindo que os usuários compreendam como as decisões são tomadas e quais dados são utilizados.</w:t>
      </w:r>
    </w:p>
    <w:p>
      <w:pPr>
        <w:spacing w:after="200"/>
        <w:jc w:val="both"/>
      </w:pPr>
      <w:r>
        <w:t xml:space="preserve">Este princípio se desdobra em três objetivos operacionais: </w:t>
      </w:r>
      <w:r>
        <w:rPr>
          <w:i/>
          <w:iCs/>
        </w:rPr>
        <w:t xml:space="preserve">Explicabilidade</w:t>
      </w:r>
      <w:r>
        <w:t xml:space="preserve"> — a capacidade de fornecer explicações compreensíveis sobre o funcionamento e as decisões do sistema; </w:t>
      </w:r>
      <w:r>
        <w:rPr>
          <w:i/>
          <w:iCs/>
        </w:rPr>
        <w:t xml:space="preserve">Auditabilidade</w:t>
      </w:r>
      <w:r>
        <w:t xml:space="preserve"> — a possibilidade de examinar retrospectivamente os processos e decisões do sistema; e </w:t>
      </w:r>
      <w:r>
        <w:rPr>
          <w:i/>
          <w:iCs/>
        </w:rPr>
        <w:t xml:space="preserve">Comunicação às Partes Interessadas</w:t>
      </w:r>
      <w:r>
        <w:t xml:space="preserve"> — a divulgação proativa de informações relevantes sobre o sistema aos afetados por suas decisões.</w:t>
      </w:r>
    </w:p>
    <w:p>
      <w:pPr>
        <w:pStyle w:val="Heading2"/>
      </w:pPr>
      <w:r>
        <w:t xml:space="preserve">3.3 Fairness e Inclusão (Justiça e Equidade)</w:t>
      </w:r>
    </w:p>
    <w:p>
      <w:pPr>
        <w:spacing w:after="200"/>
        <w:jc w:val="both"/>
      </w:pPr>
      <w:r>
        <w:t xml:space="preserve">O princípio de Fairness e Inclusão assegura que os sistemas de IA operem de maneira justa, sem discriminação ou vieses injustos, e que sejam acessíveis e benéficos para um amplo espectro da sociedade. Como estabelece a Meta: "Todos devem ser tratados de forma justa ao utilizar os nossos produtos e estes devem funcionar igualmente bem para todas as pessoas."</w:t>
      </w:r>
    </w:p>
    <w:p>
      <w:pPr>
        <w:spacing w:after="200"/>
        <w:jc w:val="both"/>
      </w:pPr>
      <w:r>
        <w:t xml:space="preserve">A implementação deste princípio requer a consideração ativa de diversidades culturais, sociais, de gênero e outras características protegidas na coleta de dados, no desenvolvimento de algoritmos e na implantação de sistemas. Os objetivos operacionais incluem: redução sistemática de vieses algorítmicos; balanceamento adequado de conjuntos de dados de treinamento para garantir representatividade; e implementação de métricas de qualidade de dados que considerem equidade distributiva.</w:t>
      </w:r>
    </w:p>
    <w:p>
      <w:pPr>
        <w:pStyle w:val="Heading2"/>
      </w:pPr>
      <w:r>
        <w:t xml:space="preserve">3.4 Segurança e Privacidade</w:t>
      </w:r>
    </w:p>
    <w:p>
      <w:pPr>
        <w:spacing w:after="200"/>
        <w:jc w:val="both"/>
      </w:pPr>
      <w:r>
        <w:t xml:space="preserve">Os princípios de Segurança e Privacidade são fundamentais para proteger as informações pessoais dos usuários e garantir a integridade dos sistemas de IA contra acessos não autorizados, manipulações ou ataques adversariais. Estratégias responsáveis devem adotar práticas rigorosas de segurança de dados, criptografia, anonimização e consentimento informado, assegurando conformidade com legislações de proteção de dados.</w:t>
      </w:r>
    </w:p>
    <w:p>
      <w:pPr>
        <w:spacing w:after="200"/>
        <w:jc w:val="both"/>
      </w:pPr>
      <w:r>
        <w:t xml:space="preserve">Os objetivos operacionais incluem: implementação de </w:t>
      </w:r>
      <w:r>
        <w:rPr>
          <w:i/>
          <w:iCs/>
        </w:rPr>
        <w:t xml:space="preserve">red-teaming</w:t>
      </w:r>
      <w:r>
        <w:t xml:space="preserve"> específico para sistemas de IA — processo sistemático de teste adversarial para identificar vulnerabilidades; gestão especializada de incidentes e violações relacionadas a IA; adoção de </w:t>
      </w:r>
      <w:r>
        <w:rPr>
          <w:i/>
          <w:iCs/>
        </w:rPr>
        <w:t xml:space="preserve">Privacy by Design</w:t>
      </w:r>
      <w:r>
        <w:t xml:space="preserve"> como princípio arquitetural; e conformidade demonstrável com frameworks de segurança e privacidade estabelecidos.</w:t>
      </w:r>
    </w:p>
    <w:p>
      <w:pPr>
        <w:pStyle w:val="Heading2"/>
      </w:pPr>
      <w:r>
        <w:t xml:space="preserve">3.5 Confiabilidade e Robustez</w:t>
      </w:r>
    </w:p>
    <w:p>
      <w:pPr>
        <w:spacing w:after="200"/>
        <w:jc w:val="both"/>
      </w:pPr>
      <w:r>
        <w:t xml:space="preserve">O princípio de Confiabilidade e Robustez refere-se à capacidade dos sistemas de IA de operar consistentemente conforme esperado, em diversas condições e sem falhas, mantendo desempenho adequado ao longo do tempo. Como estabelece a Meta: "Os sistemas de IA devem cumprir padrões de desempenho elevados e devem ser testados para garantir que se comportam de forma segura e conforme pretendido."</w:t>
      </w:r>
    </w:p>
    <w:p>
      <w:pPr>
        <w:spacing w:after="200"/>
        <w:jc w:val="both"/>
      </w:pPr>
      <w:r>
        <w:t xml:space="preserve">A implementação requer design cuidadoso, testes rigorosos e manutenção contínua para assegurar que os sistemas sejam resilientes a mudanças no ambiente, interferências externas e tentativas de manipulação. Os objetivos operacionais compreendem: adoção de práticas de desenvolvimento seguro (Secure Development Lifecycle); garantia de disponibilidade adequada aos requisitos de negócio; e definição e monitoramento contínuo de métricas de desempenho relevantes.</w:t>
      </w:r>
    </w:p>
    <w:p>
      <w:pPr>
        <w:pStyle w:val="Heading2"/>
      </w:pPr>
      <w:r>
        <w:t xml:space="preserve">3.6 Alinhamento</w:t>
      </w:r>
    </w:p>
    <w:p>
      <w:pPr>
        <w:spacing w:after="200"/>
        <w:jc w:val="both"/>
      </w:pPr>
      <w:r>
        <w:t xml:space="preserve">O Alinhamento constitui um princípio emergente que visa garantir que os objetivos e operações dos sistemas de IA estejam alinhados com valores humanos, princípios éticos e objetivos sociais. Este princípio reflete a preocupação crescente da comunidade científica — particularmente evidenciada nas pesquisas de organizações como OpenAI e Anthropic — com o desenvolvimento de sistemas de IA que permaneçam controláveis e benéficos mesmo à medida que suas capacidades aumentam.</w:t>
      </w:r>
    </w:p>
    <w:p>
      <w:pPr>
        <w:spacing w:after="200"/>
        <w:jc w:val="both"/>
      </w:pPr>
      <w:r>
        <w:t xml:space="preserve">Os objetivos operacionais incluem: manutenção de supervisão humana significativa (</w:t>
      </w:r>
      <w:r>
        <w:rPr>
          <w:i/>
          <w:iCs/>
        </w:rPr>
        <w:t xml:space="preserve">Human-in-the-Loop</w:t>
      </w:r>
      <w:r>
        <w:t xml:space="preserve">); adoção de design centrado no ser humano; incorporação de considerações éticas desde a concepção (</w:t>
      </w:r>
      <w:r>
        <w:rPr>
          <w:i/>
          <w:iCs/>
        </w:rPr>
        <w:t xml:space="preserve">Ethics by Design</w:t>
      </w:r>
      <w:r>
        <w:t xml:space="preserve">); e colaboração com pesquisadores externos e comunidade acadêmica para avaliação independente.</w:t>
      </w:r>
    </w:p>
    <w:p>
      <w:r>
        <w:br w:type="page"/>
      </w:r>
    </w:p>
    <w:p>
      <w:pPr>
        <w:pStyle w:val="Heading1"/>
      </w:pPr>
      <w:r>
        <w:t xml:space="preserve">4. Ciclo de Vida dos Sistemas de IA</w:t>
      </w:r>
    </w:p>
    <w:p>
      <w:pPr>
        <w:spacing w:after="200"/>
        <w:jc w:val="both"/>
      </w:pPr>
      <w:r>
        <w:t xml:space="preserve">A aplicação efetiva dos princípios de IA responsável requer sua integração em todas as fases do ciclo de vida dos sistemas de IA. Baseado nas referências do Observatório OECD.AI e adaptado para contextos organizacionais, propomos um modelo de ciclo de vida composto por seis fases principais, cada uma com requisitos específicos de governança responsável.</w:t>
      </w:r>
    </w:p>
    <w:p>
      <w:pPr>
        <w:pStyle w:val="Heading2"/>
      </w:pPr>
      <w:r>
        <w:t xml:space="preserve">4.1 Entendimento do Negócio</w:t>
      </w:r>
    </w:p>
    <w:p>
      <w:pPr>
        <w:spacing w:after="200"/>
        <w:jc w:val="both"/>
      </w:pPr>
      <w:r>
        <w:t xml:space="preserve">A fase inicial do ciclo de vida envolve a compreensão profunda do problema ou oportunidade de negócio que o sistema de IA pretende abordar. Esta fase inclui a definição das metas, objetivos e restrições específicos do sistema, bem como a identificação preliminar de riscos éticos e sociais. É nesta fase que se deve realizar a triagem inicial para determinar a necessidade de uma Avaliação de Impacto Algorítmico completa.</w:t>
      </w:r>
    </w:p>
    <w:p>
      <w:pPr>
        <w:pStyle w:val="Heading2"/>
      </w:pPr>
      <w:r>
        <w:t xml:space="preserve">4.2 Design, Dados e Modelos</w:t>
      </w:r>
    </w:p>
    <w:p>
      <w:pPr>
        <w:spacing w:after="200"/>
        <w:jc w:val="both"/>
      </w:pPr>
      <w:r>
        <w:t xml:space="preserve">Esta macrofase compreende três subfases críticas:</w:t>
      </w:r>
    </w:p>
    <w:p>
      <w:pPr>
        <w:spacing w:after="150"/>
        <w:jc w:val="both"/>
      </w:pPr>
      <w:r>
        <w:rPr>
          <w:b/>
          <w:bCs/>
        </w:rPr>
        <w:t xml:space="preserve">Design e Planejamento:</w:t>
      </w:r>
      <w:r>
        <w:t xml:space="preserve"> Fase de projeto da arquitetura do sistema, incluindo a seleção de algoritmos e técnicas de IA apropriados. Os requisitos de dados para treinamento e avaliação são determinados, e considerações de fairness e privacidade devem ser incorporadas desde o início.</w:t>
      </w:r>
    </w:p>
    <w:p>
      <w:pPr>
        <w:spacing w:after="150"/>
        <w:jc w:val="both"/>
      </w:pPr>
      <w:r>
        <w:rPr>
          <w:b/>
          <w:bCs/>
        </w:rPr>
        <w:t xml:space="preserve">Aquisição e Processamento de Dados:</w:t>
      </w:r>
      <w:r>
        <w:t xml:space="preserve"> Fase de coleta e pré-processamento de dados. Inclui procedimentos de limpeza, transformação e engenharia de features. Atenção especial deve ser dada à qualidade, representatividade e potenciais vieses nos dados.</w:t>
      </w:r>
    </w:p>
    <w:p>
      <w:pPr>
        <w:spacing w:after="200"/>
        <w:jc w:val="both"/>
      </w:pPr>
      <w:r>
        <w:rPr>
          <w:b/>
          <w:bCs/>
        </w:rPr>
        <w:t xml:space="preserve">Treinamento e Interpretação de Modelos:</w:t>
      </w:r>
      <w:r>
        <w:t xml:space="preserve"> Fase de treinamento do modelo de IA usando os dados preparados. O modelo é avaliado e interpretado para avaliar seu desempenho, identificar áreas de melhoria e verificar a presença de vieses ou comportamentos indesejados.</w:t>
      </w:r>
    </w:p>
    <w:p>
      <w:pPr>
        <w:pStyle w:val="Heading2"/>
      </w:pPr>
      <w:r>
        <w:t xml:space="preserve">4.3 Validação e Verificação</w:t>
      </w:r>
    </w:p>
    <w:p>
      <w:pPr>
        <w:spacing w:after="200"/>
        <w:jc w:val="both"/>
      </w:pPr>
      <w:r>
        <w:t xml:space="preserve">Os modelos treinados são validados usando conjuntos de dados separados para garantir sua capacidade de generalização e robustez. Esta fase inclui testes de fairness, análise de comportamento em casos de borda (edge cases), e verificação de conformidade com requisitos não-funcionais. O modelo de melhor desempenho — considerando tanto métricas técnicas quanto éticas — é selecionado para implantação.</w:t>
      </w:r>
    </w:p>
    <w:p>
      <w:pPr>
        <w:pStyle w:val="Heading2"/>
      </w:pPr>
      <w:r>
        <w:t xml:space="preserve">4.4 Implantação</w:t>
      </w:r>
    </w:p>
    <w:p>
      <w:pPr>
        <w:spacing w:after="200"/>
        <w:jc w:val="both"/>
      </w:pPr>
      <w:r>
        <w:t xml:space="preserve">O modelo selecionado é implantado no ambiente de produção, sendo disponibilizado para utilização pelos usuários finais. Esta fase requer atenção especial a aspectos de transparência — incluindo documentação adequada e comunicação às partes interessadas — e à implementação de mecanismos de supervisão humana conforme o nível de risco do sistema.</w:t>
      </w:r>
    </w:p>
    <w:p>
      <w:pPr>
        <w:pStyle w:val="Heading2"/>
      </w:pPr>
      <w:r>
        <w:t xml:space="preserve">4.5 Operação e Monitoramento</w:t>
      </w:r>
    </w:p>
    <w:p>
      <w:pPr>
        <w:spacing w:after="200"/>
        <w:jc w:val="both"/>
      </w:pPr>
      <w:r>
        <w:t xml:space="preserve">Após a implantação, o sistema de IA é monitorado continuamente para garantir seu desempenho, confiabilidade e comportamento ético. Isso inclui o acompanhamento de métricas técnicas e de fairness, a identificação de drift (degradação de performance ao longo do tempo), e a detecção de usos ilegítimos ou não previstos. Mecanismos de feedback de usuários devem estar disponíveis.</w:t>
      </w:r>
    </w:p>
    <w:p>
      <w:pPr>
        <w:pStyle w:val="Heading2"/>
      </w:pPr>
      <w:r>
        <w:t xml:space="preserve">4.6 Encerramento</w:t>
      </w:r>
    </w:p>
    <w:p>
      <w:pPr>
        <w:spacing w:after="200"/>
        <w:jc w:val="both"/>
      </w:pPr>
      <w:r>
        <w:t xml:space="preserve">O ciclo de vida termina com a fase de encerramento, onde o sistema é desativado ou retirado de serviço — seja por obsolescência planejada, substituição por versão aprimorada, ou em decorrência de incidentes. Esta fase envolve a documentação do desempenho do sistema, lições aprendidas, e recomendações para melhorias futuras, bem como procedimentos adequados de descarte de dados e modelos.</w:t>
      </w:r>
    </w:p>
    <w:p>
      <w:r>
        <w:br w:type="page"/>
      </w:r>
    </w:p>
    <w:p>
      <w:pPr>
        <w:pStyle w:val="Heading1"/>
      </w:pPr>
      <w:r>
        <w:t xml:space="preserve">5. Vedações ao Uso de IA</w:t>
      </w:r>
    </w:p>
    <w:p>
      <w:pPr>
        <w:spacing w:after="200"/>
        <w:jc w:val="both"/>
      </w:pPr>
      <w:r>
        <w:t xml:space="preserve">Além dos princípios positivos, uma estratégia completa de IA responsável deve estabelecer limites claros sobre aplicações que a organização voluntariamente decide não desenvolver ou explorar devido ao seu potencial de risco catastrófico para indivíduos ou para a sociedade. Com base nas práticas de mercado e diretrizes internacionais, recomenda-se que organizações estabeleçam compromissos explícitos de não treinar, desenvolver ou explorar modelos de IA que possam:</w:t>
      </w:r>
    </w:p>
    <w:p>
      <w:pPr>
        <w:spacing w:after="150"/>
        <w:jc w:val="both"/>
      </w:pPr>
      <w:r>
        <w:rPr>
          <w:b/>
          <w:bCs/>
        </w:rPr>
        <w:t xml:space="preserve">Causar danos à democracia ou gerar desinformação:</w:t>
      </w:r>
      <w:r>
        <w:t xml:space="preserve"> Sistemas destinados à manipulação de processos eleitorais, geração automatizada de conteúdo falso ou campanhas de desinformação coordenadas.</w:t>
      </w:r>
    </w:p>
    <w:p>
      <w:pPr>
        <w:spacing w:after="150"/>
        <w:jc w:val="both"/>
      </w:pPr>
      <w:r>
        <w:rPr>
          <w:b/>
          <w:bCs/>
        </w:rPr>
        <w:t xml:space="preserve">Estar relacionados a armamentos ou violência física:</w:t>
      </w:r>
      <w:r>
        <w:t xml:space="preserve"> Sistemas autônomos de armas letais, sistemas de direcionamento automático de ataques ou aplicações destinadas a causar dano físico direto.</w:t>
      </w:r>
    </w:p>
    <w:p>
      <w:pPr>
        <w:spacing w:after="150"/>
        <w:jc w:val="both"/>
      </w:pPr>
      <w:r>
        <w:rPr>
          <w:b/>
          <w:bCs/>
        </w:rPr>
        <w:t xml:space="preserve">Possibilitar vigilância massiva estatal ou privada:</w:t>
      </w:r>
      <w:r>
        <w:t xml:space="preserve"> Sistemas de reconhecimento facial para vigilância indiscriminada, rastreamento comportamental sem consentimento ou scoring social coercitivo.</w:t>
      </w:r>
    </w:p>
    <w:p>
      <w:pPr>
        <w:spacing w:after="200"/>
        <w:jc w:val="both"/>
      </w:pPr>
      <w:r>
        <w:rPr>
          <w:b/>
          <w:bCs/>
        </w:rPr>
        <w:t xml:space="preserve">Violar direitos fundamentais dos cidadãos:</w:t>
      </w:r>
      <w:r>
        <w:t xml:space="preserve"> Sistemas que discriminem com base em características protegidas, neguem acesso a serviços essenciais de forma arbitrária ou comprometam a dignidade humana.</w:t>
      </w:r>
    </w:p>
    <w:p>
      <w:pPr>
        <w:pStyle w:val="Heading1"/>
      </w:pPr>
      <w:r>
        <w:t xml:space="preserve">6. Ferramentas, Técnicas e Medidas Organizacionais</w:t>
      </w:r>
    </w:p>
    <w:p>
      <w:pPr>
        <w:spacing w:after="200"/>
        <w:jc w:val="both"/>
      </w:pPr>
      <w:r>
        <w:t xml:space="preserve">A implementação prática dos princípios de IA responsável requer um toolkit de ferramentas técnicas e medidas organizacionais. Este toolkit deve ser dinâmico e atualizado continuamente à medida que novas técnicas, bibliotecas e frameworks emergem. Apresentamos abaixo uma compilação das principais ferramentas e técnicas consideradas referências para cada objetivo.</w:t>
      </w:r>
    </w:p>
    <w:p>
      <w:pPr>
        <w:pStyle w:val="Heading2"/>
      </w:pPr>
      <w:r>
        <w:t xml:space="preserve">6.1 Ferramentas para Fairness e Mitigação de Viés</w:t>
      </w:r>
    </w:p>
    <w:p>
      <w:pPr>
        <w:spacing w:after="200"/>
        <w:jc w:val="both"/>
      </w:pPr>
      <w:r>
        <w:rPr>
          <w:b/>
          <w:bCs/>
        </w:rPr>
        <w:t xml:space="preserve">Fairlearn:</w:t>
      </w:r>
      <w:r>
        <w:t xml:space="preserve"> Biblioteca Python desenvolvida pela Microsoft para avaliação e mitigação de viés em modelos de machine learning. Oferece métricas de fairness (como paridade demográfica e equalização de odds) e algoritmos de mitigação em pré-processamento, in-processing e pós-processamento.</w:t>
      </w:r>
    </w:p>
    <w:p>
      <w:pPr>
        <w:spacing w:after="200"/>
        <w:jc w:val="both"/>
      </w:pPr>
      <w:r>
        <w:rPr>
          <w:b/>
          <w:bCs/>
        </w:rPr>
        <w:t xml:space="preserve">IBM AI Fairness 360:</w:t>
      </w:r>
      <w:r>
        <w:t xml:space="preserve"> Toolkit abrangente que inclui mais de 70 métricas de fairness e 10 algoritmos de mitigação de viés. Suporta análise em todo o pipeline de ML, desde os dados de treinamento até as predições do modelo.</w:t>
      </w:r>
    </w:p>
    <w:p>
      <w:pPr>
        <w:spacing w:after="200"/>
        <w:jc w:val="both"/>
      </w:pPr>
      <w:r>
        <w:rPr>
          <w:b/>
          <w:bCs/>
        </w:rPr>
        <w:t xml:space="preserve">Microsoft Responsible AI Toolbox:</w:t>
      </w:r>
      <w:r>
        <w:t xml:space="preserve"> Conjunto integrado de ferramentas para avaliação de fairness, interpretabilidade, análise de erros e análise causal. Inclui componentes como Error Analysis, Fairness Dashboard, e InterpretML.</w:t>
      </w:r>
    </w:p>
    <w:p>
      <w:pPr>
        <w:pStyle w:val="Heading2"/>
      </w:pPr>
      <w:r>
        <w:t xml:space="preserve">6.2 Ferramentas para Explicabilidade e Interpretabilidade</w:t>
      </w:r>
    </w:p>
    <w:p>
      <w:pPr>
        <w:spacing w:after="200"/>
        <w:jc w:val="both"/>
      </w:pPr>
      <w:r>
        <w:rPr>
          <w:b/>
          <w:bCs/>
        </w:rPr>
        <w:t xml:space="preserve">Explainable AI (XAI) Frameworks:</w:t>
      </w:r>
      <w:r>
        <w:t xml:space="preserve"> Conjunto de técnicas como SHAP (SHapley Additive exPlanations), LIME (Local Interpretable Model-agnostic Explanations) e Attention Visualization para modelos baseados em Transformers. Estas técnicas permitem explicar decisões individuais e identificar as features mais relevantes.</w:t>
      </w:r>
    </w:p>
    <w:p>
      <w:pPr>
        <w:spacing w:after="200"/>
        <w:jc w:val="both"/>
      </w:pPr>
      <w:r>
        <w:rPr>
          <w:b/>
          <w:bCs/>
        </w:rPr>
        <w:t xml:space="preserve">Google Model Cards Toolkit:</w:t>
      </w:r>
      <w:r>
        <w:t xml:space="preserve"> Framework para documentação padronizada de modelos de ML, incluindo informações sobre performance, limitações conhecidas, considerações éticas e cenários de uso pretendidos.</w:t>
      </w:r>
    </w:p>
    <w:p>
      <w:pPr>
        <w:spacing w:after="200"/>
        <w:jc w:val="both"/>
      </w:pPr>
      <w:r>
        <w:rPr>
          <w:b/>
          <w:bCs/>
        </w:rPr>
        <w:t xml:space="preserve">Google Data Cards Toolkit:</w:t>
      </w:r>
      <w:r>
        <w:t xml:space="preserve"> Framework complementar para documentação de conjuntos de dados, incluindo metadados sobre coleta, representatividade, vieses conhecidos e restrições de uso.</w:t>
      </w:r>
    </w:p>
    <w:p>
      <w:pPr>
        <w:pStyle w:val="Heading2"/>
      </w:pPr>
      <w:r>
        <w:t xml:space="preserve">6.3 Ferramentas para Privacidade</w:t>
      </w:r>
    </w:p>
    <w:p>
      <w:pPr>
        <w:spacing w:after="200"/>
        <w:jc w:val="both"/>
      </w:pPr>
      <w:r>
        <w:rPr>
          <w:b/>
          <w:bCs/>
        </w:rPr>
        <w:t xml:space="preserve">Microsoft OpenDP:</w:t>
      </w:r>
      <w:r>
        <w:t xml:space="preserve"> Implementação de referência de mecanismos de Privacidade Diferencial, permitindo análises estatísticas sobre dados sensíveis com garantias matemáticas de privacidade. Fundamental para aplicações que processam dados pessoais em larga escala.</w:t>
      </w:r>
    </w:p>
    <w:p>
      <w:pPr>
        <w:spacing w:after="200"/>
        <w:jc w:val="both"/>
      </w:pPr>
      <w:r>
        <w:rPr>
          <w:b/>
          <w:bCs/>
        </w:rPr>
        <w:t xml:space="preserve">IBM Diffprivlib:</w:t>
      </w:r>
      <w:r>
        <w:t xml:space="preserve"> Biblioteca de algoritmos de machine learning com garantias de privacidade diferencial. Oferece versões privacy-preserving de algoritmos comuns como regressão logística, k-means e Naive Bayes.</w:t>
      </w:r>
    </w:p>
    <w:p>
      <w:pPr>
        <w:spacing w:after="200"/>
        <w:jc w:val="both"/>
      </w:pPr>
      <w:r>
        <w:rPr>
          <w:b/>
          <w:bCs/>
        </w:rPr>
        <w:t xml:space="preserve">TensorFlow Privacy:</w:t>
      </w:r>
      <w:r>
        <w:t xml:space="preserve"> Extensão do TensorFlow que permite treinar modelos de deep learning com garantias de privacidade diferencial, utilizando técnicas como DP-SGD (Differentially Private Stochastic Gradient Descent).</w:t>
      </w:r>
    </w:p>
    <w:p>
      <w:pPr>
        <w:spacing w:after="200"/>
        <w:jc w:val="both"/>
      </w:pPr>
      <w:r>
        <w:rPr>
          <w:b/>
          <w:bCs/>
        </w:rPr>
        <w:t xml:space="preserve">Federated Learning (Flower, TensorFlow Federated):</w:t>
      </w:r>
      <w:r>
        <w:t xml:space="preserve"> Frameworks para aprendizado federado, permitindo treinar modelos sobre dados distribuídos sem centralização, minimizando riscos de privacidade e permitindo colaboração entre organizações.</w:t>
      </w:r>
    </w:p>
    <w:p>
      <w:pPr>
        <w:pStyle w:val="Heading2"/>
      </w:pPr>
      <w:r>
        <w:t xml:space="preserve">6.4 Ferramentas para Robustez e Segurança</w:t>
      </w:r>
    </w:p>
    <w:p>
      <w:pPr>
        <w:spacing w:after="200"/>
        <w:jc w:val="both"/>
      </w:pPr>
      <w:r>
        <w:rPr>
          <w:b/>
          <w:bCs/>
        </w:rPr>
        <w:t xml:space="preserve">TextAttack:</w:t>
      </w:r>
      <w:r>
        <w:t xml:space="preserve"> Framework para geração de exemplos adversariais em modelos de NLP, permitindo avaliar a robustez de modelos de processamento de linguagem natural contra ataques de perturbação textual.</w:t>
      </w:r>
    </w:p>
    <w:p>
      <w:pPr>
        <w:spacing w:after="200"/>
        <w:jc w:val="both"/>
      </w:pPr>
      <w:r>
        <w:rPr>
          <w:b/>
          <w:bCs/>
        </w:rPr>
        <w:t xml:space="preserve">PyTorch AdverTorch:</w:t>
      </w:r>
      <w:r>
        <w:t xml:space="preserve"> Biblioteca de ataques adversariais e técnicas de defesa para modelos PyTorch. Inclui implementações de ataques como FGSM, PGD e C&amp;W, além de técnicas de treinamento adversarial.</w:t>
      </w:r>
    </w:p>
    <w:p>
      <w:pPr>
        <w:spacing w:after="200"/>
        <w:jc w:val="both"/>
      </w:pPr>
      <w:r>
        <w:rPr>
          <w:b/>
          <w:bCs/>
        </w:rPr>
        <w:t xml:space="preserve">Fawkes:</w:t>
      </w:r>
      <w:r>
        <w:t xml:space="preserve"> Ferramenta desenvolvida pelo SAND Lab da Universidade de Chicago para proteção de imagens faciais contra sistemas de reconhecimento facial não autorizados.</w:t>
      </w:r>
    </w:p>
    <w:p>
      <w:pPr>
        <w:spacing w:after="200"/>
        <w:jc w:val="both"/>
      </w:pPr>
      <w:r>
        <w:rPr>
          <w:b/>
          <w:bCs/>
        </w:rPr>
        <w:t xml:space="preserve">TensorFlow Data Validation e TensorFlow Model Remediation:</w:t>
      </w:r>
      <w:r>
        <w:t xml:space="preserve"> Ferramentas para validação de dados de entrada e correção de problemas identificados em modelos, incluindo técnicas de calibração e ajuste para mitigar vieses descobertos pós-treinamento.</w:t>
      </w:r>
    </w:p>
    <w:p>
      <w:pPr>
        <w:pStyle w:val="Heading2"/>
      </w:pPr>
      <w:r>
        <w:t xml:space="preserve">6.5 Técnicas e Práticas Complementares</w:t>
      </w:r>
    </w:p>
    <w:p>
      <w:pPr>
        <w:spacing w:after="200"/>
        <w:jc w:val="both"/>
      </w:pPr>
      <w:r>
        <w:rPr>
          <w:b/>
          <w:bCs/>
        </w:rPr>
        <w:t xml:space="preserve">Inferência Causal (CausalML):</w:t>
      </w:r>
      <w:r>
        <w:t xml:space="preserve"> Técnicas para estimação de efeitos causais em sistemas de ML, permitindo ir além de correlações para entender relações de causa e efeito, fundamental para aplicações de alto risco.</w:t>
      </w:r>
    </w:p>
    <w:p>
      <w:pPr>
        <w:spacing w:after="200"/>
        <w:jc w:val="both"/>
      </w:pPr>
      <w:r>
        <w:rPr>
          <w:b/>
          <w:bCs/>
        </w:rPr>
        <w:t xml:space="preserve">Engenharia de Requisitos para IA:</w:t>
      </w:r>
      <w:r>
        <w:t xml:space="preserve"> Adaptação de práticas de engenharia de requisitos para capturar requisitos não-funcionais específicos de sistemas de IA, incluindo requisitos de fairness, explicabilidade e robustez.</w:t>
      </w:r>
    </w:p>
    <w:p>
      <w:pPr>
        <w:spacing w:after="200"/>
        <w:jc w:val="both"/>
      </w:pPr>
      <w:r>
        <w:rPr>
          <w:b/>
          <w:bCs/>
        </w:rPr>
        <w:t xml:space="preserve">Engenharia de Prompt:</w:t>
      </w:r>
      <w:r>
        <w:t xml:space="preserve"> Técnicas para design e otimização de prompts em modelos de linguagem de grande escala (LLMs), visando controlar comportamento, reduzir alucinações e garantir alinhamento com valores humanos.</w:t>
      </w:r>
    </w:p>
    <w:p>
      <w:r>
        <w:br w:type="page"/>
      </w:r>
    </w:p>
    <w:p>
      <w:pPr>
        <w:pStyle w:val="Heading1"/>
      </w:pPr>
      <w:r>
        <w:t xml:space="preserve">7. Avaliação de Impacto Algorítmico (AIA)</w:t>
      </w:r>
    </w:p>
    <w:p>
      <w:pPr>
        <w:spacing w:after="200"/>
        <w:jc w:val="both"/>
      </w:pPr>
      <w:r>
        <w:t xml:space="preserve">A Avaliação de Impacto Algorítmico (AIA) constitui simultaneamente um artefato e um processo centralizador da avaliação e documentação das ações organizacionais para o atingimento dos princípios de IA responsável. Prevista em diversas regulamentações emergentes — incluindo o EU AI Act — e recomendada por organizações de referência, a AIA adapta o conceito de Avaliação de Impacto à Proteção de Dados (AIPD/DPIA) ao contexto específico de sistemas de IA.</w:t>
      </w:r>
    </w:p>
    <w:p>
      <w:pPr>
        <w:pStyle w:val="Heading2"/>
      </w:pPr>
      <w:r>
        <w:t xml:space="preserve">7.1 Estrutura da AIA</w:t>
      </w:r>
    </w:p>
    <w:p>
      <w:pPr>
        <w:spacing w:after="200"/>
        <w:jc w:val="both"/>
      </w:pPr>
      <w:r>
        <w:t xml:space="preserve">Baseado no template de Responsible AI Impact Assessment da Microsoft e adaptado para contextos organizacionais diversos, uma AIA robusta deve contemplar as seguintes seções:</w:t>
      </w:r>
    </w:p>
    <w:p>
      <w:pPr>
        <w:spacing w:after="150"/>
        <w:jc w:val="both"/>
      </w:pPr>
      <w:r>
        <w:rPr>
          <w:b/>
          <w:bCs/>
        </w:rPr>
        <w:t xml:space="preserve">Seção 1 - Informações do Sistema:</w:t>
      </w:r>
      <w:r>
        <w:t xml:space="preserve"> Identificação do sistema, equipe responsável, histórico de revisões, revisores designados e estágio atual no ciclo de vida (planejamento, desenvolvimento, teste, implantação, operação ou encerramento).</w:t>
      </w:r>
    </w:p>
    <w:p>
      <w:pPr>
        <w:spacing w:after="150"/>
        <w:jc w:val="both"/>
      </w:pPr>
      <w:r>
        <w:rPr>
          <w:b/>
          <w:bCs/>
        </w:rPr>
        <w:t xml:space="preserve">Seção 2 - Descrição do Sistema:</w:t>
      </w:r>
      <w:r>
        <w:t xml:space="preserve"> Explicação clara e acessível do propósito do sistema, seus usuários pretendidos, dados utilizados, técnicas de IA empregadas e contexto operacional.</w:t>
      </w:r>
    </w:p>
    <w:p>
      <w:pPr>
        <w:spacing w:after="150"/>
        <w:jc w:val="both"/>
      </w:pPr>
      <w:r>
        <w:rPr>
          <w:b/>
          <w:bCs/>
        </w:rPr>
        <w:t xml:space="preserve">Seção 3 - Análise de Stakeholders:</w:t>
      </w:r>
      <w:r>
        <w:t xml:space="preserve"> Identificação e caracterização de todas as partes interessadas e afetadas pelo sistema, incluindo usuários diretos, pessoas sujeitas a decisões do sistema, desenvolvedores, operadores e sociedade em geral.</w:t>
      </w:r>
    </w:p>
    <w:p>
      <w:pPr>
        <w:spacing w:after="150"/>
        <w:jc w:val="both"/>
      </w:pPr>
      <w:r>
        <w:rPr>
          <w:b/>
          <w:bCs/>
        </w:rPr>
        <w:t xml:space="preserve">Seção 4 - Identificação de Danos Potenciais:</w:t>
      </w:r>
      <w:r>
        <w:t xml:space="preserve"> Análise sistemática de danos que o sistema pode causar, incluindo danos de alocação (decisões que afetem o acesso a recursos ou oportunidades), danos de qualidade de serviço (diferenças de performance entre grupos), danos representacionais (estereotipagem ou sub-representação) e danos a direitos fundamentais.</w:t>
      </w:r>
    </w:p>
    <w:p>
      <w:pPr>
        <w:spacing w:after="150"/>
        <w:jc w:val="both"/>
      </w:pPr>
      <w:r>
        <w:rPr>
          <w:b/>
          <w:bCs/>
        </w:rPr>
        <w:t xml:space="preserve">Seção 5 - Estratégias de Mitigação:</w:t>
      </w:r>
      <w:r>
        <w:t xml:space="preserve"> Para cada dano identificado, descrição das medidas de mitigação planejadas ou implementadas, referenciando os objetivos do framework de IA responsável e as ferramentas técnicas aplicáveis.</w:t>
      </w:r>
    </w:p>
    <w:p>
      <w:pPr>
        <w:spacing w:after="200"/>
        <w:jc w:val="both"/>
      </w:pPr>
      <w:r>
        <w:rPr>
          <w:b/>
          <w:bCs/>
        </w:rPr>
        <w:t xml:space="preserve">Seção 6 - Aplicabilidade de Objetivos:</w:t>
      </w:r>
      <w:r>
        <w:t xml:space="preserve"> Análise de quais objetivos do framework de IA responsável se aplicam ao sistema específico e como serão atendidos, incluindo accountability, transparência, fairness, segurança, confiabilidade e alinhamento.</w:t>
      </w:r>
    </w:p>
    <w:p>
      <w:pPr>
        <w:pStyle w:val="Heading2"/>
      </w:pPr>
      <w:r>
        <w:t xml:space="preserve">7.2 Processo de AIA</w:t>
      </w:r>
    </w:p>
    <w:p>
      <w:pPr>
        <w:spacing w:after="200"/>
        <w:jc w:val="both"/>
      </w:pPr>
      <w:r>
        <w:t xml:space="preserve">A AIA deve ser iniciada nas fases iniciais do ciclo de vida e atualizada em cada transição significativa. Recomenda-se: (a) triagem inicial obrigatória para todos os sistemas que utilizam IA; (b) AIA simplificada para sistemas de baixo risco; (c) AIA completa para sistemas de alto risco, com revisão por instância independente; (d) revisões periódicas durante a operação; e (e) documentação final na fase de encerramento.</w:t>
      </w:r>
    </w:p>
    <w:p>
      <w:r>
        <w:br w:type="page"/>
      </w:r>
    </w:p>
    <w:p>
      <w:pPr>
        <w:pStyle w:val="Heading1"/>
      </w:pPr>
      <w:r>
        <w:t xml:space="preserve">8. Referências Internacionais em IA Responsável</w:t>
      </w:r>
    </w:p>
    <w:p>
      <w:pPr>
        <w:spacing w:after="200"/>
        <w:jc w:val="both"/>
      </w:pPr>
      <w:r>
        <w:t xml:space="preserve">O framework proposto neste artigo foi desenvolvido a partir da análise sistemática das principais iniciativas globais em IA responsável. Esta seção sintetiza as contribuições das organizações de referência.</w:t>
      </w:r>
    </w:p>
    <w:p>
      <w:pPr>
        <w:pStyle w:val="Heading2"/>
      </w:pPr>
      <w:r>
        <w:t xml:space="preserve">8.1 OpenAI</w:t>
      </w:r>
    </w:p>
    <w:p>
      <w:pPr>
        <w:spacing w:after="200"/>
        <w:jc w:val="both"/>
      </w:pPr>
      <w:r>
        <w:t xml:space="preserve">A OpenAI estabelece quatro princípios norteadores: minimizar danos, ganhar confiança, aprender e iterar, e ser pioneira em confiança e segurança. Suas melhores práticas incluem uso de API de moderação, red-teaming adversarial, Human-in-the-Loop (HITL), engenharia de prompt para segurança, práticas de Know Your Customer (KYC), limitação de inputs e outputs, canais para reporte de problemas pelos usuários, e comunicação clara de limitações.</w:t>
      </w:r>
    </w:p>
    <w:p>
      <w:pPr>
        <w:pStyle w:val="Heading2"/>
      </w:pPr>
      <w:r>
        <w:t xml:space="preserve">8.2 Meta (Facebook)</w:t>
      </w:r>
    </w:p>
    <w:p>
      <w:pPr>
        <w:spacing w:after="200"/>
        <w:jc w:val="both"/>
      </w:pPr>
      <w:r>
        <w:t xml:space="preserve">A Meta estrutura sua abordagem em cinco pilares: Privacidade e Segurança, Fairness e Inclusão, Robustez e Safety, Transparência e Controle, e Accountability e Governança. Destaca-se o trabalho do time FAIR (Fundamental AI Research) e iniciativas práticas como construção de datasets diversos, system cards para explicabilidade, e políticas de transparência algorítmica.</w:t>
      </w:r>
    </w:p>
    <w:p>
      <w:pPr>
        <w:pStyle w:val="Heading2"/>
      </w:pPr>
      <w:r>
        <w:t xml:space="preserve">8.3 Microsoft</w:t>
      </w:r>
    </w:p>
    <w:p>
      <w:pPr>
        <w:spacing w:after="200"/>
        <w:jc w:val="both"/>
      </w:pPr>
      <w:r>
        <w:t xml:space="preserve">O Microsoft Responsible AI Standard representa uma das implementações mais maduras, desenvolvido ao longo de mais de três anos com contribuição de mais de 30 especialistas. Estruturado em seis princípios (Accountability, Transparência, Fairness, Confiabilidade e Safety, Privacidade e Segurança, e Inclusão), sendo Accountability e Transparência considerados transversais. Os princípios se desdobram em Objetivos, que por sua vez se desdobram em Requisitos e Práticas específicas.</w:t>
      </w:r>
    </w:p>
    <w:p>
      <w:pPr>
        <w:pStyle w:val="Heading2"/>
      </w:pPr>
      <w:r>
        <w:t xml:space="preserve">8.4 Google/Alphabet</w:t>
      </w:r>
    </w:p>
    <w:p>
      <w:pPr>
        <w:spacing w:after="200"/>
        <w:jc w:val="both"/>
      </w:pPr>
      <w:r>
        <w:t xml:space="preserve">O Google estabelece seis princípios norteadores: ser socialmente benéfica, evitar vieses, ser segura, ser responsável (com accountability), respeitar a privacidade, e buscar a excelência científica. A organização também mantém uma lista de aplicações que não desenvolverá, incluindo sistemas de armas e vigilância em massa.</w:t>
      </w:r>
    </w:p>
    <w:p>
      <w:pPr>
        <w:pStyle w:val="Heading2"/>
      </w:pPr>
      <w:r>
        <w:t xml:space="preserve">8.5 Organizações Internacionais</w:t>
      </w:r>
    </w:p>
    <w:p>
      <w:pPr>
        <w:spacing w:after="200"/>
        <w:jc w:val="both"/>
      </w:pPr>
      <w:r>
        <w:t xml:space="preserve">A </w:t>
      </w:r>
      <w:r>
        <w:rPr>
          <w:b/>
          <w:bCs/>
        </w:rPr>
        <w:t xml:space="preserve">OECD.AI</w:t>
      </w:r>
      <w:r>
        <w:t xml:space="preserve"> oferece diretrizes abrangentes adotadas por dezenas de países, incluindo o modelo de ciclo de vida utilizado neste framework. A </w:t>
      </w:r>
      <w:r>
        <w:rPr>
          <w:b/>
          <w:bCs/>
        </w:rPr>
        <w:t xml:space="preserve">ONU</w:t>
      </w:r>
      <w:r>
        <w:t xml:space="preserve"> estabelece princípios que incluem não causar danos, propósito definido e proporcionalidade, segurança, fairness e não-discriminação, sustentabilidade, privacidade e governança de dados, supervisão humana, transparência e explicabilidade, accountability, e inclusão. A </w:t>
      </w:r>
      <w:r>
        <w:rPr>
          <w:b/>
          <w:bCs/>
        </w:rPr>
        <w:t xml:space="preserve">UNESCO</w:t>
      </w:r>
      <w:r>
        <w:t xml:space="preserve"> publicou em 2021 a primeira recomendação global sobre ética em IA.</w:t>
      </w:r>
    </w:p>
    <w:p>
      <w:pPr>
        <w:pStyle w:val="Heading1"/>
      </w:pPr>
      <w:r>
        <w:t xml:space="preserve">9. Considerações Finais</w:t>
      </w:r>
    </w:p>
    <w:p>
      <w:pPr>
        <w:spacing w:after="200"/>
        <w:jc w:val="both"/>
      </w:pPr>
      <w:r>
        <w:t xml:space="preserve">Este artigo apresentou uma proposta de framework integrado para o desenvolvimento, implantação e operação de sistemas de Inteligência Artificial de forma segura, confiável e responsável. O framework consolida as melhores práticas identificadas em organizações líderes globais e organismos internacionais, estruturando-as em torno de seis princípios fundamentais (Accountability, Transparência, Fairness e Inclusão, Segurança e Privacidade, Confiabilidade e Robustez, e Alinhamento), um modelo de ciclo de vida com seis fases, objetivos operacionalizáveis, um toolkit de ferramentas técnicas e um processo de Avaliação de Impacto Algorítmico.</w:t>
      </w:r>
    </w:p>
    <w:p>
      <w:pPr>
        <w:spacing w:after="200"/>
        <w:jc w:val="both"/>
      </w:pPr>
      <w:r>
        <w:t xml:space="preserve">A implementação efetiva de uma estratégia de IA responsável requer comprometimento organizacional em múltiplos níveis. Entre os pontos de atenção identificados para organizações que iniciam esta jornada, destacam-se: a necessidade de uma estratégia global de IA que preceda a estratégia de IA responsável; a importância de políticas formais de governança de IA; a necessidade de capacitação generalizada que transcenda as áreas técnicas; a promoção de inovação aberta e colaboração com instituições de ensino superior; e a criação de estruturas organizacionais claras para responsabilização.</w:t>
      </w:r>
    </w:p>
    <w:p>
      <w:pPr>
        <w:spacing w:after="200"/>
        <w:jc w:val="both"/>
      </w:pPr>
      <w:r>
        <w:t xml:space="preserve">O contexto regulatório em acelerada evolução — evidenciado pelo EU AI Act na Europa, pelo PL 2338/23 no Brasil, e por iniciativas similares em outras jurisdições — torna ainda mais urgente a adoção de práticas de IA responsável. Organizações que anteciparem estas demandas estarão melhor posicionadas para operar em conformidade com requisitos regulatórios emergentes e para construir confiança junto a seus stakeholders.</w:t>
      </w:r>
    </w:p>
    <w:p>
      <w:pPr>
        <w:spacing w:after="200"/>
        <w:jc w:val="both"/>
      </w:pPr>
      <w:r>
        <w:t xml:space="preserve">Finalmente, é importante reconhecer que a IA responsável não é um destino, mas uma jornada contínua. À medida que as capacidades de sistemas de IA evoluem e novos desafios éticos emergem, os frameworks de governança devem evoluir correspondentemente. A colaboração entre academia, indústria, governo e sociedade civil permanece essencial para garantir que o desenvolvimento da IA continue alinhado com o bem-estar humano e o interesse público.</w:t>
      </w:r>
    </w:p>
    <w:p>
      <w:pPr>
        <w:pStyle w:val="Heading1"/>
      </w:pPr>
      <w:r>
        <w:t xml:space="preserve">Referências</w:t>
      </w:r>
    </w:p>
    <w:p>
      <w:pPr>
        <w:spacing w:after="120"/>
      </w:pPr>
      <w:r>
        <w:rPr>
          <w:sz w:val="22"/>
          <w:szCs w:val="22"/>
        </w:rPr>
        <w:t xml:space="preserve">Anthropic. Constitutional AI: Harmlessness from AI Feedback. 2022.</w:t>
      </w:r>
    </w:p>
    <w:p>
      <w:pPr>
        <w:spacing w:after="120"/>
      </w:pPr>
      <w:r>
        <w:rPr>
          <w:sz w:val="22"/>
          <w:szCs w:val="22"/>
        </w:rPr>
        <w:t xml:space="preserve">European Commission. Proposal for a Regulation laying down harmonised rules on artificial intelligence (EU AI Act). 2021.</w:t>
      </w:r>
    </w:p>
    <w:p>
      <w:pPr>
        <w:spacing w:after="120"/>
      </w:pPr>
      <w:r>
        <w:rPr>
          <w:sz w:val="22"/>
          <w:szCs w:val="22"/>
        </w:rPr>
        <w:t xml:space="preserve">Google. Artificial Intelligence at Google: Our Principles. 2018.</w:t>
      </w:r>
    </w:p>
    <w:p>
      <w:pPr>
        <w:spacing w:after="120"/>
      </w:pPr>
      <w:r>
        <w:rPr>
          <w:sz w:val="22"/>
          <w:szCs w:val="22"/>
        </w:rPr>
        <w:t xml:space="preserve">IBM Research. AI Fairness 360: An Extensible Toolkit for Detecting and Mitigating Algorithmic Bias. IBM Journal of Research and Development, 2019.</w:t>
      </w:r>
    </w:p>
    <w:p>
      <w:pPr>
        <w:spacing w:after="120"/>
      </w:pPr>
      <w:r>
        <w:rPr>
          <w:sz w:val="22"/>
          <w:szCs w:val="22"/>
        </w:rPr>
        <w:t xml:space="preserve">Meta AI. Responsible AI Pillars. Meta Responsible AI, 2023.</w:t>
      </w:r>
    </w:p>
    <w:p>
      <w:pPr>
        <w:spacing w:after="120"/>
      </w:pPr>
      <w:r>
        <w:rPr>
          <w:sz w:val="22"/>
          <w:szCs w:val="22"/>
        </w:rPr>
        <w:t xml:space="preserve">Microsoft. Microsoft Responsible AI Standard, v2. 2022.</w:t>
      </w:r>
    </w:p>
    <w:p>
      <w:pPr>
        <w:spacing w:after="120"/>
      </w:pPr>
      <w:r>
        <w:rPr>
          <w:sz w:val="22"/>
          <w:szCs w:val="22"/>
        </w:rPr>
        <w:t xml:space="preserve">Microsoft Research. Fairlearn: A Toolkit for Assessing and Improving Fairness in AI. 2020.</w:t>
      </w:r>
    </w:p>
    <w:p>
      <w:pPr>
        <w:spacing w:after="120"/>
      </w:pPr>
      <w:r>
        <w:rPr>
          <w:sz w:val="22"/>
          <w:szCs w:val="22"/>
        </w:rPr>
        <w:t xml:space="preserve">OECD. Recommendation of the Council on Artificial Intelligence. OECD/LEGAL/0449, 2019.</w:t>
      </w:r>
    </w:p>
    <w:p>
      <w:pPr>
        <w:spacing w:after="120"/>
      </w:pPr>
      <w:r>
        <w:rPr>
          <w:sz w:val="22"/>
          <w:szCs w:val="22"/>
        </w:rPr>
        <w:t xml:space="preserve">OpenAI. Our approach to AI safety. OpenAI Safety, 2023.</w:t>
      </w:r>
    </w:p>
    <w:p>
      <w:pPr>
        <w:spacing w:after="120"/>
      </w:pPr>
      <w:r>
        <w:rPr>
          <w:sz w:val="22"/>
          <w:szCs w:val="22"/>
        </w:rPr>
        <w:t xml:space="preserve">UNESCO. Recommendation on the Ethics of Artificial Intelligence. 2021.</w:t>
      </w:r>
    </w:p>
    <w:p>
      <w:pPr>
        <w:spacing w:after="120"/>
      </w:pPr>
      <w:r>
        <w:rPr>
          <w:sz w:val="22"/>
          <w:szCs w:val="22"/>
        </w:rPr>
        <w:t xml:space="preserve">United Nations. Governing AI for Humanity: Interim Report. UN Secretary-General's AI Advisory Body, 2023.</w:t>
      </w:r>
    </w:p>
    <w:p>
      <w:pPr>
        <w:spacing w:after="120"/>
      </w:pPr>
      <w:r>
        <w:rPr>
          <w:sz w:val="22"/>
          <w:szCs w:val="22"/>
        </w:rPr>
        <w:t xml:space="preserve">Vaswani, A. et al. Attention Is All You Need. Advances in Neural Information Processing Systems, 2017.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Inteligência Artificial Segura, Confiável e Responsável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2025-12-09T19:05:09.595Z</dcterms:created>
  <dcterms:modified xsi:type="dcterms:W3CDTF">2025-12-09T19:05:09.596Z</dcterms:modified>
</cp:coreProperties>
</file>

<file path=docProps/custom.xml><?xml version="1.0" encoding="utf-8"?>
<Properties xmlns="http://schemas.openxmlformats.org/officeDocument/2006/custom-properties" xmlns:vt="http://schemas.openxmlformats.org/officeDocument/2006/docPropsVTypes"/>
</file>