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PEC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Reglas</w:t>
      </w:r>
      <w:r>
        <w:t xml:space="preserve"> </w:t>
      </w:r>
      <w:r>
        <w:t xml:space="preserve">de</w:t>
      </w:r>
      <w:r>
        <w:t xml:space="preserve"> </w:t>
      </w:r>
      <w:r>
        <w:t xml:space="preserve">Asociación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Antonio</w:t>
      </w:r>
      <w:r>
        <w:t xml:space="preserve"> </w:t>
      </w:r>
      <w:r>
        <w:t xml:space="preserve">Barbeiro</w:t>
      </w:r>
      <w:r>
        <w:t xml:space="preserve"> </w:t>
      </w:r>
      <w:r>
        <w:t xml:space="preserve">Campos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fbarbeiro@uoc.edu</w:t>
        </w:r>
      </w:hyperlink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May,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b6a7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fbarbeiro@uo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fbarbeiro@uo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5 - Reglas de Asociación</dc:title>
  <dc:creator>Fernando Antonio Barbeiro Campos - fbarbeiro@uoc.edu</dc:creator>
  <dcterms:created xsi:type="dcterms:W3CDTF">2018-05-03T18:07:44Z</dcterms:created>
  <dcterms:modified xsi:type="dcterms:W3CDTF">2018-05-03T18:07:44Z</dcterms:modified>
</cp:coreProperties>
</file>