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084" w:rsidRDefault="00050084" w:rsidP="00050084">
      <w:pPr>
        <w:pStyle w:val="ListParagraph"/>
        <w:numPr>
          <w:ilvl w:val="0"/>
          <w:numId w:val="3"/>
        </w:numPr>
      </w:pPr>
      <w:r>
        <w:t>9823 – Cadastro plano pagamento e marketplace</w:t>
      </w:r>
    </w:p>
    <w:p w:rsidR="00050084" w:rsidRDefault="00050084" w:rsidP="00050084">
      <w:pPr>
        <w:pStyle w:val="ListParagraph"/>
        <w:numPr>
          <w:ilvl w:val="1"/>
          <w:numId w:val="3"/>
        </w:numPr>
      </w:pPr>
      <w:r>
        <w:t>Cadastrar os planos de pagamentos e cobrança relacionado com os equivalentes no E-Comerce</w:t>
      </w:r>
    </w:p>
    <w:p w:rsidR="00050084" w:rsidRDefault="00050084" w:rsidP="00050084">
      <w:pPr>
        <w:pStyle w:val="ListParagraph"/>
        <w:numPr>
          <w:ilvl w:val="1"/>
          <w:numId w:val="3"/>
        </w:numPr>
      </w:pPr>
      <w:r>
        <w:t>Caso a empresa trabalhe com o marketplace, será nesta rotina que deve ser informado as configuração dos mesmos</w:t>
      </w:r>
    </w:p>
    <w:p w:rsidR="00050084" w:rsidRDefault="00050084" w:rsidP="00050084">
      <w:pPr>
        <w:pStyle w:val="ListParagraph"/>
        <w:numPr>
          <w:ilvl w:val="0"/>
          <w:numId w:val="3"/>
        </w:numPr>
      </w:pPr>
      <w:r>
        <w:t>Integradora – Serviço do windows</w:t>
      </w:r>
    </w:p>
    <w:p w:rsidR="00583408" w:rsidRDefault="00583408" w:rsidP="00050084">
      <w:pPr>
        <w:pStyle w:val="ListParagraph"/>
        <w:numPr>
          <w:ilvl w:val="1"/>
          <w:numId w:val="3"/>
        </w:numPr>
      </w:pPr>
      <w:r>
        <w:t>Parâmetros no arquivos config</w:t>
      </w:r>
    </w:p>
    <w:p w:rsidR="00583408" w:rsidRDefault="00583408" w:rsidP="00050084">
      <w:pPr>
        <w:pStyle w:val="ListParagraph"/>
        <w:numPr>
          <w:ilvl w:val="2"/>
          <w:numId w:val="3"/>
        </w:numPr>
      </w:pPr>
      <w:r>
        <w:t>Informa a filial de venda;</w:t>
      </w:r>
    </w:p>
    <w:p w:rsidR="00583408" w:rsidRDefault="00583408" w:rsidP="00050084">
      <w:pPr>
        <w:pStyle w:val="ListParagraph"/>
        <w:numPr>
          <w:ilvl w:val="2"/>
          <w:numId w:val="3"/>
        </w:numPr>
      </w:pPr>
      <w:r>
        <w:t>Informa a filial de estoque;</w:t>
      </w:r>
    </w:p>
    <w:p w:rsidR="00583408" w:rsidRDefault="00583408" w:rsidP="00050084">
      <w:pPr>
        <w:pStyle w:val="ListParagraph"/>
        <w:numPr>
          <w:ilvl w:val="2"/>
          <w:numId w:val="3"/>
        </w:numPr>
      </w:pPr>
      <w:r>
        <w:t>Informar o RCA default;</w:t>
      </w:r>
    </w:p>
    <w:p w:rsidR="00050084" w:rsidRDefault="00050084" w:rsidP="00050084">
      <w:pPr>
        <w:pStyle w:val="ListParagraph"/>
        <w:numPr>
          <w:ilvl w:val="2"/>
          <w:numId w:val="3"/>
        </w:numPr>
      </w:pPr>
      <w:r>
        <w:t>Quantidade registros a ser enviado por ciclo</w:t>
      </w:r>
    </w:p>
    <w:p w:rsidR="00050084" w:rsidRDefault="00050084" w:rsidP="00050084">
      <w:pPr>
        <w:pStyle w:val="ListParagraph"/>
        <w:numPr>
          <w:ilvl w:val="2"/>
          <w:numId w:val="3"/>
        </w:numPr>
      </w:pPr>
      <w:r>
        <w:t>Intervalo do ciclo de envio e recebimento de registros</w:t>
      </w:r>
      <w:bookmarkStart w:id="0" w:name="_GoBack"/>
      <w:bookmarkEnd w:id="0"/>
    </w:p>
    <w:p w:rsidR="008E7191" w:rsidRDefault="008E7191" w:rsidP="00050084">
      <w:pPr>
        <w:pStyle w:val="ListParagraph"/>
        <w:numPr>
          <w:ilvl w:val="1"/>
          <w:numId w:val="3"/>
        </w:numPr>
      </w:pPr>
      <w:r>
        <w:t>Enviar produtos:</w:t>
      </w:r>
    </w:p>
    <w:p w:rsidR="008E7191" w:rsidRDefault="008E7191" w:rsidP="00050084">
      <w:pPr>
        <w:pStyle w:val="ListParagraph"/>
        <w:numPr>
          <w:ilvl w:val="2"/>
          <w:numId w:val="3"/>
        </w:numPr>
      </w:pPr>
      <w:r>
        <w:t>No cadastro do produto deve estar preenchido o campo PCPRODUT.NOMEECOMMERCE;</w:t>
      </w:r>
    </w:p>
    <w:p w:rsidR="008810A3" w:rsidRDefault="008E7191" w:rsidP="00050084">
      <w:pPr>
        <w:pStyle w:val="ListParagraph"/>
        <w:numPr>
          <w:ilvl w:val="2"/>
          <w:numId w:val="3"/>
        </w:numPr>
      </w:pPr>
      <w:r>
        <w:t>O departamento vinculado ao pedido deve estar marcado o campo PCDEPTO.USANOECOMMERCE = “S”;</w:t>
      </w:r>
    </w:p>
    <w:p w:rsidR="008810A3" w:rsidRDefault="008810A3" w:rsidP="00050084">
      <w:pPr>
        <w:pStyle w:val="ListParagraph"/>
        <w:numPr>
          <w:ilvl w:val="2"/>
          <w:numId w:val="3"/>
        </w:numPr>
      </w:pPr>
      <w:r>
        <w:t xml:space="preserve">No envio do cadastro </w:t>
      </w:r>
      <w:r w:rsidR="008A36E3">
        <w:t>do produto e enviado também:</w:t>
      </w:r>
    </w:p>
    <w:p w:rsidR="008A36E3" w:rsidRDefault="008A36E3" w:rsidP="00050084">
      <w:pPr>
        <w:pStyle w:val="ListParagraph"/>
        <w:numPr>
          <w:ilvl w:val="3"/>
          <w:numId w:val="3"/>
        </w:numPr>
      </w:pPr>
      <w:r>
        <w:t>Tabela de preço</w:t>
      </w:r>
      <w:r w:rsidR="00752389">
        <w:t xml:space="preserve"> (utilizando a região da filial padronizada)</w:t>
      </w:r>
    </w:p>
    <w:p w:rsidR="008A36E3" w:rsidRDefault="008A36E3" w:rsidP="00050084">
      <w:pPr>
        <w:pStyle w:val="ListParagraph"/>
        <w:numPr>
          <w:ilvl w:val="3"/>
          <w:numId w:val="3"/>
        </w:numPr>
      </w:pPr>
      <w:r>
        <w:t>Estoque</w:t>
      </w:r>
      <w:r w:rsidR="00583408">
        <w:t xml:space="preserve"> (utilizando o estoque da filial de etotque)</w:t>
      </w:r>
    </w:p>
    <w:p w:rsidR="00AD0722" w:rsidRDefault="00372ECA" w:rsidP="00050084">
      <w:pPr>
        <w:pStyle w:val="ListParagraph"/>
        <w:numPr>
          <w:ilvl w:val="1"/>
          <w:numId w:val="3"/>
        </w:numPr>
      </w:pPr>
      <w:r>
        <w:t>Enviar pedidos para ser recebido no e-commerce:</w:t>
      </w:r>
    </w:p>
    <w:p w:rsidR="00372ECA" w:rsidRDefault="00372ECA" w:rsidP="00050084">
      <w:pPr>
        <w:pStyle w:val="ListParagraph"/>
        <w:numPr>
          <w:ilvl w:val="2"/>
          <w:numId w:val="3"/>
        </w:numPr>
      </w:pPr>
      <w:r>
        <w:t>Cobrança igual a SITE;</w:t>
      </w:r>
    </w:p>
    <w:p w:rsidR="00372ECA" w:rsidRDefault="00372ECA" w:rsidP="00050084">
      <w:pPr>
        <w:pStyle w:val="ListParagraph"/>
        <w:numPr>
          <w:ilvl w:val="2"/>
          <w:numId w:val="3"/>
        </w:numPr>
      </w:pPr>
      <w:r>
        <w:t>Não ser um pedido gerado pela integração</w:t>
      </w:r>
    </w:p>
    <w:p w:rsidR="00372ECA" w:rsidRDefault="00372ECA" w:rsidP="00050084">
      <w:pPr>
        <w:pStyle w:val="ListParagraph"/>
        <w:numPr>
          <w:ilvl w:val="1"/>
          <w:numId w:val="3"/>
        </w:numPr>
      </w:pPr>
      <w:r>
        <w:t>Receber pedidos pagos no e-commerce:</w:t>
      </w:r>
    </w:p>
    <w:p w:rsidR="00372ECA" w:rsidRDefault="00372ECA" w:rsidP="00050084">
      <w:pPr>
        <w:pStyle w:val="ListParagraph"/>
        <w:numPr>
          <w:ilvl w:val="2"/>
          <w:numId w:val="3"/>
        </w:numPr>
      </w:pPr>
      <w:r>
        <w:t>Status no e-commerce do pedido igual</w:t>
      </w:r>
      <w:r w:rsidR="008E7191">
        <w:t xml:space="preserve"> “</w:t>
      </w:r>
      <w:r w:rsidR="008E7191" w:rsidRPr="008E7191">
        <w:t>processing</w:t>
      </w:r>
      <w:r w:rsidR="008E7191">
        <w:t>”</w:t>
      </w:r>
    </w:p>
    <w:p w:rsidR="00372ECA" w:rsidRDefault="008E7191" w:rsidP="00050084">
      <w:pPr>
        <w:pStyle w:val="ListParagraph"/>
        <w:numPr>
          <w:ilvl w:val="2"/>
          <w:numId w:val="3"/>
        </w:numPr>
      </w:pPr>
      <w:r>
        <w:t>Efeito uma analise para verificar</w:t>
      </w:r>
      <w:r w:rsidR="00372ECA">
        <w:t xml:space="preserve"> se o pedido e-commerce existe no ERP através do OrderID comparado com o campo PCPEDCTEMP.NUMPEDCLI</w:t>
      </w:r>
    </w:p>
    <w:p w:rsidR="00372ECA" w:rsidRDefault="00372ECA" w:rsidP="00050084">
      <w:pPr>
        <w:pStyle w:val="ListParagraph"/>
        <w:numPr>
          <w:ilvl w:val="3"/>
          <w:numId w:val="3"/>
        </w:numPr>
      </w:pPr>
      <w:r>
        <w:t xml:space="preserve">Existindo e feito o lançamento do contas a receber previsto (PCPRESTTEMP) </w:t>
      </w:r>
    </w:p>
    <w:p w:rsidR="00372ECA" w:rsidRDefault="00372ECA" w:rsidP="00050084">
      <w:pPr>
        <w:pStyle w:val="ListParagraph"/>
        <w:numPr>
          <w:ilvl w:val="3"/>
          <w:numId w:val="3"/>
        </w:numPr>
      </w:pPr>
      <w:r>
        <w:t>Não existindo e gerado o pedido tempórario (PCPEDCTEMP/PCPEDITEMP/PCPRESTTEMP) e executado a integradora do Winthor para gerar o pedido definitivo;</w:t>
      </w:r>
    </w:p>
    <w:p w:rsidR="008E7191" w:rsidRDefault="008E7191" w:rsidP="00050084">
      <w:pPr>
        <w:pStyle w:val="ListParagraph"/>
        <w:numPr>
          <w:ilvl w:val="2"/>
          <w:numId w:val="3"/>
        </w:numPr>
      </w:pPr>
      <w:r>
        <w:t xml:space="preserve">Uma vez gerado o pedido no Winthor, segue o procedimentos normais do ERP, mas após o faturamento, temos um JOB no banco de dados que fica monitorando os contas receber gerados apartir de um pedido do e-commerce, existindo e feito o desdobramento do lançamento originais pelo lançamentos coletados na importação, através da tabela PCPRESTTEMP, onde além dados dados de um parcela normal (data de vencimento, valor, ...) tem os dados referente a pagamento a cartão de crédito como: NSU, código de autorização, ... </w:t>
      </w:r>
    </w:p>
    <w:p w:rsidR="008E7191" w:rsidRDefault="008E7191" w:rsidP="00050084">
      <w:pPr>
        <w:pStyle w:val="ListParagraph"/>
        <w:numPr>
          <w:ilvl w:val="1"/>
          <w:numId w:val="3"/>
        </w:numPr>
      </w:pPr>
      <w:r>
        <w:t>Receber pedidos novos do e-commerce</w:t>
      </w:r>
    </w:p>
    <w:p w:rsidR="008E7191" w:rsidRDefault="008E7191" w:rsidP="00050084">
      <w:pPr>
        <w:pStyle w:val="ListParagraph"/>
        <w:numPr>
          <w:ilvl w:val="2"/>
          <w:numId w:val="3"/>
        </w:numPr>
      </w:pPr>
      <w:r>
        <w:t>Status no e-commerce do pedido igual “</w:t>
      </w:r>
      <w:r w:rsidRPr="008E7191">
        <w:t>processing</w:t>
      </w:r>
      <w:r>
        <w:t>”;</w:t>
      </w:r>
    </w:p>
    <w:p w:rsidR="008E7191" w:rsidRDefault="008810A3" w:rsidP="00050084">
      <w:pPr>
        <w:pStyle w:val="ListParagraph"/>
        <w:numPr>
          <w:ilvl w:val="2"/>
          <w:numId w:val="3"/>
        </w:numPr>
      </w:pPr>
      <w:r>
        <w:t>Segue os mesmo passo 3.2 e 3</w:t>
      </w:r>
      <w:r w:rsidR="008E7191">
        <w:t>.3;</w:t>
      </w:r>
    </w:p>
    <w:p w:rsidR="008810A3" w:rsidRDefault="008810A3" w:rsidP="00050084">
      <w:pPr>
        <w:pStyle w:val="ListParagraph"/>
        <w:numPr>
          <w:ilvl w:val="1"/>
          <w:numId w:val="3"/>
        </w:numPr>
      </w:pPr>
      <w:r>
        <w:t>Receber cliente</w:t>
      </w:r>
    </w:p>
    <w:p w:rsidR="008810A3" w:rsidRDefault="008810A3" w:rsidP="00050084">
      <w:pPr>
        <w:pStyle w:val="ListParagraph"/>
        <w:numPr>
          <w:ilvl w:val="2"/>
          <w:numId w:val="3"/>
        </w:numPr>
      </w:pPr>
      <w:r>
        <w:t>Todo cliente recebido do e-commerce tem o campo PCCLIENT.CODCLIWEB preenchido com o ID do e-commerce</w:t>
      </w:r>
    </w:p>
    <w:p w:rsidR="00583408" w:rsidRDefault="00583408" w:rsidP="00050084">
      <w:pPr>
        <w:pStyle w:val="ListParagraph"/>
        <w:numPr>
          <w:ilvl w:val="2"/>
          <w:numId w:val="3"/>
        </w:numPr>
      </w:pPr>
      <w:r>
        <w:t>Somente e aceito clientes com o CNPJ/CPF informado;</w:t>
      </w:r>
    </w:p>
    <w:p w:rsidR="00583408" w:rsidRDefault="00583408" w:rsidP="00050084">
      <w:pPr>
        <w:pStyle w:val="ListParagraph"/>
        <w:numPr>
          <w:ilvl w:val="2"/>
          <w:numId w:val="3"/>
        </w:numPr>
      </w:pPr>
      <w:r>
        <w:t>A praça do cliente e definido pela view ESVESTADO_PRACA para determinar conforme relacionamento entre o estado do cliente e a praça de venda</w:t>
      </w:r>
    </w:p>
    <w:p w:rsidR="00583408" w:rsidRDefault="00583408" w:rsidP="00050084">
      <w:pPr>
        <w:pStyle w:val="ListParagraph"/>
        <w:numPr>
          <w:ilvl w:val="2"/>
          <w:numId w:val="3"/>
        </w:numPr>
      </w:pPr>
      <w:r>
        <w:lastRenderedPageBreak/>
        <w:t>O vendedor para novos clientes e informado no arquivo de configuração da integradora</w:t>
      </w:r>
    </w:p>
    <w:p w:rsidR="00050084" w:rsidRDefault="00050084" w:rsidP="00050084">
      <w:pPr>
        <w:pStyle w:val="ListParagraph"/>
        <w:numPr>
          <w:ilvl w:val="0"/>
          <w:numId w:val="3"/>
        </w:numPr>
      </w:pPr>
      <w:r>
        <w:t>9852 – Log e tratamento de retorno da integradora</w:t>
      </w:r>
    </w:p>
    <w:p w:rsidR="00050084" w:rsidRDefault="00050084" w:rsidP="00050084">
      <w:pPr>
        <w:pStyle w:val="ListParagraph"/>
        <w:numPr>
          <w:ilvl w:val="1"/>
          <w:numId w:val="3"/>
        </w:numPr>
      </w:pPr>
      <w:r>
        <w:t>Opção de força o envio de cadastro de produto, juntamente com estoque e preço</w:t>
      </w:r>
    </w:p>
    <w:p w:rsidR="00050084" w:rsidRDefault="00050084" w:rsidP="00050084">
      <w:pPr>
        <w:pStyle w:val="ListParagraph"/>
        <w:numPr>
          <w:ilvl w:val="1"/>
          <w:numId w:val="3"/>
        </w:numPr>
      </w:pPr>
      <w:r>
        <w:t>Opção de visualizar os logs de erros durante a importação do pedido web</w:t>
      </w:r>
    </w:p>
    <w:p w:rsidR="00050084" w:rsidRDefault="00050084" w:rsidP="00050084">
      <w:pPr>
        <w:pStyle w:val="ListParagraph"/>
        <w:numPr>
          <w:ilvl w:val="1"/>
          <w:numId w:val="3"/>
        </w:numPr>
      </w:pPr>
      <w:r>
        <w:t>Visualizar pedidos com erros na integradora do ERP</w:t>
      </w:r>
    </w:p>
    <w:p w:rsidR="00050084" w:rsidRDefault="00050084" w:rsidP="00050084">
      <w:pPr>
        <w:pStyle w:val="ListParagraph"/>
        <w:ind w:left="792"/>
      </w:pPr>
    </w:p>
    <w:sectPr w:rsidR="000500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30E93"/>
    <w:multiLevelType w:val="hybridMultilevel"/>
    <w:tmpl w:val="26BC51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840AA"/>
    <w:multiLevelType w:val="hybridMultilevel"/>
    <w:tmpl w:val="E7E6E1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26078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A5503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ECA"/>
    <w:rsid w:val="00050084"/>
    <w:rsid w:val="00205D2E"/>
    <w:rsid w:val="00372ECA"/>
    <w:rsid w:val="00583408"/>
    <w:rsid w:val="00752389"/>
    <w:rsid w:val="008810A3"/>
    <w:rsid w:val="008A36E3"/>
    <w:rsid w:val="008E7191"/>
    <w:rsid w:val="00AD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01BE0"/>
  <w15:chartTrackingRefBased/>
  <w15:docId w15:val="{DDCBAFCD-4B93-4C87-A0CB-B6A1DE831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417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Arantes</dc:creator>
  <cp:keywords/>
  <dc:description/>
  <cp:lastModifiedBy>Fernando Arantes</cp:lastModifiedBy>
  <cp:revision>5</cp:revision>
  <dcterms:created xsi:type="dcterms:W3CDTF">2016-11-24T10:18:00Z</dcterms:created>
  <dcterms:modified xsi:type="dcterms:W3CDTF">2016-11-28T11:20:00Z</dcterms:modified>
</cp:coreProperties>
</file>