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Livro do Projeto PromocoesCOMAER</w:t>
      </w:r>
    </w:p>
    <w:p>
      <w:r>
        <w:t>Backup técnico consolidado até o término da Sprint 4.</w:t>
      </w:r>
    </w:p>
    <w:p>
      <w:pPr>
        <w:pStyle w:val="Heading2"/>
      </w:pPr>
      <w:r>
        <w:t>Resumo</w:t>
      </w:r>
    </w:p>
    <w:p>
      <w:r>
        <w:rPr>
          <w:sz w:val="22"/>
        </w:rPr>
        <w:t>Projeto de Digital Twin para apoio às promoções do COMAER.</w:t>
      </w:r>
    </w:p>
    <w:p>
      <w:pPr>
        <w:pStyle w:val="Heading2"/>
      </w:pPr>
      <w:r>
        <w:t>Tecnologias</w:t>
      </w:r>
    </w:p>
    <w:p>
      <w:r>
        <w:rPr>
          <w:sz w:val="22"/>
        </w:rPr>
        <w:t>Python 3.10+, FastAPI, SQLAlchemy 2.x, PostgreSQL, Oracle, ETL.</w:t>
      </w:r>
    </w:p>
    <w:p>
      <w:pPr>
        <w:pStyle w:val="Heading2"/>
      </w:pPr>
      <w:r>
        <w:t>Sprint 1</w:t>
      </w:r>
    </w:p>
    <w:p>
      <w:r>
        <w:rPr>
          <w:sz w:val="22"/>
        </w:rPr>
        <w:t>Estrutura inicial do projeto.</w:t>
      </w:r>
    </w:p>
    <w:p>
      <w:pPr>
        <w:pStyle w:val="Heading2"/>
      </w:pPr>
      <w:r>
        <w:t>Sprint 2</w:t>
      </w:r>
    </w:p>
    <w:p>
      <w:r>
        <w:rPr>
          <w:sz w:val="22"/>
        </w:rPr>
        <w:t>Banco PostgreSQL, migrations e infraestrutura.</w:t>
      </w:r>
    </w:p>
    <w:p>
      <w:pPr>
        <w:pStyle w:val="Heading2"/>
      </w:pPr>
      <w:r>
        <w:t>Sprint 3</w:t>
      </w:r>
    </w:p>
    <w:p>
      <w:r>
        <w:rPr>
          <w:sz w:val="22"/>
        </w:rPr>
        <w:t>ETL Oracle→PostgreSQL concluído. 815 militares sincronizados.</w:t>
      </w:r>
    </w:p>
    <w:p>
      <w:pPr>
        <w:pStyle w:val="Heading2"/>
      </w:pPr>
      <w:r>
        <w:t>Sprint 4</w:t>
      </w:r>
    </w:p>
    <w:p>
      <w:r>
        <w:rPr>
          <w:sz w:val="22"/>
        </w:rPr>
        <w:t>DDD implementado: Enums, Value Objects, Entities, Repository, Services e Simulação.</w:t>
      </w:r>
    </w:p>
    <w:p>
      <w:pPr>
        <w:pStyle w:val="Heading2"/>
      </w:pPr>
      <w:r>
        <w:t>Domínio</w:t>
      </w:r>
    </w:p>
    <w:p>
      <w:r>
        <w:rPr>
          <w:sz w:val="22"/>
        </w:rPr>
        <w:t>Militar, Vaga, Promoção, Reserva, Indicador e Simulação.</w:t>
      </w:r>
    </w:p>
    <w:p>
      <w:pPr>
        <w:pStyle w:val="Heading2"/>
      </w:pPr>
      <w:r>
        <w:t>Estado Atual</w:t>
      </w:r>
    </w:p>
    <w:p>
      <w:r>
        <w:rPr>
          <w:sz w:val="22"/>
        </w:rPr>
        <w:t>Projeto pronto para iniciar o Motor de Simulação (Sprint 5).</w:t>
      </w:r>
    </w:p>
    <w:p>
      <w:pPr>
        <w:pStyle w:val="Heading2"/>
      </w:pPr>
      <w:r>
        <w:t>Próximos Passos</w:t>
      </w:r>
    </w:p>
    <w:p>
      <w:r>
        <w:rPr>
          <w:sz w:val="22"/>
        </w:rPr>
        <w:t>Motor de Simulação, API, Frontend, Analytics e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