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Servicios Web para SIGPAE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</w:t>
      </w:r>
      <w:r w:rsidDel="00000000" w:rsidR="00000000" w:rsidRPr="00000000">
        <w:rPr>
          <w:b w:val="1"/>
          <w:sz w:val="28"/>
          <w:szCs w:val="28"/>
          <w:rtl w:val="0"/>
        </w:rPr>
        <w:t xml:space="preserve">Lista de asignaturas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/asignaturas/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la lista de asignaturas de Pregrado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</w:t>
      </w:r>
      <w:r w:rsidDel="00000000" w:rsidR="00000000" w:rsidRPr="00000000">
        <w:rPr>
          <w:b w:val="1"/>
          <w:sz w:val="28"/>
          <w:szCs w:val="28"/>
          <w:rtl w:val="0"/>
        </w:rPr>
        <w:t xml:space="preserve">Información de asignaturas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/asignaturas/{codAsignatura}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codAsignatura : Identificador único de una asignatura (ej. CI2125)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dado el código de una asignatura obtiene información detallada .. (continuar)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Asignaturas asociadas a un departamento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/asignaturas?siglas_depto={siglasDepto}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siglasDepto : Identificador único de un departamento (ej. CI, MA)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la lista de asignaturas asociadas a un Departamento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Asignaturas asociadas a una carrera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/asignaturas?cod_carrera={codCarrera}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Parámetros: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codCarrera</w:t>
      </w:r>
      <w:r w:rsidDel="00000000" w:rsidR="00000000" w:rsidRPr="00000000">
        <w:rPr>
          <w:sz w:val="24"/>
          <w:szCs w:val="24"/>
          <w:rtl w:val="0"/>
        </w:rPr>
        <w:t xml:space="preserve"> : Identificador único de la carrera (ej. 0800)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la lista de asignaturas obligatorias y libres que forman parte del plan de estudio de una carrera.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Lista de departamentos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/departamentos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la lista de departamentos existentes en la USB.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Lista de carreras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/carreras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la lista de carreras existentes en la USB.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 Información de estudiante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/estudiantes/{carnet}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Parámetros: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carnet: id estudiante a consultar en formato AA-XXXXX (ej. 11-10199)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información acerca de un estudiante en específico.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7- Asignaturas aprobadas de un estudiante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/estudiantes/{carnet}/asig-aprobadas/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Parámetros: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carnet: iddel estudiante a consultar en formato AA-XXXXX (Ej. 11-10199)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obtiene la lista de asignaturas aprobadas de un estudiante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