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4F72"/>
          <w:sz w:val="72"/>
          <w:szCs w:val="72"/>
        </w:rPr>
        <w:t xml:space="preserve">SENSEI</w:t>
      </w:r>
    </w:p>
    <w:p>
      <w:pPr>
        <w:spacing w:after="200"/>
        <w:jc w:val="center"/>
      </w:pPr>
      <w:r>
        <w:rPr>
          <w:rFonts w:ascii="Arial" w:cs="Arial" w:eastAsia="Arial" w:hAnsi="Arial"/>
          <w:color w:val="2E86C1"/>
          <w:sz w:val="28"/>
          <w:szCs w:val="28"/>
        </w:rPr>
        <w:t xml:space="preserve">Sistema de Agentes de Acompanamiento Integral</w:t>
      </w:r>
    </w:p>
    <w:p>
      <w:pPr>
        <w:pBdr>
          <w:top w:val="single" w:color="1B4F72" w:sz="3" w:space="20"/>
        </w:pBdr>
        <w:spacing w:before="600"/>
        <w:jc w:val="center"/>
      </w:pPr>
    </w:p>
    <w:p>
      <w:pPr>
        <w:spacing w:before="400"/>
        <w:jc w:val="center"/>
      </w:pPr>
      <w:r>
        <w:rPr>
          <w:rFonts w:ascii="Arial" w:cs="Arial" w:eastAsia="Arial" w:hAnsi="Arial"/>
          <w:color w:val="555555"/>
          <w:sz w:val="22"/>
          <w:szCs w:val="22"/>
        </w:rPr>
        <w:t xml:space="preserve">Arquitectura de producto, agentes especializados</w:t>
      </w:r>
    </w:p>
    <w:p>
      <w:pPr>
        <w:jc w:val="center"/>
      </w:pPr>
      <w:r>
        <w:rPr>
          <w:rFonts w:ascii="Arial" w:cs="Arial" w:eastAsia="Arial" w:hAnsi="Arial"/>
          <w:color w:val="555555"/>
          <w:sz w:val="22"/>
          <w:szCs w:val="22"/>
        </w:rPr>
        <w:t xml:space="preserve">y hallazgos de investigacion</w:t>
      </w:r>
    </w:p>
    <w:p>
      <w:pPr>
        <w:spacing w:before="1200"/>
        <w:jc w:val="center"/>
      </w:pPr>
      <w:r>
        <w:rPr>
          <w:rFonts w:ascii="Arial" w:cs="Arial" w:eastAsia="Arial" w:hAnsi="Arial"/>
          <w:color w:val="888888"/>
          <w:sz w:val="20"/>
          <w:szCs w:val="20"/>
        </w:rPr>
        <w:t xml:space="preserve">Documento consolidado para el equipo</w:t>
      </w:r>
    </w:p>
    <w:p>
      <w:pPr>
        <w:jc w:val="center"/>
      </w:pPr>
      <w:r>
        <w:rPr>
          <w:rFonts w:ascii="Arial" w:cs="Arial" w:eastAsia="Arial" w:hAnsi="Arial"/>
          <w:color w:val="888888"/>
          <w:sz w:val="20"/>
          <w:szCs w:val="20"/>
        </w:rPr>
        <w:t xml:space="preserve">Marzo 2026</w:t>
      </w:r>
    </w:p>
    <w:p>
      <w:pPr>
        <w:spacing w:before="600"/>
        <w:jc w:val="center"/>
      </w:pPr>
      <w:r>
        <w:rPr>
          <w:rFonts w:ascii="Arial" w:cs="Arial" w:eastAsia="Arial" w:hAnsi="Arial"/>
          <w:color w:val="AAAAAA"/>
          <w:sz w:val="18"/>
          <w:szCs w:val="18"/>
        </w:rPr>
        <w:t xml:space="preserve">Equipo: Fer (Producto) | Dioni (Engineering) | Alejo (Growth)</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Contenido</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Resumen Ejecutivo</w:t>
      </w:r>
    </w:p>
    <w:p>
      <w:pPr>
        <w:spacing w:after="120"/>
      </w:pPr>
      <w:r>
        <w:rPr>
          <w:rFonts w:ascii="Arial" w:cs="Arial" w:eastAsia="Arial" w:hAnsi="Arial"/>
          <w:sz w:val="20"/>
          <w:szCs w:val="20"/>
        </w:rPr>
        <w:t xml:space="preserve">SENSEI es un sistema de acompanamiento integral para estudiantes que preparan la PAES (Prueba de Acceso a la Educacion Superior) en Chile. A diferencia de los preuniversitarios tradicionales que solo ensenan contenido, SENSEI opera en 6 dimensiones simultaneas del rendimiento estudiantil.</w:t>
      </w:r>
    </w:p>
    <w:p>
      <w:pPr>
        <w:spacing w:after="120"/>
      </w:pPr>
      <w:r>
        <w:rPr>
          <w:rFonts w:ascii="Arial" w:cs="Arial" w:eastAsia="Arial" w:hAnsi="Arial"/>
          <w:b/>
          <w:bCs/>
          <w:sz w:val="20"/>
          <w:szCs w:val="20"/>
        </w:rPr>
        <w:t xml:space="preserve">El problema central:</w:t>
      </w:r>
    </w:p>
    <w:p>
      <w:pPr>
        <w:spacing w:after="120"/>
      </w:pPr>
      <w:r>
        <w:rPr>
          <w:rFonts w:ascii="Arial" w:cs="Arial" w:eastAsia="Arial" w:hAnsi="Arial"/>
          <w:sz w:val="20"/>
          <w:szCs w:val="20"/>
        </w:rPr>
        <w:t xml:space="preserve">La brecha entre lo que un estudiante sabe y lo que demuestra el dia del examen puede ser de 30-80 puntos PAES. Las causas no son solo academicas: ansiedad, nervios, inseguridad, falta de habitos, presion familiar, y falta de proposito vocacional destruyen rendimiento que ya existe.</w:t>
      </w:r>
    </w:p>
    <w:p>
      <w:pPr>
        <w:spacing w:after="120"/>
      </w:pPr>
      <w:r>
        <w:rPr>
          <w:rFonts w:ascii="Arial" w:cs="Arial" w:eastAsia="Arial" w:hAnsi="Arial"/>
          <w:b/>
          <w:bCs/>
          <w:sz w:val="20"/>
          <w:szCs w:val="20"/>
        </w:rPr>
        <w:t xml:space="preserve">La solucion:</w:t>
      </w:r>
    </w:p>
    <w:p>
      <w:pPr>
        <w:spacing w:after="120"/>
      </w:pPr>
      <w:r>
        <w:rPr>
          <w:rFonts w:ascii="Arial" w:cs="Arial" w:eastAsia="Arial" w:hAnsi="Arial"/>
          <w:sz w:val="20"/>
          <w:szCs w:val="20"/>
        </w:rPr>
        <w:t xml:space="preserve">Un ecosistema de 9 agentes especializados, orquestados por un agente principal (MIYAGI), que detectan, miden y actuan sobre cada dimension del rendimiento. El estudiante solo ve a su sensei; por detras, 8 sistemas trabajan para el.</w:t>
      </w:r>
    </w:p>
    <w:p>
      <w:pPr>
        <w:spacing w:after="120"/>
      </w:pPr>
      <w:r>
        <w:rPr>
          <w:rFonts w:ascii="Arial" w:cs="Arial" w:eastAsia="Arial" w:hAnsi="Arial"/>
          <w:b/>
          <w:bCs/>
          <w:sz w:val="20"/>
          <w:szCs w:val="20"/>
        </w:rPr>
        <w:t xml:space="preserve">Hallazgo clave de la investigacion:</w:t>
      </w:r>
    </w:p>
    <w:p>
      <w:pPr>
        <w:pBdr>
          <w:left w:val="single" w:color="2E86C1" w:sz="6" w:space="8"/>
        </w:pBdr>
        <w:spacing w:after="120"/>
        <w:ind w:left="720"/>
      </w:pPr>
      <w:r>
        <w:rPr>
          <w:rFonts w:ascii="Arial" w:cs="Arial" w:eastAsia="Arial" w:hAnsi="Arial"/>
          <w:i/>
          <w:iCs/>
          <w:color w:val="555555"/>
          <w:sz w:val="20"/>
          <w:szCs w:val="20"/>
        </w:rPr>
        <w:t xml:space="preserve">Las intervenciones psicologicas basadas en evidencia pueden cerrar entre 50% y 70% de la brecha rendimiento-conocimiento con inversiones de solo 5-15 minutos por sesion. Esto no existe integrado en ninguna plataforma EdTech chilena.</w:t>
      </w:r>
    </w:p>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B4F72"/>
          <w:sz w:val="32"/>
          <w:szCs w:val="32"/>
        </w:rPr>
        <w:t xml:space="preserve">2. Filosofia del Sistema</w:t>
      </w:r>
    </w:p>
    <w:p>
      <w:pPr>
        <w:spacing w:after="120"/>
      </w:pPr>
      <w:r>
        <w:rPr>
          <w:rFonts w:ascii="Arial" w:cs="Arial" w:eastAsia="Arial" w:hAnsi="Arial"/>
          <w:sz w:val="20"/>
          <w:szCs w:val="20"/>
        </w:rPr>
        <w:t xml:space="preserve">Entrenamiento tipo Navy SEAL con filosofia japonesa. No competimos con colegios ni preu: hacemos que todo lo que el estudiante ya sabe rinda mejor.</w:t>
      </w:r>
    </w:p>
    <w:p>
      <w:pPr>
        <w:pStyle w:val="Heading2"/>
        <w:spacing w:after="160" w:before="280"/>
      </w:pPr>
      <w:r>
        <w:rPr>
          <w:rFonts w:ascii="Arial" w:cs="Arial" w:eastAsia="Arial" w:hAnsi="Arial"/>
          <w:b/>
          <w:bCs/>
          <w:color w:val="2E86C1"/>
          <w:sz w:val="26"/>
          <w:szCs w:val="26"/>
        </w:rPr>
        <w:t xml:space="preserve">2.1 Las 6 Dimensiones del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3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Que mide</w:t>
            </w:r>
          </w:p>
        </w:tc>
        <w:tc>
          <w:tcPr>
            <w:tcW w:type="dxa" w:w="3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Impacto en PAES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Academica</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Mastery por topico, brechas, velocidad</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Sabe o no sabe la materia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Emocional</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Ansiedad, nervios, presion, autoeficacia</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Sabe pero se bloquea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Cognitiva</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Atencion, TDAH, fatiga mental</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Puede pero no se concentra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Social</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Apoyo familiar, red de pares</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Factores externos que afectan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Vocacional</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Claridad de meta, motivacion</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sabe para que estudia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Conductual</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Habitos, disciplina, sueno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Sabe pero no practica</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2.2 Principios de Comunicacion con Adolescentes</w:t>
      </w:r>
    </w:p>
    <w:p>
      <w:pPr>
        <w:pStyle w:val="ListParagraph"/>
        <w:numPr>
          <w:ilvl w:val="0"/>
          <w:numId w:val="2"/>
        </w:numPr>
        <w:spacing w:after="60"/>
      </w:pPr>
      <w:r>
        <w:rPr>
          <w:rFonts w:ascii="Arial" w:cs="Arial" w:eastAsia="Arial" w:hAnsi="Arial"/>
          <w:sz w:val="20"/>
          <w:szCs w:val="20"/>
        </w:rPr>
        <w:t xml:space="preserve">No sermonear. Si suena a papa, pierdes al usuario</w:t>
      </w:r>
    </w:p>
    <w:p>
      <w:pPr>
        <w:pStyle w:val="ListParagraph"/>
        <w:numPr>
          <w:ilvl w:val="0"/>
          <w:numId w:val="2"/>
        </w:numPr>
        <w:spacing w:after="60"/>
      </w:pPr>
      <w:r>
        <w:rPr>
          <w:rFonts w:ascii="Arial" w:cs="Arial" w:eastAsia="Arial" w:hAnsi="Arial"/>
          <w:sz w:val="20"/>
          <w:szCs w:val="20"/>
        </w:rPr>
        <w:t xml:space="preserve">Frases cortas. Maximo 2 lineas por mensaje</w:t>
      </w:r>
    </w:p>
    <w:p>
      <w:pPr>
        <w:pStyle w:val="ListParagraph"/>
        <w:numPr>
          <w:ilvl w:val="0"/>
          <w:numId w:val="2"/>
        </w:numPr>
        <w:spacing w:after="60"/>
      </w:pPr>
      <w:r>
        <w:rPr>
          <w:rFonts w:ascii="Arial" w:cs="Arial" w:eastAsia="Arial" w:hAnsi="Arial"/>
          <w:sz w:val="20"/>
          <w:szCs w:val="20"/>
        </w:rPr>
        <w:t xml:space="preserve">Validar antes de corregir</w:t>
      </w:r>
    </w:p>
    <w:p>
      <w:pPr>
        <w:pStyle w:val="ListParagraph"/>
        <w:numPr>
          <w:ilvl w:val="0"/>
          <w:numId w:val="2"/>
        </w:numPr>
        <w:spacing w:after="60"/>
      </w:pPr>
      <w:r>
        <w:rPr>
          <w:rFonts w:ascii="Arial" w:cs="Arial" w:eastAsia="Arial" w:hAnsi="Arial"/>
          <w:sz w:val="20"/>
          <w:szCs w:val="20"/>
        </w:rPr>
        <w:t xml:space="preserve">Datos, no opiniones</w:t>
      </w:r>
    </w:p>
    <w:p>
      <w:pPr>
        <w:pStyle w:val="ListParagraph"/>
        <w:numPr>
          <w:ilvl w:val="0"/>
          <w:numId w:val="2"/>
        </w:numPr>
        <w:spacing w:after="60"/>
      </w:pPr>
      <w:r>
        <w:rPr>
          <w:rFonts w:ascii="Arial" w:cs="Arial" w:eastAsia="Arial" w:hAnsi="Arial"/>
          <w:sz w:val="20"/>
          <w:szCs w:val="20"/>
        </w:rPr>
        <w:t xml:space="preserve">Urgencia real, no falsa</w:t>
      </w:r>
    </w:p>
    <w:p>
      <w:pPr>
        <w:pStyle w:val="ListParagraph"/>
        <w:numPr>
          <w:ilvl w:val="0"/>
          <w:numId w:val="2"/>
        </w:numPr>
        <w:spacing w:after="60"/>
      </w:pPr>
      <w:r>
        <w:rPr>
          <w:rFonts w:ascii="Arial" w:cs="Arial" w:eastAsia="Arial" w:hAnsi="Arial"/>
          <w:sz w:val="20"/>
          <w:szCs w:val="20"/>
        </w:rPr>
        <w:t xml:space="preserve">Lenguaje chileno natural, ni formal ni artificial</w:t>
      </w:r>
    </w:p>
    <w:p>
      <w:pPr>
        <w:pStyle w:val="ListParagraph"/>
        <w:numPr>
          <w:ilvl w:val="0"/>
          <w:numId w:val="2"/>
        </w:numPr>
        <w:spacing w:after="60"/>
      </w:pPr>
      <w:r>
        <w:rPr>
          <w:rFonts w:ascii="Arial" w:cs="Arial" w:eastAsia="Arial" w:hAnsi="Arial"/>
          <w:sz w:val="20"/>
          <w:szCs w:val="20"/>
        </w:rPr>
        <w:t xml:space="preserve">Maximo 1-2 chilenismos por mensaje (mas suena forzado)</w:t>
      </w:r>
    </w:p>
    <w:p>
      <w:pPr>
        <w:pStyle w:val="ListParagraph"/>
        <w:numPr>
          <w:ilvl w:val="0"/>
          <w:numId w:val="2"/>
        </w:numPr>
        <w:spacing w:after="60"/>
      </w:pPr>
      <w:r>
        <w:rPr>
          <w:rFonts w:ascii="Arial" w:cs="Arial" w:eastAsia="Arial" w:hAnsi="Arial"/>
          <w:sz w:val="20"/>
          <w:szCs w:val="20"/>
        </w:rPr>
        <w:t xml:space="preserve">Maximo 2 push notifications por dia (la tercera te silencian)</w:t>
      </w:r>
    </w:p>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B4F72"/>
          <w:sz w:val="32"/>
          <w:szCs w:val="32"/>
        </w:rPr>
        <w:t xml:space="preserve">3. Arquitectura de Agentes</w:t>
      </w:r>
    </w:p>
    <w:p>
      <w:pPr>
        <w:pStyle w:val="Heading2"/>
        <w:spacing w:after="160" w:before="280"/>
      </w:pPr>
      <w:r>
        <w:rPr>
          <w:rFonts w:ascii="Arial" w:cs="Arial" w:eastAsia="Arial" w:hAnsi="Arial"/>
          <w:b/>
          <w:bCs/>
          <w:color w:val="2E86C1"/>
          <w:sz w:val="26"/>
          <w:szCs w:val="26"/>
        </w:rPr>
        <w:t xml:space="preserve">3.1 Mapa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Agente</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Kanji</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2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Prioridad</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MIYAGI</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宮城</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Orquestador</w:t>
            </w:r>
          </w:p>
        </w:tc>
        <w:tc>
          <w:tcPr>
            <w:tcW w:type="dxa" w:w="2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MVP (P0)</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SENSEI</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先生</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Academica</w:t>
            </w:r>
          </w:p>
        </w:tc>
        <w:tc>
          <w:tcPr>
            <w:tcW w:type="dxa" w:w="2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MVP (P0)</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KAZE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風 (viento)</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Emocional</w:t>
            </w:r>
          </w:p>
        </w:tc>
        <w:tc>
          <w:tcPr>
            <w:tcW w:type="dxa" w:w="2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P1</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KAGAMI</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鏡 (espejo)</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Todas (integrador)</w:t>
            </w:r>
          </w:p>
        </w:tc>
        <w:tc>
          <w:tcPr>
            <w:tcW w:type="dxa" w:w="2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P1</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COMPASS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Vocacional</w:t>
            </w:r>
          </w:p>
        </w:tc>
        <w:tc>
          <w:tcPr>
            <w:tcW w:type="dxa" w:w="2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P2</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SHUKAN</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習慣 (habito)</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Conductual</w:t>
            </w:r>
          </w:p>
        </w:tc>
        <w:tc>
          <w:tcPr>
            <w:tcW w:type="dxa" w:w="2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MVP (P0)</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NAKAMA</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仲間 (companeros)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Social</w:t>
            </w:r>
          </w:p>
        </w:tc>
        <w:tc>
          <w:tcPr>
            <w:tcW w:type="dxa" w:w="2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P2</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KOKORO</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心 (corazon)</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Emocional+Cognitiva</w:t>
            </w:r>
          </w:p>
        </w:tc>
        <w:tc>
          <w:tcPr>
            <w:tcW w:type="dxa" w:w="2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P3</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GRAFO</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Meta (modelo)</w:t>
            </w:r>
          </w:p>
        </w:tc>
        <w:tc>
          <w:tcPr>
            <w:tcW w:type="dxa" w:w="2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P1</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3.2 Jerarquia de Prioridad</w:t>
      </w:r>
    </w:p>
    <w:p>
      <w:pPr>
        <w:pStyle w:val="ListParagraph"/>
        <w:numPr>
          <w:ilvl w:val="0"/>
          <w:numId w:val="3"/>
        </w:numPr>
        <w:spacing w:after="60"/>
      </w:pPr>
      <w:r>
        <w:rPr>
          <w:rFonts w:ascii="Arial" w:cs="Arial" w:eastAsia="Arial" w:hAnsi="Arial"/>
          <w:sz w:val="20"/>
          <w:szCs w:val="20"/>
        </w:rPr>
        <w:t xml:space="preserve">KOKORO alerta riesgo → todo se detiene, MIYAGI interviene con cuidado</w:t>
      </w:r>
    </w:p>
    <w:p>
      <w:pPr>
        <w:pStyle w:val="ListParagraph"/>
        <w:numPr>
          <w:ilvl w:val="0"/>
          <w:numId w:val="3"/>
        </w:numPr>
        <w:spacing w:after="60"/>
      </w:pPr>
      <w:r>
        <w:rPr>
          <w:rFonts w:ascii="Arial" w:cs="Arial" w:eastAsia="Arial" w:hAnsi="Arial"/>
          <w:sz w:val="20"/>
          <w:szCs w:val="20"/>
        </w:rPr>
        <w:t xml:space="preserve">KAZE detecta burnout → reducir intensidad, activar descanso</w:t>
      </w:r>
    </w:p>
    <w:p>
      <w:pPr>
        <w:pStyle w:val="ListParagraph"/>
        <w:numPr>
          <w:ilvl w:val="0"/>
          <w:numId w:val="3"/>
        </w:numPr>
        <w:spacing w:after="60"/>
      </w:pPr>
      <w:r>
        <w:rPr>
          <w:rFonts w:ascii="Arial" w:cs="Arial" w:eastAsia="Arial" w:hAnsi="Arial"/>
          <w:sz w:val="20"/>
          <w:szCs w:val="20"/>
        </w:rPr>
        <w:t xml:space="preserve">SHUKAN detecta desercion (3+ dias) → re-engagement inmediato</w:t>
      </w:r>
    </w:p>
    <w:p>
      <w:pPr>
        <w:pStyle w:val="ListParagraph"/>
        <w:numPr>
          <w:ilvl w:val="0"/>
          <w:numId w:val="3"/>
        </w:numPr>
        <w:spacing w:after="60"/>
      </w:pPr>
      <w:r>
        <w:rPr>
          <w:rFonts w:ascii="Arial" w:cs="Arial" w:eastAsia="Arial" w:hAnsi="Arial"/>
          <w:sz w:val="20"/>
          <w:szCs w:val="20"/>
        </w:rPr>
        <w:t xml:space="preserve">SENSEI reporta brechas criticas → ajustar plan del dia</w:t>
      </w:r>
    </w:p>
    <w:p>
      <w:pPr>
        <w:pStyle w:val="ListParagraph"/>
        <w:numPr>
          <w:ilvl w:val="0"/>
          <w:numId w:val="3"/>
        </w:numPr>
        <w:spacing w:after="60"/>
      </w:pPr>
      <w:r>
        <w:rPr>
          <w:rFonts w:ascii="Arial" w:cs="Arial" w:eastAsia="Arial" w:hAnsi="Arial"/>
          <w:sz w:val="20"/>
          <w:szCs w:val="20"/>
        </w:rPr>
        <w:t xml:space="preserve">Operacion normal → seguir plan establecido</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3.3 MIYAGI — El Sensei (Orquestador)</w:t>
      </w:r>
    </w:p>
    <w:p>
      <w:pPr>
        <w:spacing w:after="120"/>
      </w:pPr>
      <w:r>
        <w:rPr>
          <w:rFonts w:ascii="Arial" w:cs="Arial" w:eastAsia="Arial" w:hAnsi="Arial"/>
          <w:sz w:val="20"/>
          <w:szCs w:val="20"/>
        </w:rPr>
        <w:t xml:space="preserve">MIYAGI es la unica voz que el estudiante escucha. Todos los demas agentes operan en background. El estudiante nunca sabe que hay 8 sistemas trabajando detras.</w:t>
      </w:r>
    </w:p>
    <w:p>
      <w:pPr>
        <w:spacing w:after="120"/>
      </w:pPr>
      <w:r>
        <w:rPr>
          <w:rFonts w:ascii="Arial" w:cs="Arial" w:eastAsia="Arial" w:hAnsi="Arial"/>
          <w:b/>
          <w:bCs/>
          <w:sz w:val="20"/>
          <w:szCs w:val="20"/>
        </w:rPr>
        <w:t xml:space="preserve">Responsabilidades:</w:t>
      </w:r>
    </w:p>
    <w:p>
      <w:pPr>
        <w:pStyle w:val="ListParagraph"/>
        <w:numPr>
          <w:ilvl w:val="0"/>
          <w:numId w:val="2"/>
        </w:numPr>
        <w:spacing w:after="60"/>
      </w:pPr>
      <w:r>
        <w:rPr>
          <w:rFonts w:ascii="Arial" w:cs="Arial" w:eastAsia="Arial" w:hAnsi="Arial"/>
          <w:sz w:val="20"/>
          <w:szCs w:val="20"/>
        </w:rPr>
        <w:t xml:space="preserve">Orquestar inputs de todos los agentes y decidir que hacer</w:t>
      </w:r>
    </w:p>
    <w:p>
      <w:pPr>
        <w:pStyle w:val="ListParagraph"/>
        <w:numPr>
          <w:ilvl w:val="0"/>
          <w:numId w:val="2"/>
        </w:numPr>
        <w:spacing w:after="60"/>
      </w:pPr>
      <w:r>
        <w:rPr>
          <w:rFonts w:ascii="Arial" w:cs="Arial" w:eastAsia="Arial" w:hAnsi="Arial"/>
          <w:sz w:val="20"/>
          <w:szCs w:val="20"/>
        </w:rPr>
        <w:t xml:space="preserve">Resolver conflictos entre agentes (ej: SENSEI quiere intensidad pero KAZE dice ansiedad alta)</w:t>
      </w:r>
    </w:p>
    <w:p>
      <w:pPr>
        <w:pStyle w:val="ListParagraph"/>
        <w:numPr>
          <w:ilvl w:val="0"/>
          <w:numId w:val="2"/>
        </w:numPr>
        <w:spacing w:after="60"/>
      </w:pPr>
      <w:r>
        <w:rPr>
          <w:rFonts w:ascii="Arial" w:cs="Arial" w:eastAsia="Arial" w:hAnsi="Arial"/>
          <w:sz w:val="20"/>
          <w:szCs w:val="20"/>
        </w:rPr>
        <w:t xml:space="preserve">Generar plan del dia (manana) y resumen del dia (noche)</w:t>
      </w:r>
    </w:p>
    <w:p>
      <w:pPr>
        <w:pStyle w:val="ListParagraph"/>
        <w:numPr>
          <w:ilvl w:val="0"/>
          <w:numId w:val="2"/>
        </w:numPr>
        <w:spacing w:after="60"/>
      </w:pPr>
      <w:r>
        <w:rPr>
          <w:rFonts w:ascii="Arial" w:cs="Arial" w:eastAsia="Arial" w:hAnsi="Arial"/>
          <w:sz w:val="20"/>
          <w:szCs w:val="20"/>
        </w:rPr>
        <w:t xml:space="preserve">Adaptar tono segun perfil KAGAMI y estado KAZE/KOKORO</w:t>
      </w:r>
    </w:p>
    <w:p>
      <w:pPr>
        <w:pStyle w:val="ListParagraph"/>
        <w:numPr>
          <w:ilvl w:val="0"/>
          <w:numId w:val="2"/>
        </w:numPr>
        <w:spacing w:after="60"/>
      </w:pPr>
      <w:r>
        <w:rPr>
          <w:rFonts w:ascii="Arial" w:cs="Arial" w:eastAsia="Arial" w:hAnsi="Arial"/>
          <w:sz w:val="20"/>
          <w:szCs w:val="20"/>
        </w:rPr>
        <w:t xml:space="preserve">Countdown PAES: ajustar estrategia segun dias restantes</w:t>
      </w:r>
    </w:p>
    <w:p>
      <w:pPr>
        <w:spacing w:after="120"/>
      </w:pPr>
      <w:r>
        <w:rPr>
          <w:rFonts w:ascii="Arial" w:cs="Arial" w:eastAsia="Arial" w:hAnsi="Arial"/>
          <w:b/>
          <w:bCs/>
          <w:sz w:val="20"/>
          <w:szCs w:val="20"/>
        </w:rPr>
        <w:t xml:space="preserve">Fases por countdown:</w:t>
      </w:r>
    </w:p>
    <w:p>
      <w:pPr>
        <w:pStyle w:val="ListParagraph"/>
        <w:numPr>
          <w:ilvl w:val="0"/>
          <w:numId w:val="2"/>
        </w:numPr>
        <w:spacing w:after="60"/>
      </w:pPr>
      <w:r>
        <w:rPr>
          <w:rFonts w:ascii="Arial" w:cs="Arial" w:eastAsia="Arial" w:hAnsi="Arial"/>
          <w:sz w:val="20"/>
          <w:szCs w:val="20"/>
        </w:rPr>
        <w:t xml:space="preserve">6+ meses: construccion, sesiones largas, explorar asignaturas</w:t>
      </w:r>
    </w:p>
    <w:p>
      <w:pPr>
        <w:pStyle w:val="ListParagraph"/>
        <w:numPr>
          <w:ilvl w:val="0"/>
          <w:numId w:val="2"/>
        </w:numPr>
        <w:spacing w:after="60"/>
      </w:pPr>
      <w:r>
        <w:rPr>
          <w:rFonts w:ascii="Arial" w:cs="Arial" w:eastAsia="Arial" w:hAnsi="Arial"/>
          <w:sz w:val="20"/>
          <w:szCs w:val="20"/>
        </w:rPr>
        <w:t xml:space="preserve">3-6 meses: consolidacion, enfoque en brechas criticas</w:t>
      </w:r>
    </w:p>
    <w:p>
      <w:pPr>
        <w:pStyle w:val="ListParagraph"/>
        <w:numPr>
          <w:ilvl w:val="0"/>
          <w:numId w:val="2"/>
        </w:numPr>
        <w:spacing w:after="60"/>
      </w:pPr>
      <w:r>
        <w:rPr>
          <w:rFonts w:ascii="Arial" w:cs="Arial" w:eastAsia="Arial" w:hAnsi="Arial"/>
          <w:sz w:val="20"/>
          <w:szCs w:val="20"/>
        </w:rPr>
        <w:t xml:space="preserve">1-3 meses: intensificacion, simulacros completos</w:t>
      </w:r>
    </w:p>
    <w:p>
      <w:pPr>
        <w:pStyle w:val="ListParagraph"/>
        <w:numPr>
          <w:ilvl w:val="0"/>
          <w:numId w:val="2"/>
        </w:numPr>
        <w:spacing w:after="60"/>
      </w:pPr>
      <w:r>
        <w:rPr>
          <w:rFonts w:ascii="Arial" w:cs="Arial" w:eastAsia="Arial" w:hAnsi="Arial"/>
          <w:sz w:val="20"/>
          <w:szCs w:val="20"/>
        </w:rPr>
        <w:t xml:space="preserve">Ultimas 2 semanas: afinamiento, repaso liviano, enfasis en KAZE</w:t>
      </w:r>
    </w:p>
    <w:p>
      <w:pPr>
        <w:pStyle w:val="ListParagraph"/>
        <w:numPr>
          <w:ilvl w:val="0"/>
          <w:numId w:val="2"/>
        </w:numPr>
        <w:spacing w:after="60"/>
      </w:pPr>
      <w:r>
        <w:rPr>
          <w:rFonts w:ascii="Arial" w:cs="Arial" w:eastAsia="Arial" w:hAnsi="Arial"/>
          <w:sz w:val="20"/>
          <w:szCs w:val="20"/>
        </w:rPr>
        <w:t xml:space="preserve">Dia anterior: solo KAZE (respiracion, visualizacion, rutina)</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3.4 SENSEI — Coach Academico</w:t>
      </w:r>
    </w:p>
    <w:p>
      <w:pPr>
        <w:spacing w:after="120"/>
      </w:pPr>
      <w:r>
        <w:rPr>
          <w:rFonts w:ascii="Arial" w:cs="Arial" w:eastAsia="Arial" w:hAnsi="Arial"/>
          <w:sz w:val="20"/>
          <w:szCs w:val="20"/>
        </w:rPr>
        <w:t xml:space="preserve">Motor academico con diagnostico continuo via BKT (Bayesian Knowledge Tracing) + IRT (Item Response Theory). Cada respuesta actualiza el modelo pregunta a pregunta.</w:t>
      </w:r>
    </w:p>
    <w:p>
      <w:pPr>
        <w:spacing w:after="120"/>
      </w:pPr>
      <w:r>
        <w:rPr>
          <w:rFonts w:ascii="Arial" w:cs="Arial" w:eastAsia="Arial" w:hAnsi="Arial"/>
          <w:b/>
          <w:bCs/>
          <w:sz w:val="20"/>
          <w:szCs w:val="20"/>
        </w:rPr>
        <w:t xml:space="preserve">Diferenciacion de errores (capacidad unica):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Patron detectado</w:t>
            </w:r>
          </w:p>
        </w:tc>
        <w:tc>
          <w:tcPr>
            <w:tcW w:type="dxa" w:w="20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Tipo de error</w:t>
            </w:r>
          </w:p>
        </w:tc>
        <w:tc>
          <w:tcPr>
            <w:tcW w:type="dxa" w:w="40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Accion</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Responde rapido e incorrecto</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Desconocimiento</w:t>
            </w:r>
          </w:p>
        </w:tc>
        <w:tc>
          <w:tcPr>
            <w:tcW w:type="dxa" w:w="4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Reforzar contenido, explicar</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Responde lento, cambia respuesta</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Inseguridad</w:t>
            </w:r>
          </w:p>
        </w:tc>
        <w:tc>
          <w:tcPr>
            <w:tcW w:type="dxa" w:w="4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Notificar a KAZE</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Primeras bien, ultimas mal</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Fatiga cognitiva</w:t>
            </w:r>
          </w:p>
        </w:tc>
        <w:tc>
          <w:tcPr>
            <w:tcW w:type="dxa" w:w="4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Acortar sesion</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Error en topico dominado</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Olvido natural</w:t>
            </w:r>
          </w:p>
        </w:tc>
        <w:tc>
          <w:tcPr>
            <w:tcW w:type="dxa" w:w="4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Repaso espaciado</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Todo mal tras racha buena</w:t>
            </w:r>
          </w:p>
        </w:tc>
        <w:tc>
          <w:tcPr>
            <w:tcW w:type="dxa" w:w="2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Estres/ansiedad</w:t>
            </w:r>
          </w:p>
        </w:tc>
        <w:tc>
          <w:tcPr>
            <w:tcW w:type="dxa" w:w="4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Alerta a KAZE</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Tipos de sesion: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Tipo</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Duracion</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Preguntas</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Uso</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Quiz express</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3-5 min</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3-4</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Entre clases, transporte</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Sesion normal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10-15 min</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10-15</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Entrenamiento diario</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Ensayo completo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45-90 min</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45-80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Simulacion real con timer</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Repaso espaciado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5-8 min</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5-8</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Refuerzo de topicos dominados</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Mini-leccion</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3-5 min</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3-4</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Refuerzo de error recurrente</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3.5 KAZE — Coach de Rendimiento Mental</w:t>
      </w:r>
    </w:p>
    <w:p>
      <w:pPr>
        <w:spacing w:after="120"/>
      </w:pPr>
      <w:r>
        <w:rPr>
          <w:rFonts w:ascii="Arial" w:cs="Arial" w:eastAsia="Arial" w:hAnsi="Arial"/>
          <w:sz w:val="20"/>
          <w:szCs w:val="20"/>
        </w:rPr>
        <w:t xml:space="preserve">Especialista en todo lo que NO es contenido pero determina el rendimiento. Monitorea durante sesiones de SENSEI sin que el estudiante lo note.</w:t>
      </w:r>
    </w:p>
    <w:p>
      <w:pPr>
        <w:spacing w:after="120"/>
      </w:pPr>
      <w:r>
        <w:rPr>
          <w:rFonts w:ascii="Arial" w:cs="Arial" w:eastAsia="Arial" w:hAnsi="Arial"/>
          <w:b/>
          <w:bCs/>
          <w:sz w:val="20"/>
          <w:szCs w:val="20"/>
        </w:rPr>
        <w:t xml:space="preserve">Senales de ansiedad en tiempo real:</w:t>
      </w:r>
    </w:p>
    <w:p>
      <w:pPr>
        <w:pStyle w:val="ListParagraph"/>
        <w:numPr>
          <w:ilvl w:val="0"/>
          <w:numId w:val="2"/>
        </w:numPr>
        <w:spacing w:after="60"/>
      </w:pPr>
      <w:r>
        <w:rPr>
          <w:rFonts w:ascii="Arial" w:cs="Arial" w:eastAsia="Arial" w:hAnsi="Arial"/>
          <w:sz w:val="20"/>
          <w:szCs w:val="20"/>
        </w:rPr>
        <w:t xml:space="preserve">Velocidad erratica (SD tiempo respuesta &gt; 2x promedio)</w:t>
      </w:r>
    </w:p>
    <w:p>
      <w:pPr>
        <w:pStyle w:val="ListParagraph"/>
        <w:numPr>
          <w:ilvl w:val="0"/>
          <w:numId w:val="2"/>
        </w:numPr>
        <w:spacing w:after="60"/>
      </w:pPr>
      <w:r>
        <w:rPr>
          <w:rFonts w:ascii="Arial" w:cs="Arial" w:eastAsia="Arial" w:hAnsi="Arial"/>
          <w:sz w:val="20"/>
          <w:szCs w:val="20"/>
        </w:rPr>
        <w:t xml:space="preserve">Cambio de respuesta correcta a incorrecta (2+ por sesion)</w:t>
      </w:r>
    </w:p>
    <w:p>
      <w:pPr>
        <w:pStyle w:val="ListParagraph"/>
        <w:numPr>
          <w:ilvl w:val="0"/>
          <w:numId w:val="2"/>
        </w:numPr>
        <w:spacing w:after="60"/>
      </w:pPr>
      <w:r>
        <w:rPr>
          <w:rFonts w:ascii="Arial" w:cs="Arial" w:eastAsia="Arial" w:hAnsi="Arial"/>
          <w:sz w:val="20"/>
          <w:szCs w:val="20"/>
        </w:rPr>
        <w:t xml:space="preserve">Abandono de sesion (2+ por semana)</w:t>
      </w:r>
    </w:p>
    <w:p>
      <w:pPr>
        <w:pStyle w:val="ListParagraph"/>
        <w:numPr>
          <w:ilvl w:val="0"/>
          <w:numId w:val="2"/>
        </w:numPr>
        <w:spacing w:after="60"/>
      </w:pPr>
      <w:r>
        <w:rPr>
          <w:rFonts w:ascii="Arial" w:cs="Arial" w:eastAsia="Arial" w:hAnsi="Arial"/>
          <w:sz w:val="20"/>
          <w:szCs w:val="20"/>
        </w:rPr>
        <w:t xml:space="preserve">Sesiones a horarios extremos (2-4am)</w:t>
      </w:r>
    </w:p>
    <w:p>
      <w:pPr>
        <w:pStyle w:val="ListParagraph"/>
        <w:numPr>
          <w:ilvl w:val="0"/>
          <w:numId w:val="2"/>
        </w:numPr>
        <w:spacing w:after="60"/>
      </w:pPr>
      <w:r>
        <w:rPr>
          <w:rFonts w:ascii="Arial" w:cs="Arial" w:eastAsia="Arial" w:hAnsi="Arial"/>
          <w:sz w:val="20"/>
          <w:szCs w:val="20"/>
        </w:rPr>
        <w:t xml:space="preserve">Caida subita de rendimiento (&gt;20% vs ultimas 3 sesiones)</w:t>
      </w:r>
    </w:p>
    <w:p>
      <w:pPr>
        <w:spacing w:after="120"/>
      </w:pPr>
      <w:r>
        <w:rPr>
          <w:rFonts w:ascii="Arial" w:cs="Arial" w:eastAsia="Arial" w:hAnsi="Arial"/>
          <w:b/>
          <w:bCs/>
          <w:sz w:val="20"/>
          <w:szCs w:val="20"/>
        </w:rPr>
        <w:t xml:space="preserve">Intervenciones basadas en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12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Tecnica</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Duracion</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Evidencia</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Efecto (d)</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Respiracion de caja</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1-2 min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Navy SEALs, reduccion cortisol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0.40-0.60</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Respiracion 4-7-8</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2-3 min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Activacion parasimpatica</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Moderado</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Coherencia cardiaca</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 min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HeartMath Institute</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Moderado</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Defusion cognitiva</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2 min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ACT (Hayes 2006)</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0.50-0.80</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Visualizacion proceso</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 min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Psicologia deportiva</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0.40-0.68</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Grounding 5-4-3-2-1</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 min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Protocolo ansiedad aguda</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Inmediato</w:t>
            </w:r>
          </w:p>
        </w:tc>
      </w:tr>
    </w:tbl>
    <w:p>
      <w:pPr>
        <w:spacing w:after="120"/>
      </w:pPr>
      <w:r>
        <w:rPr>
          <w:rFonts w:ascii="Arial" w:cs="Arial" w:eastAsia="Arial" w:hAnsi="Arial"/>
          <w:sz w:val="20"/>
          <w:szCs w:val="20"/>
        </w:rPr>
        <w:t xml:space="preserve"/>
      </w:r>
    </w:p>
    <w:p>
      <w:pPr>
        <w:pBdr>
          <w:left w:val="single" w:color="2E86C1" w:sz="6" w:space="8"/>
        </w:pBdr>
        <w:spacing w:after="120"/>
        <w:ind w:left="720"/>
      </w:pPr>
      <w:r>
        <w:rPr>
          <w:rFonts w:ascii="Arial" w:cs="Arial" w:eastAsia="Arial" w:hAnsi="Arial"/>
          <w:i/>
          <w:iCs/>
          <w:color w:val="555555"/>
          <w:sz w:val="20"/>
          <w:szCs w:val="20"/>
        </w:rPr>
        <w:t xml:space="preserve">Hallazgo: Visualizar el PROCESO (sentarse, resolver) es significativamente superior a visualizar el RESULTADO (Taylor et al., 1998)</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3.6 KAGAMI — Perfilador Multidimensional</w:t>
      </w:r>
    </w:p>
    <w:p>
      <w:pPr>
        <w:spacing w:after="120"/>
      </w:pPr>
      <w:r>
        <w:rPr>
          <w:rFonts w:ascii="Arial" w:cs="Arial" w:eastAsia="Arial" w:hAnsi="Arial"/>
          <w:sz w:val="20"/>
          <w:szCs w:val="20"/>
        </w:rPr>
        <w:t xml:space="preserve">Construye y actualiza el retrato completo de cada estudiante en las 6 dimensiones. Todo el sistema se personaliza a partir de lo que KAGAMI sabe.</w:t>
      </w:r>
    </w:p>
    <w:p>
      <w:pPr>
        <w:spacing w:after="120"/>
      </w:pPr>
      <w:r>
        <w:rPr>
          <w:rFonts w:ascii="Arial" w:cs="Arial" w:eastAsia="Arial" w:hAnsi="Arial"/>
          <w:b/>
          <w:bCs/>
          <w:sz w:val="20"/>
          <w:szCs w:val="20"/>
        </w:rPr>
        <w:t xml:space="preserve">Tipos de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Tipo</w:t>
            </w:r>
          </w:p>
        </w:tc>
        <w:tc>
          <w:tcPr>
            <w:tcW w:type="dxa" w:w="3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Patron</w:t>
            </w:r>
          </w:p>
        </w:tc>
        <w:tc>
          <w:tcPr>
            <w:tcW w:type="dxa" w:w="3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Agentes prioritarios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ansioso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Emocional bajo, academico medio-alto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KAZE (++), SENSEI sin presion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desganado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Conductual bajo, vocacional bajo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SHUKAN (++), COMPASS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perdido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Vocacional muy bajo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COMPASS (++), MIYAGI exploracion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intenso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Conductual muy alto, emocional bajo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KAZE (frenar), MIYAGI balance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social</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Social alto, conductual variable</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NAKAMA (++), SHUKAN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silencioso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Social bajo, emocional bajo-medio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KOKORO monitoreo</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equilibrado</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Todas estables</w:t>
            </w:r>
          </w:p>
        </w:tc>
        <w:tc>
          <w:tcPr>
            <w:tcW w:type="dxa" w:w="3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Operacion normal, foco SENSEI</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3.7 COMPASS — Guia Vocacional</w:t>
      </w:r>
    </w:p>
    <w:p>
      <w:pPr>
        <w:spacing w:after="120"/>
      </w:pPr>
      <w:r>
        <w:rPr>
          <w:rFonts w:ascii="Arial" w:cs="Arial" w:eastAsia="Arial" w:hAnsi="Arial"/>
          <w:sz w:val="20"/>
          <w:szCs w:val="20"/>
        </w:rPr>
        <w:t xml:space="preserve">Responde la pregunta mas importante: para que estoy estudiando esto? Entrega datos duros de carreras, empleabilidad, y acompana la exploracion vocacional.</w:t>
      </w:r>
    </w:p>
    <w:p>
      <w:pPr>
        <w:spacing w:after="120"/>
      </w:pPr>
      <w:r>
        <w:rPr>
          <w:rFonts w:ascii="Arial" w:cs="Arial" w:eastAsia="Arial" w:hAnsi="Arial"/>
          <w:b/>
          <w:bCs/>
          <w:sz w:val="20"/>
          <w:szCs w:val="20"/>
        </w:rPr>
        <w:t xml:space="preserve">Datos clave del mercado chileno:</w:t>
      </w:r>
    </w:p>
    <w:p>
      <w:pPr>
        <w:pStyle w:val="ListParagraph"/>
        <w:numPr>
          <w:ilvl w:val="0"/>
          <w:numId w:val="2"/>
        </w:numPr>
        <w:spacing w:after="60"/>
      </w:pPr>
      <w:r>
        <w:rPr>
          <w:rFonts w:ascii="Arial" w:cs="Arial" w:eastAsia="Arial" w:hAnsi="Arial"/>
          <w:sz w:val="20"/>
          <w:szCs w:val="20"/>
        </w:rPr>
        <w:t xml:space="preserve">Solo 30% de estudiantes de 4to medio tiene clara su vocacion</w:t>
      </w:r>
    </w:p>
    <w:p>
      <w:pPr>
        <w:pStyle w:val="ListParagraph"/>
        <w:numPr>
          <w:ilvl w:val="0"/>
          <w:numId w:val="2"/>
        </w:numPr>
        <w:spacing w:after="60"/>
      </w:pPr>
      <w:r>
        <w:rPr>
          <w:rFonts w:ascii="Arial" w:cs="Arial" w:eastAsia="Arial" w:hAnsi="Arial"/>
          <w:sz w:val="20"/>
          <w:szCs w:val="20"/>
        </w:rPr>
        <w:t xml:space="preserve">15-20% cambia de carrera en primeros 2 anos (costo: $2-8M + 1-2 anos)</w:t>
      </w:r>
    </w:p>
    <w:p>
      <w:pPr>
        <w:pStyle w:val="ListParagraph"/>
        <w:numPr>
          <w:ilvl w:val="0"/>
          <w:numId w:val="2"/>
        </w:numPr>
        <w:spacing w:after="60"/>
      </w:pPr>
      <w:r>
        <w:rPr>
          <w:rFonts w:ascii="Arial" w:cs="Arial" w:eastAsia="Arial" w:hAnsi="Arial"/>
          <w:sz w:val="20"/>
          <w:szCs w:val="20"/>
        </w:rPr>
        <w:t xml:space="preserve">Desercion 1er ano: universidades ~25-30%, CFTs ~35-40%</w:t>
      </w:r>
    </w:p>
    <w:p>
      <w:pPr>
        <w:pStyle w:val="ListParagraph"/>
        <w:numPr>
          <w:ilvl w:val="0"/>
          <w:numId w:val="2"/>
        </w:numPr>
        <w:spacing w:after="60"/>
      </w:pPr>
      <w:r>
        <w:rPr>
          <w:rFonts w:ascii="Arial" w:cs="Arial" w:eastAsia="Arial" w:hAnsi="Arial"/>
          <w:sz w:val="20"/>
          <w:szCs w:val="20"/>
        </w:rPr>
        <w:t xml:space="preserve">Brecha PAES por colegio: particular ~620-650 vs municipal ~450-480 (~170 pts)</w:t>
      </w:r>
    </w:p>
    <w:p>
      <w:pPr>
        <w:spacing w:after="120"/>
      </w:pPr>
      <w:r>
        <w:rPr>
          <w:rFonts w:ascii="Arial" w:cs="Arial" w:eastAsia="Arial" w:hAnsi="Arial"/>
          <w:b/>
          <w:bCs/>
          <w:sz w:val="20"/>
          <w:szCs w:val="20"/>
        </w:rPr>
        <w:t xml:space="preserve">Calculadora de brecha:</w:t>
      </w:r>
    </w:p>
    <w:p>
      <w:pPr>
        <w:pBdr>
          <w:left w:val="single" w:color="2E86C1" w:sz="6" w:space="8"/>
        </w:pBdr>
        <w:spacing w:after="120"/>
        <w:ind w:left="720"/>
      </w:pPr>
      <w:r>
        <w:rPr>
          <w:rFonts w:ascii="Arial" w:cs="Arial" w:eastAsia="Arial" w:hAnsi="Arial"/>
          <w:i/>
          <w:iCs/>
          <w:color w:val="555555"/>
          <w:sz w:val="20"/>
          <w:szCs w:val="20"/>
        </w:rPr>
        <w:t xml:space="preserve">Para Ing. Civil en la U de Chile necesitas 750 ponderado. Tu estimado hoy: 680. Te faltan 70 puntos. Tu brecha mas grande: Mate M2 (necesitas +45).</w:t>
      </w:r>
    </w:p>
    <w:p>
      <w:pPr>
        <w:spacing w:after="120"/>
      </w:pPr>
      <w:r>
        <w:rPr>
          <w:rFonts w:ascii="Arial" w:cs="Arial" w:eastAsia="Arial" w:hAnsi="Arial"/>
          <w:b/>
          <w:bCs/>
          <w:sz w:val="20"/>
          <w:szCs w:val="20"/>
        </w:rPr>
        <w:t xml:space="preserve">Desmitificacion:</w:t>
      </w:r>
    </w:p>
    <w:p>
      <w:pPr>
        <w:pStyle w:val="ListParagraph"/>
        <w:numPr>
          <w:ilvl w:val="0"/>
          <w:numId w:val="2"/>
        </w:numPr>
        <w:spacing w:after="60"/>
      </w:pPr>
      <w:r>
        <w:rPr>
          <w:rFonts w:ascii="Arial" w:cs="Arial" w:eastAsia="Arial" w:hAnsi="Arial"/>
          <w:sz w:val="20"/>
          <w:szCs w:val="20"/>
        </w:rPr>
        <w:t xml:space="preserve">"Si no entras a la Chile tu vida se acaba" → datos de empleabilidad por universidad</w:t>
      </w:r>
    </w:p>
    <w:p>
      <w:pPr>
        <w:pStyle w:val="ListParagraph"/>
        <w:numPr>
          <w:ilvl w:val="0"/>
          <w:numId w:val="2"/>
        </w:numPr>
        <w:spacing w:after="60"/>
      </w:pPr>
      <w:r>
        <w:rPr>
          <w:rFonts w:ascii="Arial" w:cs="Arial" w:eastAsia="Arial" w:hAnsi="Arial"/>
          <w:sz w:val="20"/>
          <w:szCs w:val="20"/>
        </w:rPr>
        <w:t xml:space="preserve">"Carreras tecnicas son para los que no pudieron" → datos de ROI CFT/IP</w:t>
      </w:r>
    </w:p>
    <w:p>
      <w:pPr>
        <w:pStyle w:val="ListParagraph"/>
        <w:numPr>
          <w:ilvl w:val="0"/>
          <w:numId w:val="2"/>
        </w:numPr>
        <w:spacing w:after="60"/>
      </w:pPr>
      <w:r>
        <w:rPr>
          <w:rFonts w:ascii="Arial" w:cs="Arial" w:eastAsia="Arial" w:hAnsi="Arial"/>
          <w:sz w:val="20"/>
          <w:szCs w:val="20"/>
        </w:rPr>
        <w:t xml:space="preserve">"Si te cambias eres un fracasado" → 30%+ se cambia, es normal</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3.8 SHUKAN — Entrenador de Habitos</w:t>
      </w:r>
    </w:p>
    <w:p>
      <w:pPr>
        <w:spacing w:after="120"/>
      </w:pPr>
      <w:r>
        <w:rPr>
          <w:rFonts w:ascii="Arial" w:cs="Arial" w:eastAsia="Arial" w:hAnsi="Arial"/>
          <w:sz w:val="20"/>
          <w:szCs w:val="20"/>
        </w:rPr>
        <w:t xml:space="preserve">Construye la disciplina diaria. Micro-habitos progresivos: empezar con 5-10 min/dia, escalar a 45 en 2 meses.</w:t>
      </w:r>
    </w:p>
    <w:p>
      <w:pPr>
        <w:spacing w:after="120"/>
      </w:pPr>
      <w:r>
        <w:rPr>
          <w:rFonts w:ascii="Arial" w:cs="Arial" w:eastAsia="Arial" w:hAnsi="Arial"/>
          <w:b/>
          <w:bCs/>
          <w:sz w:val="20"/>
          <w:szCs w:val="20"/>
        </w:rPr>
        <w:t xml:space="preserve">Gamificacion:</w:t>
      </w:r>
    </w:p>
    <w:p>
      <w:pPr>
        <w:pStyle w:val="ListParagraph"/>
        <w:numPr>
          <w:ilvl w:val="0"/>
          <w:numId w:val="2"/>
        </w:numPr>
        <w:spacing w:after="60"/>
      </w:pPr>
      <w:r>
        <w:rPr>
          <w:rFonts w:ascii="Arial" w:cs="Arial" w:eastAsia="Arial" w:hAnsi="Arial"/>
          <w:sz w:val="20"/>
          <w:szCs w:val="20"/>
        </w:rPr>
        <w:t xml:space="preserve">Rachas (streaks) con insignias (7 dias, 30 dias)</w:t>
      </w:r>
    </w:p>
    <w:p>
      <w:pPr>
        <w:pStyle w:val="ListParagraph"/>
        <w:numPr>
          <w:ilvl w:val="0"/>
          <w:numId w:val="2"/>
        </w:numPr>
        <w:spacing w:after="60"/>
      </w:pPr>
      <w:r>
        <w:rPr>
          <w:rFonts w:ascii="Arial" w:cs="Arial" w:eastAsia="Arial" w:hAnsi="Arial"/>
          <w:sz w:val="20"/>
          <w:szCs w:val="20"/>
        </w:rPr>
        <w:t xml:space="preserve">Cinturones: Blanco → Amarillo → Naranja → Verde → Azul → Marron → Negro</w:t>
      </w:r>
    </w:p>
    <w:p>
      <w:pPr>
        <w:pStyle w:val="ListParagraph"/>
        <w:numPr>
          <w:ilvl w:val="0"/>
          <w:numId w:val="2"/>
        </w:numPr>
        <w:spacing w:after="60"/>
      </w:pPr>
      <w:r>
        <w:rPr>
          <w:rFonts w:ascii="Arial" w:cs="Arial" w:eastAsia="Arial" w:hAnsi="Arial"/>
          <w:sz w:val="20"/>
          <w:szCs w:val="20"/>
        </w:rPr>
        <w:t xml:space="preserve">XP por sesion (+10), sin errores (+5), racha 7d (+50), desafio (+15)</w:t>
      </w:r>
    </w:p>
    <w:p>
      <w:pPr>
        <w:pStyle w:val="ListParagraph"/>
        <w:numPr>
          <w:ilvl w:val="0"/>
          <w:numId w:val="2"/>
        </w:numPr>
        <w:spacing w:after="60"/>
      </w:pPr>
      <w:r>
        <w:rPr>
          <w:rFonts w:ascii="Arial" w:cs="Arial" w:eastAsia="Arial" w:hAnsi="Arial"/>
          <w:sz w:val="20"/>
          <w:szCs w:val="20"/>
        </w:rPr>
        <w:t xml:space="preserve">Desafios diarios personalizados</w:t>
      </w:r>
    </w:p>
    <w:p>
      <w:pPr>
        <w:spacing w:after="120"/>
      </w:pPr>
      <w:r>
        <w:rPr>
          <w:rFonts w:ascii="Arial" w:cs="Arial" w:eastAsia="Arial" w:hAnsi="Arial"/>
          <w:b/>
          <w:bCs/>
          <w:sz w:val="20"/>
          <w:szCs w:val="20"/>
        </w:rPr>
        <w:t xml:space="preserve">Deteccion de desercion: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Dias sin entrar</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Nivel</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Accion</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Normal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Nada</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2</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Atencion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Push notification suave</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3</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Alerta</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MIYAGI mensaje personalizado</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Critico</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Re-engagement: 5 min, 3 preguntas</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7+</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Riesgo alto</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Notificar a KOKORO</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3.9 NAKAMA — Facilitador Social</w:t>
      </w:r>
    </w:p>
    <w:p>
      <w:pPr>
        <w:spacing w:after="120"/>
      </w:pPr>
      <w:r>
        <w:rPr>
          <w:rFonts w:ascii="Arial" w:cs="Arial" w:eastAsia="Arial" w:hAnsi="Arial"/>
          <w:sz w:val="20"/>
          <w:szCs w:val="20"/>
        </w:rPr>
        <w:t xml:space="preserve">Crea la dimension grupal. Estudiar solo es duro; con otros es sostenible. Grupos de 4-8, desafios semanales, study buddy, pomodoro grupal.</w:t>
      </w:r>
    </w:p>
    <w:p>
      <w:pPr>
        <w:spacing w:after="120"/>
      </w:pPr>
      <w:r>
        <w:rPr>
          <w:rFonts w:ascii="Arial" w:cs="Arial" w:eastAsia="Arial" w:hAnsi="Arial"/>
          <w:b/>
          <w:bCs/>
          <w:sz w:val="20"/>
          <w:szCs w:val="20"/>
        </w:rPr>
        <w:t xml:space="preserve">Reglas de moderacion:</w:t>
      </w:r>
    </w:p>
    <w:p>
      <w:pPr>
        <w:pStyle w:val="ListParagraph"/>
        <w:numPr>
          <w:ilvl w:val="0"/>
          <w:numId w:val="2"/>
        </w:numPr>
        <w:spacing w:after="60"/>
      </w:pPr>
      <w:r>
        <w:rPr>
          <w:rFonts w:ascii="Arial" w:cs="Arial" w:eastAsia="Arial" w:hAnsi="Arial"/>
          <w:sz w:val="20"/>
          <w:szCs w:val="20"/>
        </w:rPr>
        <w:t xml:space="preserve">Cero tolerancia a bullying, burla de puntajes, presion toxica</w:t>
      </w:r>
    </w:p>
    <w:p>
      <w:pPr>
        <w:pStyle w:val="ListParagraph"/>
        <w:numPr>
          <w:ilvl w:val="0"/>
          <w:numId w:val="2"/>
        </w:numPr>
        <w:spacing w:after="60"/>
      </w:pPr>
      <w:r>
        <w:rPr>
          <w:rFonts w:ascii="Arial" w:cs="Arial" w:eastAsia="Arial" w:hAnsi="Arial"/>
          <w:sz w:val="20"/>
          <w:szCs w:val="20"/>
        </w:rPr>
        <w:t xml:space="preserve">Rankings son opt-in</w:t>
      </w:r>
    </w:p>
    <w:p>
      <w:pPr>
        <w:pStyle w:val="ListParagraph"/>
        <w:numPr>
          <w:ilvl w:val="0"/>
          <w:numId w:val="2"/>
        </w:numPr>
        <w:spacing w:after="60"/>
      </w:pPr>
      <w:r>
        <w:rPr>
          <w:rFonts w:ascii="Arial" w:cs="Arial" w:eastAsia="Arial" w:hAnsi="Arial"/>
          <w:sz w:val="20"/>
          <w:szCs w:val="20"/>
        </w:rPr>
        <w:t xml:space="preserve">Grupos por afinidad, no por nivel (evitar segregacion)</w:t>
      </w:r>
    </w:p>
    <w:p>
      <w:pPr>
        <w:pStyle w:val="ListParagraph"/>
        <w:numPr>
          <w:ilvl w:val="0"/>
          <w:numId w:val="2"/>
        </w:numPr>
        <w:spacing w:after="60"/>
      </w:pPr>
      <w:r>
        <w:rPr>
          <w:rFonts w:ascii="Arial" w:cs="Arial" w:eastAsia="Arial" w:hAnsi="Arial"/>
          <w:sz w:val="20"/>
          <w:szCs w:val="20"/>
        </w:rPr>
        <w:t xml:space="preserve">Prioridad P2 (julio 2026) — critico para retencion a mediano plazo</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3.10 KOKORO — Guardian Emocional</w:t>
      </w:r>
    </w:p>
    <w:p>
      <w:pPr>
        <w:spacing w:after="120"/>
      </w:pPr>
      <w:r>
        <w:rPr>
          <w:rFonts w:ascii="Arial" w:cs="Arial" w:eastAsia="Arial" w:hAnsi="Arial"/>
          <w:sz w:val="20"/>
          <w:szCs w:val="20"/>
        </w:rPr>
        <w:t xml:space="preserve">Capa de proteccion del sistema. Detecta senales que van mas alla de la ansiedad normal. NUNCA diagnostica, etiqueta ni reemplaza a un profesional.</w:t>
      </w:r>
    </w:p>
    <w:p>
      <w:pPr>
        <w:spacing w:after="120"/>
      </w:pPr>
      <w:r>
        <w:rPr>
          <w:rFonts w:ascii="Arial" w:cs="Arial" w:eastAsia="Arial" w:hAnsi="Arial"/>
          <w:b/>
          <w:bCs/>
          <w:sz w:val="20"/>
          <w:szCs w:val="20"/>
        </w:rPr>
        <w:t xml:space="preserve">Adaptaciones por condicion: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Condicion</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Prevalencia</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Adaptacion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TDAH</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5-7% en Chile</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Sesiones 5-8 min, pausas, feedback inmediato, UI limpia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TEA</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 en 100</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Instrucciones literales, sin ironia, interfaz predecible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Dislexia</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3-7%</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Sans-serif grande, espaciado +20%, TTS, tiempo extra</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Ansiedad clinica</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Variable</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Modo suave: sin timer, sin ranking, sin presion</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Limites eticos absolutos:</w:t>
      </w:r>
    </w:p>
    <w:p>
      <w:pPr>
        <w:pStyle w:val="ListParagraph"/>
        <w:numPr>
          <w:ilvl w:val="0"/>
          <w:numId w:val="2"/>
        </w:numPr>
        <w:spacing w:after="60"/>
      </w:pPr>
      <w:r>
        <w:rPr>
          <w:rFonts w:ascii="Arial" w:cs="Arial" w:eastAsia="Arial" w:hAnsi="Arial"/>
          <w:sz w:val="20"/>
          <w:szCs w:val="20"/>
        </w:rPr>
        <w:t xml:space="preserve">Nunca diagnosticar: "He notado que sesiones cortas te funcionan mejor" (SI) vs "Podrias tener TDAH" (NUNCA)</w:t>
      </w:r>
    </w:p>
    <w:p>
      <w:pPr>
        <w:pStyle w:val="ListParagraph"/>
        <w:numPr>
          <w:ilvl w:val="0"/>
          <w:numId w:val="2"/>
        </w:numPr>
        <w:spacing w:after="60"/>
      </w:pPr>
      <w:r>
        <w:rPr>
          <w:rFonts w:ascii="Arial" w:cs="Arial" w:eastAsia="Arial" w:hAnsi="Arial"/>
          <w:sz w:val="20"/>
          <w:szCs w:val="20"/>
        </w:rPr>
        <w:t xml:space="preserve">Nunca etiquetar, nunca forzar, nunca reemplazar profesionales</w:t>
      </w:r>
    </w:p>
    <w:p>
      <w:pPr>
        <w:pStyle w:val="ListParagraph"/>
        <w:numPr>
          <w:ilvl w:val="0"/>
          <w:numId w:val="2"/>
        </w:numPr>
        <w:spacing w:after="60"/>
      </w:pPr>
      <w:r>
        <w:rPr>
          <w:rFonts w:ascii="Arial" w:cs="Arial" w:eastAsia="Arial" w:hAnsi="Arial"/>
          <w:sz w:val="20"/>
          <w:szCs w:val="20"/>
        </w:rPr>
        <w:t xml:space="preserve">Privacidad absoluta: datos emocionales con proteccion maxima</w:t>
      </w:r>
    </w:p>
    <w:p>
      <w:pPr>
        <w:pStyle w:val="ListParagraph"/>
        <w:numPr>
          <w:ilvl w:val="0"/>
          <w:numId w:val="2"/>
        </w:numPr>
        <w:spacing w:after="60"/>
      </w:pPr>
      <w:r>
        <w:rPr>
          <w:rFonts w:ascii="Arial" w:cs="Arial" w:eastAsia="Arial" w:hAnsi="Arial"/>
          <w:sz w:val="20"/>
          <w:szCs w:val="20"/>
        </w:rPr>
        <w:t xml:space="preserve">Prioridad P3 (septiembre 2026) — requiere validacion con psicologo clinico</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3.11 GRAFO — Meta-Agente de Modelo de Performance</w:t>
      </w:r>
    </w:p>
    <w:p>
      <w:pPr>
        <w:spacing w:after="120"/>
      </w:pPr>
      <w:r>
        <w:rPr>
          <w:rFonts w:ascii="Arial" w:cs="Arial" w:eastAsia="Arial" w:hAnsi="Arial"/>
          <w:sz w:val="20"/>
          <w:szCs w:val="20"/>
        </w:rPr>
        <w:t xml:space="preserve">Cada estudiante es un grafo vivo de variables interconectadas. GRAFO construye, alimenta y visualiza estos grafos para que todos los agentes tomen mejores decisiones.</w:t>
      </w:r>
    </w:p>
    <w:p>
      <w:pPr>
        <w:spacing w:after="120"/>
      </w:pPr>
      <w:r>
        <w:rPr>
          <w:rFonts w:ascii="Arial" w:cs="Arial" w:eastAsia="Arial" w:hAnsi="Arial"/>
          <w:b/>
          <w:bCs/>
          <w:sz w:val="20"/>
          <w:szCs w:val="20"/>
        </w:rPr>
        <w:t xml:space="preserve">Nodos principales (21 variables):</w:t>
      </w:r>
    </w:p>
    <w:p>
      <w:pPr>
        <w:pStyle w:val="ListParagraph"/>
        <w:numPr>
          <w:ilvl w:val="0"/>
          <w:numId w:val="2"/>
        </w:numPr>
        <w:spacing w:after="60"/>
      </w:pPr>
      <w:r>
        <w:rPr>
          <w:rFonts w:ascii="Arial" w:cs="Arial" w:eastAsia="Arial" w:hAnsi="Arial"/>
          <w:sz w:val="20"/>
          <w:szCs w:val="20"/>
        </w:rPr>
        <w:t xml:space="preserve">Academica: mastery por asignatura, velocidad, consistencia</w:t>
      </w:r>
    </w:p>
    <w:p>
      <w:pPr>
        <w:pStyle w:val="ListParagraph"/>
        <w:numPr>
          <w:ilvl w:val="0"/>
          <w:numId w:val="2"/>
        </w:numPr>
        <w:spacing w:after="60"/>
      </w:pPr>
      <w:r>
        <w:rPr>
          <w:rFonts w:ascii="Arial" w:cs="Arial" w:eastAsia="Arial" w:hAnsi="Arial"/>
          <w:sz w:val="20"/>
          <w:szCs w:val="20"/>
        </w:rPr>
        <w:t xml:space="preserve">Emocional: ansiedad, autoeficacia, confianza, presion (familiar y autoimpuesta)</w:t>
      </w:r>
    </w:p>
    <w:p>
      <w:pPr>
        <w:pStyle w:val="ListParagraph"/>
        <w:numPr>
          <w:ilvl w:val="0"/>
          <w:numId w:val="2"/>
        </w:numPr>
        <w:spacing w:after="60"/>
      </w:pPr>
      <w:r>
        <w:rPr>
          <w:rFonts w:ascii="Arial" w:cs="Arial" w:eastAsia="Arial" w:hAnsi="Arial"/>
          <w:sz w:val="20"/>
          <w:szCs w:val="20"/>
        </w:rPr>
        <w:t xml:space="preserve">Cognitiva: atencion sostenida, fatiga, condiciones (TDAH, TEA)</w:t>
      </w:r>
    </w:p>
    <w:p>
      <w:pPr>
        <w:pStyle w:val="ListParagraph"/>
        <w:numPr>
          <w:ilvl w:val="0"/>
          <w:numId w:val="2"/>
        </w:numPr>
        <w:spacing w:after="60"/>
      </w:pPr>
      <w:r>
        <w:rPr>
          <w:rFonts w:ascii="Arial" w:cs="Arial" w:eastAsia="Arial" w:hAnsi="Arial"/>
          <w:sz w:val="20"/>
          <w:szCs w:val="20"/>
        </w:rPr>
        <w:t xml:space="preserve">Social: engagement, red de apoyo</w:t>
      </w:r>
    </w:p>
    <w:p>
      <w:pPr>
        <w:pStyle w:val="ListParagraph"/>
        <w:numPr>
          <w:ilvl w:val="0"/>
          <w:numId w:val="2"/>
        </w:numPr>
        <w:spacing w:after="60"/>
      </w:pPr>
      <w:r>
        <w:rPr>
          <w:rFonts w:ascii="Arial" w:cs="Arial" w:eastAsia="Arial" w:hAnsi="Arial"/>
          <w:sz w:val="20"/>
          <w:szCs w:val="20"/>
        </w:rPr>
        <w:t xml:space="preserve">Vocacional: claridad, motivacion intrinseca</w:t>
      </w:r>
    </w:p>
    <w:p>
      <w:pPr>
        <w:pStyle w:val="ListParagraph"/>
        <w:numPr>
          <w:ilvl w:val="0"/>
          <w:numId w:val="2"/>
        </w:numPr>
        <w:spacing w:after="60"/>
      </w:pPr>
      <w:r>
        <w:rPr>
          <w:rFonts w:ascii="Arial" w:cs="Arial" w:eastAsia="Arial" w:hAnsi="Arial"/>
          <w:sz w:val="20"/>
          <w:szCs w:val="20"/>
        </w:rPr>
        <w:t xml:space="preserve">Conductual: adherencia, racha, sueno, riesgo desercion</w:t>
      </w:r>
    </w:p>
    <w:p>
      <w:pPr>
        <w:spacing w:after="120"/>
      </w:pPr>
      <w:r>
        <w:rPr>
          <w:rFonts w:ascii="Arial" w:cs="Arial" w:eastAsia="Arial" w:hAnsi="Arial"/>
          <w:b/>
          <w:bCs/>
          <w:sz w:val="20"/>
          <w:szCs w:val="20"/>
        </w:rPr>
        <w:t xml:space="preserve">Aristas causales calibradas por evidencia:</w:t>
      </w:r>
    </w:p>
    <w:p>
      <w:pPr>
        <w:pStyle w:val="ListParagraph"/>
        <w:numPr>
          <w:ilvl w:val="0"/>
          <w:numId w:val="2"/>
        </w:numPr>
        <w:spacing w:after="60"/>
      </w:pPr>
      <w:r>
        <w:rPr>
          <w:rFonts w:ascii="Arial" w:cs="Arial" w:eastAsia="Arial" w:hAnsi="Arial"/>
          <w:sz w:val="20"/>
          <w:szCs w:val="20"/>
        </w:rPr>
        <w:t xml:space="preserve">ansiedad → mastery: -0.4 (Hembree 1988, Zeidner 1998)</w:t>
      </w:r>
    </w:p>
    <w:p>
      <w:pPr>
        <w:pStyle w:val="ListParagraph"/>
        <w:numPr>
          <w:ilvl w:val="0"/>
          <w:numId w:val="2"/>
        </w:numPr>
        <w:spacing w:after="60"/>
      </w:pPr>
      <w:r>
        <w:rPr>
          <w:rFonts w:ascii="Arial" w:cs="Arial" w:eastAsia="Arial" w:hAnsi="Arial"/>
          <w:sz w:val="20"/>
          <w:szCs w:val="20"/>
        </w:rPr>
        <w:t xml:space="preserve">sueno → atencion: +0.6 (Walker 2017)</w:t>
      </w:r>
    </w:p>
    <w:p>
      <w:pPr>
        <w:pStyle w:val="ListParagraph"/>
        <w:numPr>
          <w:ilvl w:val="0"/>
          <w:numId w:val="2"/>
        </w:numPr>
        <w:spacing w:after="60"/>
      </w:pPr>
      <w:r>
        <w:rPr>
          <w:rFonts w:ascii="Arial" w:cs="Arial" w:eastAsia="Arial" w:hAnsi="Arial"/>
          <w:sz w:val="20"/>
          <w:szCs w:val="20"/>
        </w:rPr>
        <w:t xml:space="preserve">claridad vocacional → motivacion: +0.7 (SDT, Deci &amp; Ryan)</w:t>
      </w:r>
    </w:p>
    <w:p>
      <w:pPr>
        <w:pStyle w:val="ListParagraph"/>
        <w:numPr>
          <w:ilvl w:val="0"/>
          <w:numId w:val="2"/>
        </w:numPr>
        <w:spacing w:after="60"/>
      </w:pPr>
      <w:r>
        <w:rPr>
          <w:rFonts w:ascii="Arial" w:cs="Arial" w:eastAsia="Arial" w:hAnsi="Arial"/>
          <w:sz w:val="20"/>
          <w:szCs w:val="20"/>
        </w:rPr>
        <w:t xml:space="preserve">TDAH → atencion: -0.7 (Barkley 2015)</w:t>
      </w:r>
    </w:p>
    <w:p>
      <w:pPr>
        <w:pStyle w:val="ListParagraph"/>
        <w:numPr>
          <w:ilvl w:val="0"/>
          <w:numId w:val="2"/>
        </w:numPr>
        <w:spacing w:after="60"/>
      </w:pPr>
      <w:r>
        <w:rPr>
          <w:rFonts w:ascii="Arial" w:cs="Arial" w:eastAsia="Arial" w:hAnsi="Arial"/>
          <w:sz w:val="20"/>
          <w:szCs w:val="20"/>
        </w:rPr>
        <w:t xml:space="preserve">riesgo desercion → puntaje: -0.8 (critica)</w:t>
      </w:r>
    </w:p>
    <w:p>
      <w:pPr>
        <w:spacing w:after="120"/>
      </w:pPr>
      <w:r>
        <w:rPr>
          <w:rFonts w:ascii="Arial" w:cs="Arial" w:eastAsia="Arial" w:hAnsi="Arial"/>
          <w:b/>
          <w:bCs/>
          <w:sz w:val="20"/>
          <w:szCs w:val="20"/>
        </w:rPr>
        <w:t xml:space="preserve">Deteccion de patrones cross-dimensionales: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Patron</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Nodos</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Accion</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Espiral descendente</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ansiedad↑ + mastery↓ + adherencia↓</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MIYAGI pausa, activa KAZE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Burnout inminente</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adherencia=100% + fatiga↑ + sueno↓</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Forzar descanso</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Mejora sin confianza</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mastery↑ + confianza↓ + ansiedad↑</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KAZE trabaja autoeficacia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Desconexion vocacional</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claridad↓ + motivacion↓ + desercion↑</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Activa COMPASS</w:t>
            </w:r>
          </w:p>
        </w:tc>
      </w:tr>
    </w:tbl>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B4F72"/>
          <w:sz w:val="32"/>
          <w:szCs w:val="32"/>
        </w:rPr>
        <w:t xml:space="preserve">4. Principales Hallazgos de Investigacion</w:t>
      </w:r>
    </w:p>
    <w:p>
      <w:pPr>
        <w:pStyle w:val="Heading2"/>
        <w:spacing w:after="160" w:before="280"/>
      </w:pPr>
      <w:r>
        <w:rPr>
          <w:rFonts w:ascii="Arial" w:cs="Arial" w:eastAsia="Arial" w:hAnsi="Arial"/>
          <w:b/>
          <w:bCs/>
          <w:color w:val="2E86C1"/>
          <w:sz w:val="26"/>
          <w:szCs w:val="26"/>
        </w:rPr>
        <w:t xml:space="preserve">4.1 Ansiedad y Rendimiento</w:t>
      </w:r>
    </w:p>
    <w:p>
      <w:pPr>
        <w:pStyle w:val="ListParagraph"/>
        <w:numPr>
          <w:ilvl w:val="0"/>
          <w:numId w:val="2"/>
        </w:numPr>
        <w:spacing w:after="60"/>
      </w:pPr>
      <w:r>
        <w:rPr>
          <w:rFonts w:ascii="Arial" w:cs="Arial" w:eastAsia="Arial" w:hAnsi="Arial"/>
          <w:sz w:val="20"/>
          <w:szCs w:val="20"/>
        </w:rPr>
        <w:t xml:space="preserve">25-40% de estudiantes experimenta ansiedad significativa ante examenes</w:t>
      </w:r>
    </w:p>
    <w:p>
      <w:pPr>
        <w:pStyle w:val="ListParagraph"/>
        <w:numPr>
          <w:ilvl w:val="0"/>
          <w:numId w:val="2"/>
        </w:numPr>
        <w:spacing w:after="60"/>
      </w:pPr>
      <w:r>
        <w:rPr>
          <w:rFonts w:ascii="Arial" w:cs="Arial" w:eastAsia="Arial" w:hAnsi="Arial"/>
          <w:sz w:val="20"/>
          <w:szCs w:val="20"/>
        </w:rPr>
        <w:t xml:space="preserve">En Chile, los porcentajes superan el promedio OCDE (PISA)</w:t>
      </w:r>
    </w:p>
    <w:p>
      <w:pPr>
        <w:pStyle w:val="ListParagraph"/>
        <w:numPr>
          <w:ilvl w:val="0"/>
          <w:numId w:val="2"/>
        </w:numPr>
        <w:spacing w:after="60"/>
      </w:pPr>
      <w:r>
        <w:rPr>
          <w:rFonts w:ascii="Arial" w:cs="Arial" w:eastAsia="Arial" w:hAnsi="Arial"/>
          <w:sz w:val="20"/>
          <w:szCs w:val="20"/>
        </w:rPr>
        <w:t xml:space="preserve">Componente cognitivo (preocupacion) correlaciona r = -0.25 a -0.35 con rendimiento</w:t>
      </w:r>
    </w:p>
    <w:p>
      <w:pPr>
        <w:pStyle w:val="ListParagraph"/>
        <w:numPr>
          <w:ilvl w:val="0"/>
          <w:numId w:val="2"/>
        </w:numPr>
        <w:spacing w:after="60"/>
      </w:pPr>
      <w:r>
        <w:rPr>
          <w:rFonts w:ascii="Arial" w:cs="Arial" w:eastAsia="Arial" w:hAnsi="Arial"/>
          <w:sz w:val="20"/>
          <w:szCs w:val="20"/>
        </w:rPr>
        <w:t xml:space="preserve">Ley de Yerkes-Dodson: activacion optima varia segun complejidad de la tarea</w:t>
      </w:r>
    </w:p>
    <w:p>
      <w:pPr>
        <w:pStyle w:val="ListParagraph"/>
        <w:numPr>
          <w:ilvl w:val="0"/>
          <w:numId w:val="2"/>
        </w:numPr>
        <w:spacing w:after="60"/>
      </w:pPr>
      <w:r>
        <w:rPr>
          <w:rFonts w:ascii="Arial" w:cs="Arial" w:eastAsia="Arial" w:hAnsi="Arial"/>
          <w:sz w:val="20"/>
          <w:szCs w:val="20"/>
        </w:rPr>
        <w:t xml:space="preserve">Confianza-competencia: cuando estudiantes cambian respuestas, 2:1 a favor del cambio beneficioso (Kruger et al., 2005)</w:t>
      </w:r>
    </w:p>
    <w:p>
      <w:pPr>
        <w:pStyle w:val="ListParagraph"/>
        <w:numPr>
          <w:ilvl w:val="0"/>
          <w:numId w:val="2"/>
        </w:numPr>
        <w:spacing w:after="60"/>
      </w:pPr>
      <w:r>
        <w:rPr>
          <w:rFonts w:ascii="Arial" w:cs="Arial" w:eastAsia="Arial" w:hAnsi="Arial"/>
          <w:sz w:val="20"/>
          <w:szCs w:val="20"/>
        </w:rPr>
        <w:t xml:space="preserve">Escribir preocupaciones 10 min antes del examen mejora rendimiento en 0.5 DE (Ramirez &amp; Beilock, 2011, Science)</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4.2 Neurodivergencia</w:t>
      </w:r>
    </w:p>
    <w:p>
      <w:pPr>
        <w:pStyle w:val="ListParagraph"/>
        <w:numPr>
          <w:ilvl w:val="0"/>
          <w:numId w:val="2"/>
        </w:numPr>
        <w:spacing w:after="60"/>
      </w:pPr>
      <w:r>
        <w:rPr>
          <w:rFonts w:ascii="Arial" w:cs="Arial" w:eastAsia="Arial" w:hAnsi="Arial"/>
          <w:sz w:val="20"/>
          <w:szCs w:val="20"/>
        </w:rPr>
        <w:t xml:space="preserve">TDAH: 5-7% en Chile; deterioro de atencion despues de 15-20 min (Barkley 2015)</w:t>
      </w:r>
    </w:p>
    <w:p>
      <w:pPr>
        <w:pStyle w:val="ListParagraph"/>
        <w:numPr>
          <w:ilvl w:val="0"/>
          <w:numId w:val="2"/>
        </w:numPr>
        <w:spacing w:after="60"/>
      </w:pPr>
      <w:r>
        <w:rPr>
          <w:rFonts w:ascii="Arial" w:cs="Arial" w:eastAsia="Arial" w:hAnsi="Arial"/>
          <w:sz w:val="20"/>
          <w:szCs w:val="20"/>
        </w:rPr>
        <w:t xml:space="preserve">Memoria de trabajo en TDAH ~30% menor en tareas ejecutivas (Castellanos &amp; Tannock 2002)</w:t>
      </w:r>
    </w:p>
    <w:p>
      <w:pPr>
        <w:pStyle w:val="ListParagraph"/>
        <w:numPr>
          <w:ilvl w:val="0"/>
          <w:numId w:val="2"/>
        </w:numPr>
        <w:spacing w:after="60"/>
      </w:pPr>
      <w:r>
        <w:rPr>
          <w:rFonts w:ascii="Arial" w:cs="Arial" w:eastAsia="Arial" w:hAnsi="Arial"/>
          <w:sz w:val="20"/>
          <w:szCs w:val="20"/>
        </w:rPr>
        <w:t xml:space="preserve">Dislexia: aumentar espaciado entre letras mejora velocidad lectora 20% (Zorzi et al., PNAS 2012)</w:t>
      </w:r>
    </w:p>
    <w:p>
      <w:pPr>
        <w:pStyle w:val="ListParagraph"/>
        <w:numPr>
          <w:ilvl w:val="0"/>
          <w:numId w:val="2"/>
        </w:numPr>
        <w:spacing w:after="60"/>
      </w:pPr>
      <w:r>
        <w:rPr>
          <w:rFonts w:ascii="Arial" w:cs="Arial" w:eastAsia="Arial" w:hAnsi="Arial"/>
          <w:sz w:val="20"/>
          <w:szCs w:val="20"/>
        </w:rPr>
        <w:t xml:space="preserve">UDL: disenar para los bordes beneficia al centro; adaptaciones para neurodivergentes mejoran experiencia para TODOS</w:t>
      </w:r>
    </w:p>
    <w:p>
      <w:pPr>
        <w:pStyle w:val="ListParagraph"/>
        <w:numPr>
          <w:ilvl w:val="0"/>
          <w:numId w:val="2"/>
        </w:numPr>
        <w:spacing w:after="60"/>
      </w:pPr>
      <w:r>
        <w:rPr>
          <w:rFonts w:ascii="Arial" w:cs="Arial" w:eastAsia="Arial" w:hAnsi="Arial"/>
          <w:sz w:val="20"/>
          <w:szCs w:val="20"/>
        </w:rPr>
        <w:t xml:space="preserve">Auto-personalizacion sin etiquetas: ofrecer configuracion, no diagnosticos</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4.3 Diseno de Sesiones</w:t>
      </w:r>
    </w:p>
    <w:p>
      <w:pPr>
        <w:pStyle w:val="ListParagraph"/>
        <w:numPr>
          <w:ilvl w:val="0"/>
          <w:numId w:val="2"/>
        </w:numPr>
        <w:spacing w:after="60"/>
      </w:pPr>
      <w:r>
        <w:rPr>
          <w:rFonts w:ascii="Arial" w:cs="Arial" w:eastAsia="Arial" w:hAnsi="Arial"/>
          <w:sz w:val="20"/>
          <w:szCs w:val="20"/>
        </w:rPr>
        <w:t xml:space="preserve">Sesion movil optima: 15-20 minutos (no 8 segundos — mito desacreditado)</w:t>
      </w:r>
    </w:p>
    <w:p>
      <w:pPr>
        <w:pStyle w:val="ListParagraph"/>
        <w:numPr>
          <w:ilvl w:val="0"/>
          <w:numId w:val="2"/>
        </w:numPr>
        <w:spacing w:after="60"/>
      </w:pPr>
      <w:r>
        <w:rPr>
          <w:rFonts w:ascii="Arial" w:cs="Arial" w:eastAsia="Arial" w:hAnsi="Arial"/>
          <w:sz w:val="20"/>
          <w:szCs w:val="20"/>
        </w:rPr>
        <w:t xml:space="preserve">Zona de acierto optimo: 85% (Wilson et al., 2019, Nature Communications)</w:t>
      </w:r>
    </w:p>
    <w:p>
      <w:pPr>
        <w:pStyle w:val="ListParagraph"/>
        <w:numPr>
          <w:ilvl w:val="0"/>
          <w:numId w:val="2"/>
        </w:numPr>
        <w:spacing w:after="60"/>
      </w:pPr>
      <w:r>
        <w:rPr>
          <w:rFonts w:ascii="Arial" w:cs="Arial" w:eastAsia="Arial" w:hAnsi="Arial"/>
          <w:sz w:val="20"/>
          <w:szCs w:val="20"/>
        </w:rPr>
        <w:t xml:space="preserve">Teens rinden mejor 14:00-20:00 (reloj circadiano desfasado 2-3h vs adultos)</w:t>
      </w:r>
    </w:p>
    <w:p>
      <w:pPr>
        <w:pStyle w:val="ListParagraph"/>
        <w:numPr>
          <w:ilvl w:val="0"/>
          <w:numId w:val="2"/>
        </w:numPr>
        <w:spacing w:after="60"/>
      </w:pPr>
      <w:r>
        <w:rPr>
          <w:rFonts w:ascii="Arial" w:cs="Arial" w:eastAsia="Arial" w:hAnsi="Arial"/>
          <w:sz w:val="20"/>
          <w:szCs w:val="20"/>
        </w:rPr>
        <w:t xml:space="preserve">Microlearning de 3-7 min: +20% retencion vs bloques de 30+ min</w:t>
      </w:r>
    </w:p>
    <w:p>
      <w:pPr>
        <w:pStyle w:val="ListParagraph"/>
        <w:numPr>
          <w:ilvl w:val="0"/>
          <w:numId w:val="2"/>
        </w:numPr>
        <w:spacing w:after="60"/>
      </w:pPr>
      <w:r>
        <w:rPr>
          <w:rFonts w:ascii="Arial" w:cs="Arial" w:eastAsia="Arial" w:hAnsi="Arial"/>
          <w:sz w:val="20"/>
          <w:szCs w:val="20"/>
        </w:rPr>
        <w:t xml:space="preserve">Interleaving: 43-72% mejor rendimiento que blocking (Rohrer et al., 2020)</w:t>
      </w:r>
    </w:p>
    <w:p>
      <w:pPr>
        <w:pStyle w:val="ListParagraph"/>
        <w:numPr>
          <w:ilvl w:val="0"/>
          <w:numId w:val="2"/>
        </w:numPr>
        <w:spacing w:after="60"/>
      </w:pPr>
      <w:r>
        <w:rPr>
          <w:rFonts w:ascii="Arial" w:cs="Arial" w:eastAsia="Arial" w:hAnsi="Arial"/>
          <w:sz w:val="20"/>
          <w:szCs w:val="20"/>
        </w:rPr>
        <w:t xml:space="preserve">Dark mode por default (82% de 16-24 prefiere dark)</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4.4 Formacion de Habitos</w:t>
      </w:r>
    </w:p>
    <w:p>
      <w:pPr>
        <w:pStyle w:val="ListParagraph"/>
        <w:numPr>
          <w:ilvl w:val="0"/>
          <w:numId w:val="2"/>
        </w:numPr>
        <w:spacing w:after="60"/>
      </w:pPr>
      <w:r>
        <w:rPr>
          <w:rFonts w:ascii="Arial" w:cs="Arial" w:eastAsia="Arial" w:hAnsi="Arial"/>
          <w:sz w:val="20"/>
          <w:szCs w:val="20"/>
        </w:rPr>
        <w:t xml:space="preserve">Mediana para formar habito: 66 dias (Lally et al., 2010)</w:t>
      </w:r>
    </w:p>
    <w:p>
      <w:pPr>
        <w:pStyle w:val="ListParagraph"/>
        <w:numPr>
          <w:ilvl w:val="0"/>
          <w:numId w:val="2"/>
        </w:numPr>
        <w:spacing w:after="60"/>
      </w:pPr>
      <w:r>
        <w:rPr>
          <w:rFonts w:ascii="Arial" w:cs="Arial" w:eastAsia="Arial" w:hAnsi="Arial"/>
          <w:sz w:val="20"/>
          <w:szCs w:val="20"/>
        </w:rPr>
        <w:t xml:space="preserve">Gamificacion efectiva: d = 0.49 en aprendizaje (Sailer &amp; Homner, 2020), solo cuando refuerza competencia y autonomia</w:t>
      </w:r>
    </w:p>
    <w:p>
      <w:pPr>
        <w:pStyle w:val="ListParagraph"/>
        <w:numPr>
          <w:ilvl w:val="0"/>
          <w:numId w:val="2"/>
        </w:numPr>
        <w:spacing w:after="60"/>
      </w:pPr>
      <w:r>
        <w:rPr>
          <w:rFonts w:ascii="Arial" w:cs="Arial" w:eastAsia="Arial" w:hAnsi="Arial"/>
          <w:sz w:val="20"/>
          <w:szCs w:val="20"/>
        </w:rPr>
        <w:t xml:space="preserve">Gamificacion decorativa (badges sin significado) puede REDUCIR motivacion (Hanus &amp; Fox, 2015)</w:t>
      </w:r>
    </w:p>
    <w:p>
      <w:pPr>
        <w:pStyle w:val="ListParagraph"/>
        <w:numPr>
          <w:ilvl w:val="0"/>
          <w:numId w:val="2"/>
        </w:numPr>
        <w:spacing w:after="60"/>
      </w:pPr>
      <w:r>
        <w:rPr>
          <w:rFonts w:ascii="Arial" w:cs="Arial" w:eastAsia="Arial" w:hAnsi="Arial"/>
          <w:sz w:val="20"/>
          <w:szCs w:val="20"/>
        </w:rPr>
        <w:t xml:space="preserve">SDT (Deci &amp; Ryan): autonomia, competencia, relatedness; sobre-extrinsificacion mata motivacion intrinseca</w:t>
      </w:r>
    </w:p>
    <w:p>
      <w:pPr>
        <w:pStyle w:val="ListParagraph"/>
        <w:numPr>
          <w:ilvl w:val="0"/>
          <w:numId w:val="2"/>
        </w:numPr>
        <w:spacing w:after="60"/>
      </w:pPr>
      <w:r>
        <w:rPr>
          <w:rFonts w:ascii="Arial" w:cs="Arial" w:eastAsia="Arial" w:hAnsi="Arial"/>
          <w:sz w:val="20"/>
          <w:szCs w:val="20"/>
        </w:rPr>
        <w:t xml:space="preserve">Sueno adolescente: la consolidacion de memoria depende de &gt;7h de sueno (Walker 2017)</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4.5 Vocacion y Carreras Chile</w:t>
      </w:r>
    </w:p>
    <w:p>
      <w:pPr>
        <w:pStyle w:val="ListParagraph"/>
        <w:numPr>
          <w:ilvl w:val="0"/>
          <w:numId w:val="2"/>
        </w:numPr>
        <w:spacing w:after="60"/>
      </w:pPr>
      <w:r>
        <w:rPr>
          <w:rFonts w:ascii="Arial" w:cs="Arial" w:eastAsia="Arial" w:hAnsi="Arial"/>
          <w:sz w:val="20"/>
          <w:szCs w:val="20"/>
        </w:rPr>
        <w:t xml:space="preserve">Solo 30% tiene clara su vocacion al momento de la PAES</w:t>
      </w:r>
    </w:p>
    <w:p>
      <w:pPr>
        <w:pStyle w:val="ListParagraph"/>
        <w:numPr>
          <w:ilvl w:val="0"/>
          <w:numId w:val="2"/>
        </w:numPr>
        <w:spacing w:after="60"/>
      </w:pPr>
      <w:r>
        <w:rPr>
          <w:rFonts w:ascii="Arial" w:cs="Arial" w:eastAsia="Arial" w:hAnsi="Arial"/>
          <w:sz w:val="20"/>
          <w:szCs w:val="20"/>
        </w:rPr>
        <w:t xml:space="preserve">Misma carrera puede tener 20-30pp de diferencia en empleabilidad segun universidad</w:t>
      </w:r>
    </w:p>
    <w:p>
      <w:pPr>
        <w:pStyle w:val="ListParagraph"/>
        <w:numPr>
          <w:ilvl w:val="0"/>
          <w:numId w:val="2"/>
        </w:numPr>
        <w:spacing w:after="60"/>
      </w:pPr>
      <w:r>
        <w:rPr>
          <w:rFonts w:ascii="Arial" w:cs="Arial" w:eastAsia="Arial" w:hAnsi="Arial"/>
          <w:sz w:val="20"/>
          <w:szCs w:val="20"/>
        </w:rPr>
        <w:t xml:space="preserve">Carreras emergentes con alta empleabilidad: Data Science, Ciberseguridad, Energia Renovable</w:t>
      </w:r>
    </w:p>
    <w:p>
      <w:pPr>
        <w:pStyle w:val="ListParagraph"/>
        <w:numPr>
          <w:ilvl w:val="0"/>
          <w:numId w:val="2"/>
        </w:numPr>
        <w:spacing w:after="60"/>
      </w:pPr>
      <w:r>
        <w:rPr>
          <w:rFonts w:ascii="Arial" w:cs="Arial" w:eastAsia="Arial" w:hAnsi="Arial"/>
          <w:sz w:val="20"/>
          <w:szCs w:val="20"/>
        </w:rPr>
        <w:t xml:space="preserve">CAE: pros y contras documentados; Gratuidad cubre 60% menores ingresos</w:t>
      </w:r>
    </w:p>
    <w:p>
      <w:pPr>
        <w:pStyle w:val="ListParagraph"/>
        <w:numPr>
          <w:ilvl w:val="0"/>
          <w:numId w:val="2"/>
        </w:numPr>
        <w:spacing w:after="60"/>
      </w:pPr>
      <w:r>
        <w:rPr>
          <w:rFonts w:ascii="Arial" w:cs="Arial" w:eastAsia="Arial" w:hAnsi="Arial"/>
          <w:sz w:val="20"/>
          <w:szCs w:val="20"/>
        </w:rPr>
        <w:t xml:space="preserve">Primera generacion: ~70% de matricula, enfrentan barreras unicas</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4.6 Comunicacion con Adolescentes Chilenos</w:t>
      </w:r>
    </w:p>
    <w:p>
      <w:pPr>
        <w:pStyle w:val="ListParagraph"/>
        <w:numPr>
          <w:ilvl w:val="0"/>
          <w:numId w:val="2"/>
        </w:numPr>
        <w:spacing w:after="60"/>
      </w:pPr>
      <w:r>
        <w:rPr>
          <w:rFonts w:ascii="Arial" w:cs="Arial" w:eastAsia="Arial" w:hAnsi="Arial"/>
          <w:sz w:val="20"/>
          <w:szCs w:val="20"/>
        </w:rPr>
        <w:t xml:space="preserve">Reactancia psicologica (Brehm 1966): "debes" y "tienes que" activan resistencia automatica</w:t>
      </w:r>
    </w:p>
    <w:p>
      <w:pPr>
        <w:pStyle w:val="ListParagraph"/>
        <w:numPr>
          <w:ilvl w:val="0"/>
          <w:numId w:val="2"/>
        </w:numPr>
        <w:spacing w:after="60"/>
      </w:pPr>
      <w:r>
        <w:rPr>
          <w:rFonts w:ascii="Arial" w:cs="Arial" w:eastAsia="Arial" w:hAnsi="Arial"/>
          <w:sz w:val="20"/>
          <w:szCs w:val="20"/>
        </w:rPr>
        <w:t xml:space="preserve">Lenguaje autonomo-soportivo produce internalizacion, no compliance</w:t>
      </w:r>
    </w:p>
    <w:p>
      <w:pPr>
        <w:pStyle w:val="ListParagraph"/>
        <w:numPr>
          <w:ilvl w:val="0"/>
          <w:numId w:val="2"/>
        </w:numPr>
        <w:spacing w:after="60"/>
      </w:pPr>
      <w:r>
        <w:rPr>
          <w:rFonts w:ascii="Arial" w:cs="Arial" w:eastAsia="Arial" w:hAnsi="Arial"/>
          <w:sz w:val="20"/>
          <w:szCs w:val="20"/>
        </w:rPr>
        <w:t xml:space="preserve">Framework CARE para malas noticias: Contextualizar, Afirmar, Redirigir, Empoderar</w:t>
      </w:r>
    </w:p>
    <w:p>
      <w:pPr>
        <w:pStyle w:val="ListParagraph"/>
        <w:numPr>
          <w:ilvl w:val="0"/>
          <w:numId w:val="2"/>
        </w:numPr>
        <w:spacing w:after="60"/>
      </w:pPr>
      <w:r>
        <w:rPr>
          <w:rFonts w:ascii="Arial" w:cs="Arial" w:eastAsia="Arial" w:hAnsi="Arial"/>
          <w:sz w:val="20"/>
          <w:szCs w:val="20"/>
        </w:rPr>
        <w:t xml:space="preserve">Ventanas optimas de notificacion: 16:00-17:00 y 19:30-20:30</w:t>
      </w:r>
    </w:p>
    <w:p>
      <w:pPr>
        <w:pStyle w:val="ListParagraph"/>
        <w:numPr>
          <w:ilvl w:val="0"/>
          <w:numId w:val="2"/>
        </w:numPr>
        <w:spacing w:after="60"/>
      </w:pPr>
      <w:r>
        <w:rPr>
          <w:rFonts w:ascii="Arial" w:cs="Arial" w:eastAsia="Arial" w:hAnsi="Arial"/>
          <w:sz w:val="20"/>
          <w:szCs w:val="20"/>
        </w:rPr>
        <w:t xml:space="preserve">Positividad excesiva al estilo gringo no funciona en Chile; mejor datos concretos + humor situacional</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4.7 Motor Adaptativo: BKT + IRT + FSRS</w:t>
      </w:r>
    </w:p>
    <w:p>
      <w:pPr>
        <w:spacing w:after="120"/>
      </w:pPr>
      <w:r>
        <w:rPr>
          <w:rFonts w:ascii="Arial" w:cs="Arial" w:eastAsia="Arial" w:hAnsi="Arial"/>
          <w:b/>
          <w:bCs/>
          <w:sz w:val="20"/>
          <w:szCs w:val="20"/>
        </w:rPr>
        <w:t xml:space="preserve">Bayesian Knowledge Tracing (Corbett &amp; Anderson, 1995):</w:t>
      </w:r>
    </w:p>
    <w:p>
      <w:pPr>
        <w:pStyle w:val="ListParagraph"/>
        <w:numPr>
          <w:ilvl w:val="0"/>
          <w:numId w:val="2"/>
        </w:numPr>
        <w:spacing w:after="60"/>
      </w:pPr>
      <w:r>
        <w:rPr>
          <w:rFonts w:ascii="Arial" w:cs="Arial" w:eastAsia="Arial" w:hAnsi="Arial"/>
          <w:sz w:val="20"/>
          <w:szCs w:val="20"/>
        </w:rPr>
        <w:t xml:space="preserve">Hidden Markov Model de 2 estados (sabe / no sabe) con 4 parametros por Knowledge Component</w:t>
      </w:r>
    </w:p>
    <w:p>
      <w:pPr>
        <w:pStyle w:val="ListParagraph"/>
        <w:numPr>
          <w:ilvl w:val="0"/>
          <w:numId w:val="2"/>
        </w:numPr>
        <w:spacing w:after="60"/>
      </w:pPr>
      <w:r>
        <w:rPr>
          <w:rFonts w:ascii="Arial" w:cs="Arial" w:eastAsia="Arial" w:hAnsi="Arial"/>
          <w:sz w:val="20"/>
          <w:szCs w:val="20"/>
        </w:rPr>
        <w:t xml:space="preserve">P(L0): prior de conocimiento inicial (0.05-0.30 segun topico PAES)</w:t>
      </w:r>
    </w:p>
    <w:p>
      <w:pPr>
        <w:pStyle w:val="ListParagraph"/>
        <w:numPr>
          <w:ilvl w:val="0"/>
          <w:numId w:val="2"/>
        </w:numPr>
        <w:spacing w:after="60"/>
      </w:pPr>
      <w:r>
        <w:rPr>
          <w:rFonts w:ascii="Arial" w:cs="Arial" w:eastAsia="Arial" w:hAnsi="Arial"/>
          <w:sz w:val="20"/>
          <w:szCs w:val="20"/>
        </w:rPr>
        <w:t xml:space="preserve">P(T): probabilidad de transicion/aprendizaje (0.05-0.20)</w:t>
      </w:r>
    </w:p>
    <w:p>
      <w:pPr>
        <w:pStyle w:val="ListParagraph"/>
        <w:numPr>
          <w:ilvl w:val="0"/>
          <w:numId w:val="2"/>
        </w:numPr>
        <w:spacing w:after="60"/>
      </w:pPr>
      <w:r>
        <w:rPr>
          <w:rFonts w:ascii="Arial" w:cs="Arial" w:eastAsia="Arial" w:hAnsi="Arial"/>
          <w:sz w:val="20"/>
          <w:szCs w:val="20"/>
        </w:rPr>
        <w:t xml:space="preserve">P(S): slip — error por descuido (0.05-0.15); P(G): guess — adivinanza (0.20-0.30)</w:t>
      </w:r>
    </w:p>
    <w:p>
      <w:pPr>
        <w:pStyle w:val="ListParagraph"/>
        <w:numPr>
          <w:ilvl w:val="0"/>
          <w:numId w:val="2"/>
        </w:numPr>
        <w:spacing w:after="60"/>
      </w:pPr>
      <w:r>
        <w:rPr>
          <w:rFonts w:ascii="Arial" w:cs="Arial" w:eastAsia="Arial" w:hAnsi="Arial"/>
          <w:sz w:val="20"/>
          <w:szCs w:val="20"/>
        </w:rPr>
        <w:t xml:space="preserve">PAES con 4 alternativas: floor natural P(G) &gt;= 0.25</w:t>
      </w:r>
    </w:p>
    <w:p>
      <w:pPr>
        <w:pStyle w:val="ListParagraph"/>
        <w:numPr>
          <w:ilvl w:val="0"/>
          <w:numId w:val="2"/>
        </w:numPr>
        <w:spacing w:after="60"/>
      </w:pPr>
      <w:r>
        <w:rPr>
          <w:rFonts w:ascii="Arial" w:cs="Arial" w:eastAsia="Arial" w:hAnsi="Arial"/>
          <w:sz w:val="20"/>
          <w:szCs w:val="20"/>
        </w:rPr>
        <w:t xml:space="preserve">Umbral de mastery: P(L) &gt;= 0.95 para considerar KC dominado</w:t>
      </w:r>
    </w:p>
    <w:p>
      <w:pPr>
        <w:spacing w:after="120"/>
      </w:pPr>
      <w:r>
        <w:rPr>
          <w:rFonts w:ascii="Arial" w:cs="Arial" w:eastAsia="Arial" w:hAnsi="Arial"/>
          <w:b/>
          <w:bCs/>
          <w:sz w:val="20"/>
          <w:szCs w:val="20"/>
        </w:rPr>
        <w:t xml:space="preserve">Item Response Theory (Lord, 1980):</w:t>
      </w:r>
    </w:p>
    <w:p>
      <w:pPr>
        <w:pStyle w:val="ListParagraph"/>
        <w:numPr>
          <w:ilvl w:val="0"/>
          <w:numId w:val="2"/>
        </w:numPr>
        <w:spacing w:after="60"/>
      </w:pPr>
      <w:r>
        <w:rPr>
          <w:rFonts w:ascii="Arial" w:cs="Arial" w:eastAsia="Arial" w:hAnsi="Arial"/>
          <w:sz w:val="20"/>
          <w:szCs w:val="20"/>
        </w:rPr>
        <w:t xml:space="preserve">IRT 1PL (Rasch): solo dificultad; 2PL: + discriminacion; 3PL: + adivinanza</w:t>
      </w:r>
    </w:p>
    <w:p>
      <w:pPr>
        <w:pStyle w:val="ListParagraph"/>
        <w:numPr>
          <w:ilvl w:val="0"/>
          <w:numId w:val="2"/>
        </w:numPr>
        <w:spacing w:after="60"/>
      </w:pPr>
      <w:r>
        <w:rPr>
          <w:rFonts w:ascii="Arial" w:cs="Arial" w:eastAsia="Arial" w:hAnsi="Arial"/>
          <w:sz w:val="20"/>
          <w:szCs w:val="20"/>
        </w:rPr>
        <w:t xml:space="preserve">Permite estimar habilidad latente (theta) en escala continua</w:t>
      </w:r>
    </w:p>
    <w:p>
      <w:pPr>
        <w:pStyle w:val="ListParagraph"/>
        <w:numPr>
          <w:ilvl w:val="0"/>
          <w:numId w:val="2"/>
        </w:numPr>
        <w:spacing w:after="60"/>
      </w:pPr>
      <w:r>
        <w:rPr>
          <w:rFonts w:ascii="Arial" w:cs="Arial" w:eastAsia="Arial" w:hAnsi="Arial"/>
          <w:sz w:val="20"/>
          <w:szCs w:val="20"/>
        </w:rPr>
        <w:t xml:space="preserve">Funcion de informacion: cada pregunta tiene precision maxima en un rango de habilidad</w:t>
      </w:r>
    </w:p>
    <w:p>
      <w:pPr>
        <w:pStyle w:val="ListParagraph"/>
        <w:numPr>
          <w:ilvl w:val="0"/>
          <w:numId w:val="2"/>
        </w:numPr>
        <w:spacing w:after="60"/>
      </w:pPr>
      <w:r>
        <w:rPr>
          <w:rFonts w:ascii="Arial" w:cs="Arial" w:eastAsia="Arial" w:hAnsi="Arial"/>
          <w:sz w:val="20"/>
          <w:szCs w:val="20"/>
        </w:rPr>
        <w:t xml:space="preserve">Adaptive testing: seleccionar pregunta que maximiza informacion en theta actual</w:t>
      </w:r>
    </w:p>
    <w:p>
      <w:pPr>
        <w:spacing w:after="120"/>
      </w:pPr>
      <w:r>
        <w:rPr>
          <w:rFonts w:ascii="Arial" w:cs="Arial" w:eastAsia="Arial" w:hAnsi="Arial"/>
          <w:b/>
          <w:bCs/>
          <w:sz w:val="20"/>
          <w:szCs w:val="20"/>
        </w:rPr>
        <w:t xml:space="preserve">FSRS (Free Spaced Repetition Scheduler, Ye 2022-2024):</w:t>
      </w:r>
    </w:p>
    <w:p>
      <w:pPr>
        <w:pStyle w:val="ListParagraph"/>
        <w:numPr>
          <w:ilvl w:val="0"/>
          <w:numId w:val="2"/>
        </w:numPr>
        <w:spacing w:after="60"/>
      </w:pPr>
      <w:r>
        <w:rPr>
          <w:rFonts w:ascii="Arial" w:cs="Arial" w:eastAsia="Arial" w:hAnsi="Arial"/>
          <w:sz w:val="20"/>
          <w:szCs w:val="20"/>
        </w:rPr>
        <w:t xml:space="preserve">Superior a SM-2 y Leitner en retencion a largo plazo</w:t>
      </w:r>
    </w:p>
    <w:p>
      <w:pPr>
        <w:pStyle w:val="ListParagraph"/>
        <w:numPr>
          <w:ilvl w:val="0"/>
          <w:numId w:val="2"/>
        </w:numPr>
        <w:spacing w:after="60"/>
      </w:pPr>
      <w:r>
        <w:rPr>
          <w:rFonts w:ascii="Arial" w:cs="Arial" w:eastAsia="Arial" w:hAnsi="Arial"/>
          <w:sz w:val="20"/>
          <w:szCs w:val="20"/>
        </w:rPr>
        <w:t xml:space="preserve">Modela estabilidad (S) y dificultad (D) por item, con decay exponencial</w:t>
      </w:r>
    </w:p>
    <w:p>
      <w:pPr>
        <w:pStyle w:val="ListParagraph"/>
        <w:numPr>
          <w:ilvl w:val="0"/>
          <w:numId w:val="2"/>
        </w:numPr>
        <w:spacing w:after="60"/>
      </w:pPr>
      <w:r>
        <w:rPr>
          <w:rFonts w:ascii="Arial" w:cs="Arial" w:eastAsia="Arial" w:hAnsi="Arial"/>
          <w:sz w:val="20"/>
          <w:szCs w:val="20"/>
        </w:rPr>
        <w:t xml:space="preserve">Retencion objetivo: 90% — scheduler calcula intervalo optimo de repaso</w:t>
      </w:r>
    </w:p>
    <w:p>
      <w:pPr>
        <w:pStyle w:val="ListParagraph"/>
        <w:numPr>
          <w:ilvl w:val="0"/>
          <w:numId w:val="2"/>
        </w:numPr>
        <w:spacing w:after="60"/>
      </w:pPr>
      <w:r>
        <w:rPr>
          <w:rFonts w:ascii="Arial" w:cs="Arial" w:eastAsia="Arial" w:hAnsi="Arial"/>
          <w:sz w:val="20"/>
          <w:szCs w:val="20"/>
        </w:rPr>
        <w:t xml:space="preserve">19 parametros optimizables por cohorte/estudiante con datos suficientes</w:t>
      </w:r>
    </w:p>
    <w:p>
      <w:pPr>
        <w:spacing w:after="120"/>
      </w:pPr>
      <w:r>
        <w:rPr>
          <w:rFonts w:ascii="Arial" w:cs="Arial" w:eastAsia="Arial" w:hAnsi="Arial"/>
          <w:b/>
          <w:bCs/>
          <w:sz w:val="20"/>
          <w:szCs w:val="20"/>
        </w:rPr>
        <w:t xml:space="preserve">Regla del 85% (Wilson et al., 2019, Nature Communications):</w:t>
      </w:r>
    </w:p>
    <w:p>
      <w:pPr>
        <w:pStyle w:val="ListParagraph"/>
        <w:numPr>
          <w:ilvl w:val="0"/>
          <w:numId w:val="2"/>
        </w:numPr>
        <w:spacing w:after="60"/>
      </w:pPr>
      <w:r>
        <w:rPr>
          <w:rFonts w:ascii="Arial" w:cs="Arial" w:eastAsia="Arial" w:hAnsi="Arial"/>
          <w:sz w:val="20"/>
          <w:szCs w:val="20"/>
        </w:rPr>
        <w:t xml:space="preserve">Tasa optima de error para maximizar velocidad de aprendizaje: ~15%</w:t>
      </w:r>
    </w:p>
    <w:p>
      <w:pPr>
        <w:pStyle w:val="ListParagraph"/>
        <w:numPr>
          <w:ilvl w:val="0"/>
          <w:numId w:val="2"/>
        </w:numPr>
        <w:spacing w:after="60"/>
      </w:pPr>
      <w:r>
        <w:rPr>
          <w:rFonts w:ascii="Arial" w:cs="Arial" w:eastAsia="Arial" w:hAnsi="Arial"/>
          <w:sz w:val="20"/>
          <w:szCs w:val="20"/>
        </w:rPr>
        <w:t xml:space="preserve">Selector de preguntas debe mantener accuracy entre 80-90%</w:t>
      </w:r>
    </w:p>
    <w:p>
      <w:pPr>
        <w:pStyle w:val="ListParagraph"/>
        <w:numPr>
          <w:ilvl w:val="0"/>
          <w:numId w:val="2"/>
        </w:numPr>
        <w:spacing w:after="60"/>
      </w:pPr>
      <w:r>
        <w:rPr>
          <w:rFonts w:ascii="Arial" w:cs="Arial" w:eastAsia="Arial" w:hAnsi="Arial"/>
          <w:sz w:val="20"/>
          <w:szCs w:val="20"/>
        </w:rPr>
        <w:t xml:space="preserve">Si accuracy &gt; 90%: subir dificultad; si &lt; 80%: bajar y reforzar</w:t>
      </w:r>
    </w:p>
    <w:p>
      <w:pPr>
        <w:spacing w:after="120"/>
      </w:pPr>
      <w:r>
        <w:rPr>
          <w:rFonts w:ascii="Arial" w:cs="Arial" w:eastAsia="Arial" w:hAnsi="Arial"/>
          <w:b/>
          <w:bCs/>
          <w:sz w:val="20"/>
          <w:szCs w:val="20"/>
        </w:rPr>
        <w:t xml:space="preserve">Diferenciacion de errores — 5 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Tipo</w:t>
            </w:r>
          </w:p>
        </w:tc>
        <w:tc>
          <w:tcPr>
            <w:tcW w:type="dxa" w:w="3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Deteccion</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Desconocimiento</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Rapido + incorrecto, confianza alta</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Explicar, reforzar KC</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Inseguridad</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Lento, cambia respuesta, correcta-&gt;incorrecta</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Notificar KAZE, autoeficacia</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Fatiga</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Primeras bien, ultimas mal; latencia creciente</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Acortar sesion, sugerir pausa</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Olvido</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Error en KC previamente dominado</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FSRS: repaso espaciado urgente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Estres agudo</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Caida subita global &gt;20%</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Alerta KAZE, intervencion inmediata</w:t>
            </w:r>
          </w:p>
        </w:tc>
      </w:tr>
    </w:tbl>
    <w:p>
      <w:pPr>
        <w:spacing w:after="120"/>
      </w:pPr>
      <w:r>
        <w:rPr>
          <w:rFonts w:ascii="Arial" w:cs="Arial" w:eastAsia="Arial" w:hAnsi="Arial"/>
          <w:b/>
          <w:bCs/>
          <w:sz w:val="20"/>
          <w:szCs w:val="20"/>
        </w:rPr>
        <w:t xml:space="preserve">Recomendaciones MVP:</w:t>
      </w:r>
    </w:p>
    <w:p>
      <w:pPr>
        <w:pStyle w:val="ListParagraph"/>
        <w:numPr>
          <w:ilvl w:val="0"/>
          <w:numId w:val="2"/>
        </w:numPr>
        <w:spacing w:after="60"/>
      </w:pPr>
      <w:r>
        <w:rPr>
          <w:rFonts w:ascii="Arial" w:cs="Arial" w:eastAsia="Arial" w:hAnsi="Arial"/>
          <w:sz w:val="20"/>
          <w:szCs w:val="20"/>
        </w:rPr>
        <w:t xml:space="preserve">Empezar con BKT simple + IRT 1PL para primeras 30-50 KCs por asignatura</w:t>
      </w:r>
    </w:p>
    <w:p>
      <w:pPr>
        <w:pStyle w:val="ListParagraph"/>
        <w:numPr>
          <w:ilvl w:val="0"/>
          <w:numId w:val="2"/>
        </w:numPr>
        <w:spacing w:after="60"/>
      </w:pPr>
      <w:r>
        <w:rPr>
          <w:rFonts w:ascii="Arial" w:cs="Arial" w:eastAsia="Arial" w:hAnsi="Arial"/>
          <w:sz w:val="20"/>
          <w:szCs w:val="20"/>
        </w:rPr>
        <w:t xml:space="preserve">Migrar de SM-2 a FSRS desde el inicio para repeticion espaciada</w:t>
      </w:r>
    </w:p>
    <w:p>
      <w:pPr>
        <w:pStyle w:val="ListParagraph"/>
        <w:numPr>
          <w:ilvl w:val="0"/>
          <w:numId w:val="2"/>
        </w:numPr>
        <w:spacing w:after="60"/>
      </w:pPr>
      <w:r>
        <w:rPr>
          <w:rFonts w:ascii="Arial" w:cs="Arial" w:eastAsia="Arial" w:hAnsi="Arial"/>
          <w:sz w:val="20"/>
          <w:szCs w:val="20"/>
        </w:rPr>
        <w:t xml:space="preserve">30-50 Knowledge Components alineados con ejes tematicos DEMRE</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4.8 Neurociencia de Habitos en Adolescentes</w:t>
      </w:r>
    </w:p>
    <w:p>
      <w:pPr>
        <w:spacing w:after="120"/>
      </w:pPr>
      <w:r>
        <w:rPr>
          <w:rFonts w:ascii="Arial" w:cs="Arial" w:eastAsia="Arial" w:hAnsi="Arial"/>
          <w:b/>
          <w:bCs/>
          <w:sz w:val="20"/>
          <w:szCs w:val="20"/>
        </w:rPr>
        <w:t xml:space="preserve">Corteza prefrontal en desarrollo:</w:t>
      </w:r>
    </w:p>
    <w:p>
      <w:pPr>
        <w:pStyle w:val="ListParagraph"/>
        <w:numPr>
          <w:ilvl w:val="0"/>
          <w:numId w:val="2"/>
        </w:numPr>
        <w:spacing w:after="60"/>
      </w:pPr>
      <w:r>
        <w:rPr>
          <w:rFonts w:ascii="Arial" w:cs="Arial" w:eastAsia="Arial" w:hAnsi="Arial"/>
          <w:sz w:val="20"/>
          <w:szCs w:val="20"/>
        </w:rPr>
        <w:t xml:space="preserve">CPF no madura hasta ~25 anos (Casey, Getz &amp; Galvan, 2008) — adolescentes tienen menor control inhibitorio</w:t>
      </w:r>
    </w:p>
    <w:p>
      <w:pPr>
        <w:pStyle w:val="ListParagraph"/>
        <w:numPr>
          <w:ilvl w:val="0"/>
          <w:numId w:val="2"/>
        </w:numPr>
        <w:spacing w:after="60"/>
      </w:pPr>
      <w:r>
        <w:rPr>
          <w:rFonts w:ascii="Arial" w:cs="Arial" w:eastAsia="Arial" w:hAnsi="Arial"/>
          <w:sz w:val="20"/>
          <w:szCs w:val="20"/>
        </w:rPr>
        <w:t xml:space="preserve">Mielinizacion incompleta: conexiones CPF-sistema limbico mas lentas que en adultos (Giedd et al., 1999)</w:t>
      </w:r>
    </w:p>
    <w:p>
      <w:pPr>
        <w:pStyle w:val="ListParagraph"/>
        <w:numPr>
          <w:ilvl w:val="0"/>
          <w:numId w:val="2"/>
        </w:numPr>
        <w:spacing w:after="60"/>
      </w:pPr>
      <w:r>
        <w:rPr>
          <w:rFonts w:ascii="Arial" w:cs="Arial" w:eastAsia="Arial" w:hAnsi="Arial"/>
          <w:sz w:val="20"/>
          <w:szCs w:val="20"/>
        </w:rPr>
        <w:t xml:space="preserve">Poda sinaptica activa: habitos formados en esta etapa se tallan en la arquitectura neural</w:t>
      </w:r>
    </w:p>
    <w:p>
      <w:pPr>
        <w:pStyle w:val="ListParagraph"/>
        <w:numPr>
          <w:ilvl w:val="0"/>
          <w:numId w:val="2"/>
        </w:numPr>
        <w:spacing w:after="60"/>
      </w:pPr>
      <w:r>
        <w:rPr>
          <w:rFonts w:ascii="Arial" w:cs="Arial" w:eastAsia="Arial" w:hAnsi="Arial"/>
          <w:sz w:val="20"/>
          <w:szCs w:val="20"/>
        </w:rPr>
        <w:t xml:space="preserve">Implicancia: la plataforma debe funcionar como CPF externa (andamiaje cognitivo)</w:t>
      </w:r>
    </w:p>
    <w:p>
      <w:pPr>
        <w:spacing w:after="120"/>
      </w:pPr>
      <w:r>
        <w:rPr>
          <w:rFonts w:ascii="Arial" w:cs="Arial" w:eastAsia="Arial" w:hAnsi="Arial"/>
          <w:b/>
          <w:bCs/>
          <w:sz w:val="20"/>
          <w:szCs w:val="20"/>
        </w:rPr>
        <w:t xml:space="preserve">Sistema dopaminergico hipersensible:</w:t>
      </w:r>
    </w:p>
    <w:p>
      <w:pPr>
        <w:pStyle w:val="ListParagraph"/>
        <w:numPr>
          <w:ilvl w:val="0"/>
          <w:numId w:val="2"/>
        </w:numPr>
        <w:spacing w:after="60"/>
      </w:pPr>
      <w:r>
        <w:rPr>
          <w:rFonts w:ascii="Arial" w:cs="Arial" w:eastAsia="Arial" w:hAnsi="Arial"/>
          <w:sz w:val="20"/>
          <w:szCs w:val="20"/>
        </w:rPr>
        <w:t xml:space="preserve">Nucleus accumbens muestra activacion significativamente mayor en adolescentes vs adultos (Galvan et al., 2006)</w:t>
      </w:r>
    </w:p>
    <w:p>
      <w:pPr>
        <w:pStyle w:val="ListParagraph"/>
        <w:numPr>
          <w:ilvl w:val="0"/>
          <w:numId w:val="2"/>
        </w:numPr>
        <w:spacing w:after="60"/>
      </w:pPr>
      <w:r>
        <w:rPr>
          <w:rFonts w:ascii="Arial" w:cs="Arial" w:eastAsia="Arial" w:hAnsi="Arial"/>
          <w:sz w:val="20"/>
          <w:szCs w:val="20"/>
        </w:rPr>
        <w:t xml:space="preserve">Receptores D1/D2 en maximo de densidad durante adolescencia (Wahlstrom et al., 2010)</w:t>
      </w:r>
    </w:p>
    <w:p>
      <w:pPr>
        <w:pStyle w:val="ListParagraph"/>
        <w:numPr>
          <w:ilvl w:val="0"/>
          <w:numId w:val="2"/>
        </w:numPr>
        <w:spacing w:after="60"/>
      </w:pPr>
      <w:r>
        <w:rPr>
          <w:rFonts w:ascii="Arial" w:cs="Arial" w:eastAsia="Arial" w:hAnsi="Arial"/>
          <w:sz w:val="20"/>
          <w:szCs w:val="20"/>
        </w:rPr>
        <w:t xml:space="preserve">Modelo de sistemas duales (Steinberg 2008): sistema socioemocional madura antes que sistema de control</w:t>
      </w:r>
    </w:p>
    <w:p>
      <w:pPr>
        <w:pStyle w:val="ListParagraph"/>
        <w:numPr>
          <w:ilvl w:val="0"/>
          <w:numId w:val="2"/>
        </w:numPr>
        <w:spacing w:after="60"/>
      </w:pPr>
      <w:r>
        <w:rPr>
          <w:rFonts w:ascii="Arial" w:cs="Arial" w:eastAsia="Arial" w:hAnsi="Arial"/>
          <w:sz w:val="20"/>
          <w:szCs w:val="20"/>
        </w:rPr>
        <w:t xml:space="preserve">Recompensas inmediatas, frecuentes y variables son clave para engagement</w:t>
      </w:r>
    </w:p>
    <w:p>
      <w:pPr>
        <w:spacing w:after="120"/>
      </w:pPr>
      <w:r>
        <w:rPr>
          <w:rFonts w:ascii="Arial" w:cs="Arial" w:eastAsia="Arial" w:hAnsi="Arial"/>
          <w:b/>
          <w:bCs/>
          <w:sz w:val="20"/>
          <w:szCs w:val="20"/>
        </w:rPr>
        <w:t xml:space="preserve">Modelos teoricos aplicados:</w:t>
      </w:r>
    </w:p>
    <w:p>
      <w:pPr>
        <w:pStyle w:val="ListParagraph"/>
        <w:numPr>
          <w:ilvl w:val="0"/>
          <w:numId w:val="2"/>
        </w:numPr>
        <w:spacing w:after="60"/>
      </w:pPr>
      <w:r>
        <w:rPr>
          <w:rFonts w:ascii="Arial" w:cs="Arial" w:eastAsia="Arial" w:hAnsi="Arial"/>
          <w:sz w:val="20"/>
          <w:szCs w:val="20"/>
        </w:rPr>
        <w:t xml:space="preserve">Fogg Behavior Model: B = MAP (Motivacion x Habilidad x Prompt) — empezar con minimo viable</w:t>
      </w:r>
    </w:p>
    <w:p>
      <w:pPr>
        <w:pStyle w:val="ListParagraph"/>
        <w:numPr>
          <w:ilvl w:val="0"/>
          <w:numId w:val="2"/>
        </w:numPr>
        <w:spacing w:after="60"/>
      </w:pPr>
      <w:r>
        <w:rPr>
          <w:rFonts w:ascii="Arial" w:cs="Arial" w:eastAsia="Arial" w:hAnsi="Arial"/>
          <w:sz w:val="20"/>
          <w:szCs w:val="20"/>
        </w:rPr>
        <w:t xml:space="preserve">COM-B (Michie et al., 2011): Capability + Opportunity + Motivation = Behaviour</w:t>
      </w:r>
    </w:p>
    <w:p>
      <w:pPr>
        <w:pStyle w:val="ListParagraph"/>
        <w:numPr>
          <w:ilvl w:val="0"/>
          <w:numId w:val="2"/>
        </w:numPr>
        <w:spacing w:after="60"/>
      </w:pPr>
      <w:r>
        <w:rPr>
          <w:rFonts w:ascii="Arial" w:cs="Arial" w:eastAsia="Arial" w:hAnsi="Arial"/>
          <w:sz w:val="20"/>
          <w:szCs w:val="20"/>
        </w:rPr>
        <w:t xml:space="preserve">Implementation Intentions (Gollwitzer 1999): 'Si son las 16:00, entonces abro Sensei' — d = 0.65</w:t>
      </w:r>
    </w:p>
    <w:p>
      <w:pPr>
        <w:pStyle w:val="ListParagraph"/>
        <w:numPr>
          <w:ilvl w:val="0"/>
          <w:numId w:val="2"/>
        </w:numPr>
        <w:spacing w:after="60"/>
      </w:pPr>
      <w:r>
        <w:rPr>
          <w:rFonts w:ascii="Arial" w:cs="Arial" w:eastAsia="Arial" w:hAnsi="Arial"/>
          <w:sz w:val="20"/>
          <w:szCs w:val="20"/>
        </w:rPr>
        <w:t xml:space="preserve">Habit stacking: anclar nuevo habito a habito existente (despues de almorzar = sesion)</w:t>
      </w:r>
    </w:p>
    <w:p>
      <w:pPr>
        <w:spacing w:after="120"/>
      </w:pPr>
      <w:r>
        <w:rPr>
          <w:rFonts w:ascii="Arial" w:cs="Arial" w:eastAsia="Arial" w:hAnsi="Arial"/>
          <w:b/>
          <w:bCs/>
          <w:sz w:val="20"/>
          <w:szCs w:val="20"/>
        </w:rPr>
        <w:t xml:space="preserve">Gamificacion basada en evidencia:</w:t>
      </w:r>
    </w:p>
    <w:p>
      <w:pPr>
        <w:pStyle w:val="ListParagraph"/>
        <w:numPr>
          <w:ilvl w:val="0"/>
          <w:numId w:val="2"/>
        </w:numPr>
        <w:spacing w:after="60"/>
      </w:pPr>
      <w:r>
        <w:rPr>
          <w:rFonts w:ascii="Arial" w:cs="Arial" w:eastAsia="Arial" w:hAnsi="Arial"/>
          <w:sz w:val="20"/>
          <w:szCs w:val="20"/>
        </w:rPr>
        <w:t xml:space="preserve">Octalysis (Chou): 8 core drives; 70/30 White Hat/Black Hat para sostenibilidad</w:t>
      </w:r>
    </w:p>
    <w:p>
      <w:pPr>
        <w:pStyle w:val="ListParagraph"/>
        <w:numPr>
          <w:ilvl w:val="0"/>
          <w:numId w:val="2"/>
        </w:numPr>
        <w:spacing w:after="60"/>
      </w:pPr>
      <w:r>
        <w:rPr>
          <w:rFonts w:ascii="Arial" w:cs="Arial" w:eastAsia="Arial" w:hAnsi="Arial"/>
          <w:sz w:val="20"/>
          <w:szCs w:val="20"/>
        </w:rPr>
        <w:t xml:space="preserve">Rachas con proteccion: streak freeze, dias de descanso, reinicio suave (no perder todo)</w:t>
      </w:r>
    </w:p>
    <w:p>
      <w:pPr>
        <w:pStyle w:val="ListParagraph"/>
        <w:numPr>
          <w:ilvl w:val="0"/>
          <w:numId w:val="2"/>
        </w:numPr>
        <w:spacing w:after="60"/>
      </w:pPr>
      <w:r>
        <w:rPr>
          <w:rFonts w:ascii="Arial" w:cs="Arial" w:eastAsia="Arial" w:hAnsi="Arial"/>
          <w:sz w:val="20"/>
          <w:szCs w:val="20"/>
        </w:rPr>
        <w:t xml:space="preserve">Overjustification effect (Deci 1971): recompensas extrinsecas matan motivacion intrinseca si se usan mal</w:t>
      </w:r>
    </w:p>
    <w:p>
      <w:pPr>
        <w:pStyle w:val="ListParagraph"/>
        <w:numPr>
          <w:ilvl w:val="0"/>
          <w:numId w:val="2"/>
        </w:numPr>
        <w:spacing w:after="60"/>
      </w:pPr>
      <w:r>
        <w:rPr>
          <w:rFonts w:ascii="Arial" w:cs="Arial" w:eastAsia="Arial" w:hAnsi="Arial"/>
          <w:sz w:val="20"/>
          <w:szCs w:val="20"/>
        </w:rPr>
        <w:t xml:space="preserve">Fading gradual: empezar con XP/badges, transicionar a satisfaccion intrinseca en 4-6 semanas</w:t>
      </w:r>
    </w:p>
    <w:p>
      <w:pPr>
        <w:spacing w:after="120"/>
      </w:pPr>
      <w:r>
        <w:rPr>
          <w:rFonts w:ascii="Arial" w:cs="Arial" w:eastAsia="Arial" w:hAnsi="Arial"/>
          <w:b/>
          <w:bCs/>
          <w:sz w:val="20"/>
          <w:szCs w:val="20"/>
        </w:rPr>
        <w:t xml:space="preserve">Push notifications:</w:t>
      </w:r>
    </w:p>
    <w:p>
      <w:pPr>
        <w:pStyle w:val="ListParagraph"/>
        <w:numPr>
          <w:ilvl w:val="0"/>
          <w:numId w:val="2"/>
        </w:numPr>
        <w:spacing w:after="60"/>
      </w:pPr>
      <w:r>
        <w:rPr>
          <w:rFonts w:ascii="Arial" w:cs="Arial" w:eastAsia="Arial" w:hAnsi="Arial"/>
          <w:sz w:val="20"/>
          <w:szCs w:val="20"/>
        </w:rPr>
        <w:t xml:space="preserve">Maximo 1-2/dia; la tercera trigger desinstalacion (empirico Duolingo)</w:t>
      </w:r>
    </w:p>
    <w:p>
      <w:pPr>
        <w:pStyle w:val="ListParagraph"/>
        <w:numPr>
          <w:ilvl w:val="0"/>
          <w:numId w:val="2"/>
        </w:numPr>
        <w:spacing w:after="60"/>
      </w:pPr>
      <w:r>
        <w:rPr>
          <w:rFonts w:ascii="Arial" w:cs="Arial" w:eastAsia="Arial" w:hAnsi="Arial"/>
          <w:sz w:val="20"/>
          <w:szCs w:val="20"/>
        </w:rPr>
        <w:t xml:space="preserve">Contenido con datos de progreso &gt;&gt; frases motivacionales genericas</w:t>
      </w:r>
    </w:p>
    <w:p>
      <w:pPr>
        <w:pStyle w:val="ListParagraph"/>
        <w:numPr>
          <w:ilvl w:val="0"/>
          <w:numId w:val="2"/>
        </w:numPr>
        <w:spacing w:after="60"/>
      </w:pPr>
      <w:r>
        <w:rPr>
          <w:rFonts w:ascii="Arial" w:cs="Arial" w:eastAsia="Arial" w:hAnsi="Arial"/>
          <w:sz w:val="20"/>
          <w:szCs w:val="20"/>
        </w:rPr>
        <w:t xml:space="preserve">Ventanas optimas adolescentes: 16:00-17:00 (post-colegio) y 19:30-20:30 (post-cena)</w:t>
      </w:r>
    </w:p>
    <w:p>
      <w:pPr>
        <w:spacing w:after="120"/>
      </w:pPr>
      <w:r>
        <w:rPr>
          <w:rFonts w:ascii="Arial" w:cs="Arial" w:eastAsia="Arial" w:hAnsi="Arial"/>
          <w:b/>
          <w:bCs/>
          <w:sz w:val="20"/>
          <w:szCs w:val="20"/>
        </w:rPr>
        <w:t xml:space="preserve">Deteccion de desercion:</w:t>
      </w:r>
    </w:p>
    <w:p>
      <w:pPr>
        <w:pStyle w:val="ListParagraph"/>
        <w:numPr>
          <w:ilvl w:val="0"/>
          <w:numId w:val="2"/>
        </w:numPr>
        <w:spacing w:after="60"/>
      </w:pPr>
      <w:r>
        <w:rPr>
          <w:rFonts w:ascii="Arial" w:cs="Arial" w:eastAsia="Arial" w:hAnsi="Arial"/>
          <w:sz w:val="20"/>
          <w:szCs w:val="20"/>
        </w:rPr>
        <w:t xml:space="preserve">Zonas criticas: dia 3, dia 7, dia 14, dia 30 — curvas de supervivencia EdTech</w:t>
      </w:r>
    </w:p>
    <w:p>
      <w:pPr>
        <w:pStyle w:val="ListParagraph"/>
        <w:numPr>
          <w:ilvl w:val="0"/>
          <w:numId w:val="2"/>
        </w:numPr>
        <w:spacing w:after="60"/>
      </w:pPr>
      <w:r>
        <w:rPr>
          <w:rFonts w:ascii="Arial" w:cs="Arial" w:eastAsia="Arial" w:hAnsi="Arial"/>
          <w:sz w:val="20"/>
          <w:szCs w:val="20"/>
        </w:rPr>
        <w:t xml:space="preserve">Senales tempranas: sesiones mas cortas, menos preguntas por sesion, abandono mid-session</w:t>
      </w:r>
    </w:p>
    <w:p>
      <w:pPr>
        <w:pStyle w:val="ListParagraph"/>
        <w:numPr>
          <w:ilvl w:val="0"/>
          <w:numId w:val="2"/>
        </w:numPr>
        <w:spacing w:after="60"/>
      </w:pPr>
      <w:r>
        <w:rPr>
          <w:rFonts w:ascii="Arial" w:cs="Arial" w:eastAsia="Arial" w:hAnsi="Arial"/>
          <w:sz w:val="20"/>
          <w:szCs w:val="20"/>
        </w:rPr>
        <w:t xml:space="preserve">Fresh start effect (Dai et al., 2014): lunes, inicio de mes, vuelta de vacaciones = oportunidad de re-engagement</w:t>
      </w:r>
    </w:p>
    <w:p>
      <w:pPr>
        <w:spacing w:after="120"/>
      </w:pPr>
      <w:r>
        <w:rPr>
          <w:rFonts w:ascii="Arial" w:cs="Arial" w:eastAsia="Arial" w:hAnsi="Arial"/>
          <w:b/>
          <w:bCs/>
          <w:sz w:val="20"/>
          <w:szCs w:val="20"/>
        </w:rPr>
        <w:t xml:space="preserve">Diseno anti-burnout:</w:t>
      </w:r>
    </w:p>
    <w:p>
      <w:pPr>
        <w:pStyle w:val="ListParagraph"/>
        <w:numPr>
          <w:ilvl w:val="0"/>
          <w:numId w:val="2"/>
        </w:numPr>
        <w:spacing w:after="60"/>
      </w:pPr>
      <w:r>
        <w:rPr>
          <w:rFonts w:ascii="Arial" w:cs="Arial" w:eastAsia="Arial" w:hAnsi="Arial"/>
          <w:sz w:val="20"/>
          <w:szCs w:val="20"/>
        </w:rPr>
        <w:t xml:space="preserve">Senales de sobreuso: adherencia 100% + fatiga creciente + sesiones nocturnas</w:t>
      </w:r>
    </w:p>
    <w:p>
      <w:pPr>
        <w:pStyle w:val="ListParagraph"/>
        <w:numPr>
          <w:ilvl w:val="0"/>
          <w:numId w:val="2"/>
        </w:numPr>
        <w:spacing w:after="60"/>
      </w:pPr>
      <w:r>
        <w:rPr>
          <w:rFonts w:ascii="Arial" w:cs="Arial" w:eastAsia="Arial" w:hAnsi="Arial"/>
          <w:sz w:val="20"/>
          <w:szCs w:val="20"/>
        </w:rPr>
        <w:t xml:space="preserve">Periodizacion deportiva: macrociclos (meses), mesociclos (semanas), microciclos (dias) + semana de descarga</w:t>
      </w:r>
    </w:p>
    <w:p>
      <w:pPr>
        <w:pStyle w:val="ListParagraph"/>
        <w:numPr>
          <w:ilvl w:val="0"/>
          <w:numId w:val="2"/>
        </w:numPr>
        <w:spacing w:after="60"/>
      </w:pPr>
      <w:r>
        <w:rPr>
          <w:rFonts w:ascii="Arial" w:cs="Arial" w:eastAsia="Arial" w:hAnsi="Arial"/>
          <w:sz w:val="20"/>
          <w:szCs w:val="20"/>
        </w:rPr>
        <w:t xml:space="preserve">3 pilares de contenido: academico 70% + bienestar 15% + vocacional 15%</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4.9 Aprendizaje Social y Pares</w:t>
      </w:r>
    </w:p>
    <w:p>
      <w:pPr>
        <w:spacing w:after="120"/>
      </w:pPr>
      <w:r>
        <w:rPr>
          <w:rFonts w:ascii="Arial" w:cs="Arial" w:eastAsia="Arial" w:hAnsi="Arial"/>
          <w:b/>
          <w:bCs/>
          <w:sz w:val="20"/>
          <w:szCs w:val="20"/>
        </w:rPr>
        <w:t xml:space="preserve">Fundamentos teoricos:</w:t>
      </w:r>
    </w:p>
    <w:p>
      <w:pPr>
        <w:pStyle w:val="ListParagraph"/>
        <w:numPr>
          <w:ilvl w:val="0"/>
          <w:numId w:val="2"/>
        </w:numPr>
        <w:spacing w:after="60"/>
      </w:pPr>
      <w:r>
        <w:rPr>
          <w:rFonts w:ascii="Arial" w:cs="Arial" w:eastAsia="Arial" w:hAnsi="Arial"/>
          <w:sz w:val="20"/>
          <w:szCs w:val="20"/>
        </w:rPr>
        <w:t xml:space="preserve">Bandura (1977): aprendizaje vicario — ver a un PAR similar tener exito &gt; ver a un experto (Schunk 1987)</w:t>
      </w:r>
    </w:p>
    <w:p>
      <w:pPr>
        <w:pStyle w:val="ListParagraph"/>
        <w:numPr>
          <w:ilvl w:val="0"/>
          <w:numId w:val="2"/>
        </w:numPr>
        <w:spacing w:after="60"/>
      </w:pPr>
      <w:r>
        <w:rPr>
          <w:rFonts w:ascii="Arial" w:cs="Arial" w:eastAsia="Arial" w:hAnsi="Arial"/>
          <w:sz w:val="20"/>
          <w:szCs w:val="20"/>
        </w:rPr>
        <w:t xml:space="preserve">Vygotsky: ZDP — emparejar estudiantes con diferencia maxima de 1 nivel de mastery</w:t>
      </w:r>
    </w:p>
    <w:p>
      <w:pPr>
        <w:pStyle w:val="ListParagraph"/>
        <w:numPr>
          <w:ilvl w:val="0"/>
          <w:numId w:val="2"/>
        </w:numPr>
        <w:spacing w:after="60"/>
      </w:pPr>
      <w:r>
        <w:rPr>
          <w:rFonts w:ascii="Arial" w:cs="Arial" w:eastAsia="Arial" w:hAnsi="Arial"/>
          <w:sz w:val="20"/>
          <w:szCs w:val="20"/>
        </w:rPr>
        <w:t xml:space="preserve">Festinger (1954): comparacion ascendente motiva si se percibe como alcanzable; si no, desmotiva</w:t>
      </w:r>
    </w:p>
    <w:p>
      <w:pPr>
        <w:pStyle w:val="ListParagraph"/>
        <w:numPr>
          <w:ilvl w:val="0"/>
          <w:numId w:val="2"/>
        </w:numPr>
        <w:spacing w:after="60"/>
      </w:pPr>
      <w:r>
        <w:rPr>
          <w:rFonts w:ascii="Arial" w:cs="Arial" w:eastAsia="Arial" w:hAnsi="Arial"/>
          <w:sz w:val="20"/>
          <w:szCs w:val="20"/>
        </w:rPr>
        <w:t xml:space="preserve">Johnson &amp; Johnson: cooperacion &gt; competicion &gt; individualismo (1200+ estudios)</w:t>
      </w:r>
    </w:p>
    <w:p>
      <w:pPr>
        <w:spacing w:after="120"/>
      </w:pPr>
      <w:r>
        <w:rPr>
          <w:rFonts w:ascii="Arial" w:cs="Arial" w:eastAsia="Arial" w:hAnsi="Arial"/>
          <w:b/>
          <w:bCs/>
          <w:sz w:val="20"/>
          <w:szCs w:val="20"/>
        </w:rPr>
        <w:t xml:space="preserve">Evidencia de impacto:</w:t>
      </w:r>
    </w:p>
    <w:p>
      <w:pPr>
        <w:pStyle w:val="ListParagraph"/>
        <w:numPr>
          <w:ilvl w:val="0"/>
          <w:numId w:val="2"/>
        </w:numPr>
        <w:spacing w:after="60"/>
      </w:pPr>
      <w:r>
        <w:rPr>
          <w:rFonts w:ascii="Arial" w:cs="Arial" w:eastAsia="Arial" w:hAnsi="Arial"/>
          <w:sz w:val="20"/>
          <w:szCs w:val="20"/>
        </w:rPr>
        <w:t xml:space="preserve">Aprendizaje cooperativo: d = 0.40-0.59 (Hattie 2009, Slavin 2015)</w:t>
      </w:r>
    </w:p>
    <w:p>
      <w:pPr>
        <w:pStyle w:val="ListParagraph"/>
        <w:numPr>
          <w:ilvl w:val="0"/>
          <w:numId w:val="2"/>
        </w:numPr>
        <w:spacing w:after="60"/>
      </w:pPr>
      <w:r>
        <w:rPr>
          <w:rFonts w:ascii="Arial" w:cs="Arial" w:eastAsia="Arial" w:hAnsi="Arial"/>
          <w:sz w:val="20"/>
          <w:szCs w:val="20"/>
        </w:rPr>
        <w:t xml:space="preserve">Peer tutoring: d = 0.55 (Hattie); efecto tutor d = 0.77 (Fiorella &amp; Mayer)</w:t>
      </w:r>
    </w:p>
    <w:p>
      <w:pPr>
        <w:pStyle w:val="ListParagraph"/>
        <w:numPr>
          <w:ilvl w:val="0"/>
          <w:numId w:val="2"/>
        </w:numPr>
        <w:spacing w:after="60"/>
      </w:pPr>
      <w:r>
        <w:rPr>
          <w:rFonts w:ascii="Arial" w:cs="Arial" w:eastAsia="Arial" w:hAnsi="Arial"/>
          <w:sz w:val="20"/>
          <w:szCs w:val="20"/>
        </w:rPr>
        <w:t xml:space="preserve">El que explica aprende mas que el que recibe la explicacion (protege effect, Chase et al. 2009)</w:t>
      </w:r>
    </w:p>
    <w:p>
      <w:pPr>
        <w:spacing w:after="120"/>
      </w:pPr>
      <w:r>
        <w:rPr>
          <w:rFonts w:ascii="Arial" w:cs="Arial" w:eastAsia="Arial" w:hAnsi="Arial"/>
          <w:b/>
          <w:bCs/>
          <w:sz w:val="20"/>
          <w:szCs w:val="20"/>
        </w:rPr>
        <w:t xml:space="preserve">Mecanismos sociales en EdTech:</w:t>
      </w:r>
    </w:p>
    <w:p>
      <w:pPr>
        <w:pStyle w:val="ListParagraph"/>
        <w:numPr>
          <w:ilvl w:val="0"/>
          <w:numId w:val="2"/>
        </w:numPr>
        <w:spacing w:after="60"/>
      </w:pPr>
      <w:r>
        <w:rPr>
          <w:rFonts w:ascii="Arial" w:cs="Arial" w:eastAsia="Arial" w:hAnsi="Arial"/>
          <w:sz w:val="20"/>
          <w:szCs w:val="20"/>
        </w:rPr>
        <w:t xml:space="preserve">Study groups: asincrono funciona mejor que sincrono para preparacion de examenes (flexibilidad)</w:t>
      </w:r>
    </w:p>
    <w:p>
      <w:pPr>
        <w:pStyle w:val="ListParagraph"/>
        <w:numPr>
          <w:ilvl w:val="0"/>
          <w:numId w:val="2"/>
        </w:numPr>
        <w:spacing w:after="60"/>
      </w:pPr>
      <w:r>
        <w:rPr>
          <w:rFonts w:ascii="Arial" w:cs="Arial" w:eastAsia="Arial" w:hAnsi="Arial"/>
          <w:sz w:val="20"/>
          <w:szCs w:val="20"/>
        </w:rPr>
        <w:t xml:space="preserve">Leaderboards: motivan al top 30%, desmotivan al bottom 30% — deben ser opt-in y segmentados</w:t>
      </w:r>
    </w:p>
    <w:p>
      <w:pPr>
        <w:pStyle w:val="ListParagraph"/>
        <w:numPr>
          <w:ilvl w:val="0"/>
          <w:numId w:val="2"/>
        </w:numPr>
        <w:spacing w:after="60"/>
      </w:pPr>
      <w:r>
        <w:rPr>
          <w:rFonts w:ascii="Arial" w:cs="Arial" w:eastAsia="Arial" w:hAnsi="Arial"/>
          <w:sz w:val="20"/>
          <w:szCs w:val="20"/>
        </w:rPr>
        <w:t xml:space="preserve">Accountability partners: comprometerse con un par aumenta adherencia 65%+ (Lally)</w:t>
      </w:r>
    </w:p>
    <w:p>
      <w:pPr>
        <w:pStyle w:val="ListParagraph"/>
        <w:numPr>
          <w:ilvl w:val="0"/>
          <w:numId w:val="2"/>
        </w:numPr>
        <w:spacing w:after="60"/>
      </w:pPr>
      <w:r>
        <w:rPr>
          <w:rFonts w:ascii="Arial" w:cs="Arial" w:eastAsia="Arial" w:hAnsi="Arial"/>
          <w:sz w:val="20"/>
          <w:szCs w:val="20"/>
        </w:rPr>
        <w:t xml:space="preserve">Social presence (Garrison et al.): sentir que otros estan ahi reduce abandono</w:t>
      </w:r>
    </w:p>
    <w:p>
      <w:pPr>
        <w:spacing w:after="120"/>
      </w:pPr>
      <w:r>
        <w:rPr>
          <w:rFonts w:ascii="Arial" w:cs="Arial" w:eastAsia="Arial" w:hAnsi="Arial"/>
          <w:b/>
          <w:bCs/>
          <w:sz w:val="20"/>
          <w:szCs w:val="20"/>
        </w:rPr>
        <w:t xml:space="preserve">Diseno anti-bullying:</w:t>
      </w:r>
    </w:p>
    <w:p>
      <w:pPr>
        <w:pStyle w:val="ListParagraph"/>
        <w:numPr>
          <w:ilvl w:val="0"/>
          <w:numId w:val="2"/>
        </w:numPr>
        <w:spacing w:after="60"/>
      </w:pPr>
      <w:r>
        <w:rPr>
          <w:rFonts w:ascii="Arial" w:cs="Arial" w:eastAsia="Arial" w:hAnsi="Arial"/>
          <w:sz w:val="20"/>
          <w:szCs w:val="20"/>
        </w:rPr>
        <w:t xml:space="preserve">Comparacion social toxica: Nesi &amp; Prinstein (2015) — adolescentes vulnerables a comparacion descendente</w:t>
      </w:r>
    </w:p>
    <w:p>
      <w:pPr>
        <w:pStyle w:val="ListParagraph"/>
        <w:numPr>
          <w:ilvl w:val="0"/>
          <w:numId w:val="2"/>
        </w:numPr>
        <w:spacing w:after="60"/>
      </w:pPr>
      <w:r>
        <w:rPr>
          <w:rFonts w:ascii="Arial" w:cs="Arial" w:eastAsia="Arial" w:hAnsi="Arial"/>
          <w:sz w:val="20"/>
          <w:szCs w:val="20"/>
        </w:rPr>
        <w:t xml:space="preserve">Anonimizacion inteligente: mostrar progreso propio vs grupo, no puntajes individuales de otros</w:t>
      </w:r>
    </w:p>
    <w:p>
      <w:pPr>
        <w:pStyle w:val="ListParagraph"/>
        <w:numPr>
          <w:ilvl w:val="0"/>
          <w:numId w:val="2"/>
        </w:numPr>
        <w:spacing w:after="60"/>
      </w:pPr>
      <w:r>
        <w:rPr>
          <w:rFonts w:ascii="Arial" w:cs="Arial" w:eastAsia="Arial" w:hAnsi="Arial"/>
          <w:sz w:val="20"/>
          <w:szCs w:val="20"/>
        </w:rPr>
        <w:t xml:space="preserve">Rankings opt-in con segmentacion por nivel para proteger a estudiantes de bajo rendimiento</w:t>
      </w:r>
    </w:p>
    <w:p>
      <w:pPr>
        <w:pStyle w:val="ListParagraph"/>
        <w:numPr>
          <w:ilvl w:val="0"/>
          <w:numId w:val="2"/>
        </w:numPr>
        <w:spacing w:after="60"/>
      </w:pPr>
      <w:r>
        <w:rPr>
          <w:rFonts w:ascii="Arial" w:cs="Arial" w:eastAsia="Arial" w:hAnsi="Arial"/>
          <w:sz w:val="20"/>
          <w:szCs w:val="20"/>
        </w:rPr>
        <w:t xml:space="preserve">Normativa chilena: Ley 20.536 sobre violencia escolar aplica a plataformas digitales educativas</w:t>
      </w:r>
    </w:p>
    <w:p>
      <w:pPr>
        <w:spacing w:after="120"/>
      </w:pPr>
      <w:r>
        <w:rPr>
          <w:rFonts w:ascii="Arial" w:cs="Arial" w:eastAsia="Arial" w:hAnsi="Arial"/>
          <w:b/>
          <w:bCs/>
          <w:sz w:val="20"/>
          <w:szCs w:val="20"/>
        </w:rPr>
        <w:t xml:space="preserve">Contexto chileno:</w:t>
      </w:r>
    </w:p>
    <w:p>
      <w:pPr>
        <w:pStyle w:val="ListParagraph"/>
        <w:numPr>
          <w:ilvl w:val="0"/>
          <w:numId w:val="2"/>
        </w:numPr>
        <w:spacing w:after="60"/>
      </w:pPr>
      <w:r>
        <w:rPr>
          <w:rFonts w:ascii="Arial" w:cs="Arial" w:eastAsia="Arial" w:hAnsi="Arial"/>
          <w:sz w:val="20"/>
          <w:szCs w:val="20"/>
        </w:rPr>
        <w:t xml:space="preserve">Colectivismo moderado (Hofstede): los chilenos valoran el grupo pero protegen individualidad</w:t>
      </w:r>
    </w:p>
    <w:p>
      <w:pPr>
        <w:pStyle w:val="ListParagraph"/>
        <w:numPr>
          <w:ilvl w:val="0"/>
          <w:numId w:val="2"/>
        </w:numPr>
        <w:spacing w:after="60"/>
      </w:pPr>
      <w:r>
        <w:rPr>
          <w:rFonts w:ascii="Arial" w:cs="Arial" w:eastAsia="Arial" w:hAnsi="Arial"/>
          <w:sz w:val="20"/>
          <w:szCs w:val="20"/>
        </w:rPr>
        <w:t xml:space="preserve">Fenomeno del puntaje nacional como referente social: puede motivar o aplastar</w:t>
      </w:r>
    </w:p>
    <w:p>
      <w:pPr>
        <w:pStyle w:val="ListParagraph"/>
        <w:numPr>
          <w:ilvl w:val="0"/>
          <w:numId w:val="2"/>
        </w:numPr>
        <w:spacing w:after="60"/>
      </w:pPr>
      <w:r>
        <w:rPr>
          <w:rFonts w:ascii="Arial" w:cs="Arial" w:eastAsia="Arial" w:hAnsi="Arial"/>
          <w:sz w:val="20"/>
          <w:szCs w:val="20"/>
        </w:rPr>
        <w:t xml:space="preserve">Preuniversitarios presenciales como comunidades de aprendizaje existentes a integrar/reemplazar</w:t>
      </w:r>
    </w:p>
    <w:p>
      <w:pPr>
        <w:pStyle w:val="ListParagraph"/>
        <w:numPr>
          <w:ilvl w:val="0"/>
          <w:numId w:val="2"/>
        </w:numPr>
        <w:spacing w:after="60"/>
      </w:pPr>
      <w:r>
        <w:rPr>
          <w:rFonts w:ascii="Arial" w:cs="Arial" w:eastAsia="Arial" w:hAnsi="Arial"/>
          <w:sz w:val="20"/>
          <w:szCs w:val="20"/>
        </w:rPr>
        <w:t xml:space="preserve">Brecha urbano-rural en acceso a redes de pares academicos</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4.10 Modelo de Grafo Estudiantil (GRAFO)</w:t>
      </w:r>
    </w:p>
    <w:p>
      <w:pPr>
        <w:spacing w:after="120"/>
      </w:pPr>
      <w:r>
        <w:rPr>
          <w:rFonts w:ascii="Arial" w:cs="Arial" w:eastAsia="Arial" w:hAnsi="Arial"/>
          <w:b/>
          <w:bCs/>
          <w:sz w:val="20"/>
          <w:szCs w:val="20"/>
        </w:rPr>
        <w:t xml:space="preserve">Evolucion del student modeling:</w:t>
      </w:r>
    </w:p>
    <w:p>
      <w:pPr>
        <w:pStyle w:val="ListParagraph"/>
        <w:numPr>
          <w:ilvl w:val="0"/>
          <w:numId w:val="2"/>
        </w:numPr>
        <w:spacing w:after="60"/>
      </w:pPr>
      <w:r>
        <w:rPr>
          <w:rFonts w:ascii="Arial" w:cs="Arial" w:eastAsia="Arial" w:hAnsi="Arial"/>
          <w:sz w:val="20"/>
          <w:szCs w:val="20"/>
        </w:rPr>
        <w:t xml:space="preserve">BUGGY (Brown &amp; Burton 1978): primer sistema que modelo errores sistematicos, no solo estado</w:t>
      </w:r>
    </w:p>
    <w:p>
      <w:pPr>
        <w:pStyle w:val="ListParagraph"/>
        <w:numPr>
          <w:ilvl w:val="0"/>
          <w:numId w:val="2"/>
        </w:numPr>
        <w:spacing w:after="60"/>
      </w:pPr>
      <w:r>
        <w:rPr>
          <w:rFonts w:ascii="Arial" w:cs="Arial" w:eastAsia="Arial" w:hAnsi="Arial"/>
          <w:sz w:val="20"/>
          <w:szCs w:val="20"/>
        </w:rPr>
        <w:t xml:space="preserve">Overlay models (Carr &amp; Goldstein): conocimiento estudiante como subconjunto del experto</w:t>
      </w:r>
    </w:p>
    <w:p>
      <w:pPr>
        <w:pStyle w:val="ListParagraph"/>
        <w:numPr>
          <w:ilvl w:val="0"/>
          <w:numId w:val="2"/>
        </w:numPr>
        <w:spacing w:after="60"/>
      </w:pPr>
      <w:r>
        <w:rPr>
          <w:rFonts w:ascii="Arial" w:cs="Arial" w:eastAsia="Arial" w:hAnsi="Arial"/>
          <w:sz w:val="20"/>
          <w:szCs w:val="20"/>
        </w:rPr>
        <w:t xml:space="preserve">Open Learner Models (Bull &amp; Kay 2010): hacer transparente el modelo al estudiante mejora metacognicion</w:t>
      </w:r>
    </w:p>
    <w:p>
      <w:pPr>
        <w:pStyle w:val="ListParagraph"/>
        <w:numPr>
          <w:ilvl w:val="0"/>
          <w:numId w:val="2"/>
        </w:numPr>
        <w:spacing w:after="60"/>
      </w:pPr>
      <w:r>
        <w:rPr>
          <w:rFonts w:ascii="Arial" w:cs="Arial" w:eastAsia="Arial" w:hAnsi="Arial"/>
          <w:sz w:val="20"/>
          <w:szCs w:val="20"/>
        </w:rPr>
        <w:t xml:space="preserve">Affective computing (D'Mello &amp; Graesser 2012): integrar emociones al modelo, no solo cognicion</w:t>
      </w:r>
    </w:p>
    <w:p>
      <w:pPr>
        <w:spacing w:after="120"/>
      </w:pPr>
      <w:r>
        <w:rPr>
          <w:rFonts w:ascii="Arial" w:cs="Arial" w:eastAsia="Arial" w:hAnsi="Arial"/>
          <w:b/>
          <w:bCs/>
          <w:sz w:val="20"/>
          <w:szCs w:val="20"/>
        </w:rPr>
        <w:t xml:space="preserve">Knowledge Graphs en educacion:</w:t>
      </w:r>
    </w:p>
    <w:p>
      <w:pPr>
        <w:pStyle w:val="ListParagraph"/>
        <w:numPr>
          <w:ilvl w:val="0"/>
          <w:numId w:val="2"/>
        </w:numPr>
        <w:spacing w:after="60"/>
      </w:pPr>
      <w:r>
        <w:rPr>
          <w:rFonts w:ascii="Arial" w:cs="Arial" w:eastAsia="Arial" w:hAnsi="Arial"/>
          <w:sz w:val="20"/>
          <w:szCs w:val="20"/>
        </w:rPr>
        <w:t xml:space="preserve">DKT (Piech et al. 2015) y evoluciones: DKVMN, SAKT, AKT, simpleKT</w:t>
      </w:r>
    </w:p>
    <w:p>
      <w:pPr>
        <w:pStyle w:val="ListParagraph"/>
        <w:numPr>
          <w:ilvl w:val="0"/>
          <w:numId w:val="2"/>
        </w:numPr>
        <w:spacing w:after="60"/>
      </w:pPr>
      <w:r>
        <w:rPr>
          <w:rFonts w:ascii="Arial" w:cs="Arial" w:eastAsia="Arial" w:hAnsi="Arial"/>
          <w:sz w:val="20"/>
          <w:szCs w:val="20"/>
        </w:rPr>
        <w:t xml:space="preserve">GKT (Nakagawa et al. 2019): Knowledge Tracing sobre grafos de prerequisitos</w:t>
      </w:r>
    </w:p>
    <w:p>
      <w:pPr>
        <w:pStyle w:val="ListParagraph"/>
        <w:numPr>
          <w:ilvl w:val="0"/>
          <w:numId w:val="2"/>
        </w:numPr>
        <w:spacing w:after="60"/>
      </w:pPr>
      <w:r>
        <w:rPr>
          <w:rFonts w:ascii="Arial" w:cs="Arial" w:eastAsia="Arial" w:hAnsi="Arial"/>
          <w:sz w:val="20"/>
          <w:szCs w:val="20"/>
        </w:rPr>
        <w:t xml:space="preserve">Grafos heterogeneos: nodos de tipo estudiante-concepto-pregunta-recurso conectados</w:t>
      </w:r>
    </w:p>
    <w:p>
      <w:pPr>
        <w:spacing w:after="120"/>
      </w:pPr>
      <w:r>
        <w:rPr>
          <w:rFonts w:ascii="Arial" w:cs="Arial" w:eastAsia="Arial" w:hAnsi="Arial"/>
          <w:b/>
          <w:bCs/>
          <w:sz w:val="20"/>
          <w:szCs w:val="20"/>
        </w:rPr>
        <w:t xml:space="preserve">Grafos causales (Pearl 2009):</w:t>
      </w:r>
    </w:p>
    <w:p>
      <w:pPr>
        <w:pStyle w:val="ListParagraph"/>
        <w:numPr>
          <w:ilvl w:val="0"/>
          <w:numId w:val="2"/>
        </w:numPr>
        <w:spacing w:after="60"/>
      </w:pPr>
      <w:r>
        <w:rPr>
          <w:rFonts w:ascii="Arial" w:cs="Arial" w:eastAsia="Arial" w:hAnsi="Arial"/>
          <w:sz w:val="20"/>
          <w:szCs w:val="20"/>
        </w:rPr>
        <w:t xml:space="preserve">Cadenas causales validadas: ansiedad -&gt; rendimiento, sueno -&gt; atencion -&gt; rendimiento</w:t>
      </w:r>
    </w:p>
    <w:p>
      <w:pPr>
        <w:pStyle w:val="ListParagraph"/>
        <w:numPr>
          <w:ilvl w:val="0"/>
          <w:numId w:val="2"/>
        </w:numPr>
        <w:spacing w:after="60"/>
      </w:pPr>
      <w:r>
        <w:rPr>
          <w:rFonts w:ascii="Arial" w:cs="Arial" w:eastAsia="Arial" w:hAnsi="Arial"/>
          <w:sz w:val="20"/>
          <w:szCs w:val="20"/>
        </w:rPr>
        <w:t xml:space="preserve">Feedback loops: mastery -&gt; autoeficacia -&gt; confianza -&gt; mastery (loop positivo/negativo)</w:t>
      </w:r>
    </w:p>
    <w:p>
      <w:pPr>
        <w:pStyle w:val="ListParagraph"/>
        <w:numPr>
          <w:ilvl w:val="0"/>
          <w:numId w:val="2"/>
        </w:numPr>
        <w:spacing w:after="60"/>
      </w:pPr>
      <w:r>
        <w:rPr>
          <w:rFonts w:ascii="Arial" w:cs="Arial" w:eastAsia="Arial" w:hAnsi="Arial"/>
          <w:sz w:val="20"/>
          <w:szCs w:val="20"/>
        </w:rPr>
        <w:t xml:space="preserve">Contrafactuales: modelar que pasa si este estudiante duerme 1 hora mas</w:t>
      </w:r>
    </w:p>
    <w:p>
      <w:pPr>
        <w:pStyle w:val="ListParagraph"/>
        <w:numPr>
          <w:ilvl w:val="0"/>
          <w:numId w:val="2"/>
        </w:numPr>
        <w:spacing w:after="60"/>
      </w:pPr>
      <w:r>
        <w:rPr>
          <w:rFonts w:ascii="Arial" w:cs="Arial" w:eastAsia="Arial" w:hAnsi="Arial"/>
          <w:sz w:val="20"/>
          <w:szCs w:val="20"/>
        </w:rPr>
        <w:t xml:space="preserve">Intervencion causal: identificar el nodo de maximo impacto con minimo esfuerzo</w:t>
      </w:r>
    </w:p>
    <w:p>
      <w:pPr>
        <w:spacing w:after="120"/>
      </w:pPr>
      <w:r>
        <w:rPr>
          <w:rFonts w:ascii="Arial" w:cs="Arial" w:eastAsia="Arial" w:hAnsi="Arial"/>
          <w:b/>
          <w:bCs/>
          <w:sz w:val="20"/>
          <w:szCs w:val="20"/>
        </w:rPr>
        <w:t xml:space="preserve">21 nodos del grafo con aristas calibradas: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Arista causal</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Peso</w:t>
            </w:r>
          </w:p>
        </w:tc>
        <w:tc>
          <w:tcPr>
            <w:tcW w:type="dxa" w:w="46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Fuente</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anxiety -&gt; mastery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-0.40</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Hembree 1988</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sleep_quality -&gt; attention_span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+0.60</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Walker 2017</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motivation -&gt; study_adherence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+0.55</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SDT, Deci &amp; Ryan 2000</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self_efficacy -&gt; confidence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+0.60</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Bandura 1997</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mastery -&gt; self_efficacy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+0.50</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Loop causal positivo</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stress_level -&gt; sleep_quality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-0.40</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Investigacion correlacional</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screen_time -&gt; sleep_quality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-0.35</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Hale &amp; Guan 2015</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physical_activity -&gt; emotional_state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+0.35</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Biddle &amp; Asare 2011</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vocational_clarity -&gt; motivation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+0.45</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SDT, orientacion vocacional</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fatigue -&gt; attention_span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-0.50</w:t>
            </w:r>
          </w:p>
        </w:tc>
        <w:tc>
          <w:tcPr>
            <w:tcW w:type="dxa" w:w="4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Investigacion cognitiva</w:t>
            </w:r>
          </w:p>
        </w:tc>
      </w:tr>
    </w:tbl>
    <w:p>
      <w:pPr>
        <w:spacing w:after="120"/>
      </w:pPr>
      <w:r>
        <w:rPr>
          <w:rFonts w:ascii="Arial" w:cs="Arial" w:eastAsia="Arial" w:hAnsi="Arial"/>
          <w:b/>
          <w:bCs/>
          <w:sz w:val="20"/>
          <w:szCs w:val="20"/>
        </w:rPr>
        <w:t xml:space="preserve">Calibracion y cold start:</w:t>
      </w:r>
    </w:p>
    <w:p>
      <w:pPr>
        <w:pStyle w:val="ListParagraph"/>
        <w:numPr>
          <w:ilvl w:val="0"/>
          <w:numId w:val="2"/>
        </w:numPr>
        <w:spacing w:after="60"/>
      </w:pPr>
      <w:r>
        <w:rPr>
          <w:rFonts w:ascii="Arial" w:cs="Arial" w:eastAsia="Arial" w:hAnsi="Arial"/>
          <w:sz w:val="20"/>
          <w:szCs w:val="20"/>
        </w:rPr>
        <w:t xml:space="preserve">Cold start: valores iniciales desde literatura + onboarding quiz de 3-5 min</w:t>
      </w:r>
    </w:p>
    <w:p>
      <w:pPr>
        <w:pStyle w:val="ListParagraph"/>
        <w:numPr>
          <w:ilvl w:val="0"/>
          <w:numId w:val="2"/>
        </w:numPr>
        <w:spacing w:after="60"/>
      </w:pPr>
      <w:r>
        <w:rPr>
          <w:rFonts w:ascii="Arial" w:cs="Arial" w:eastAsia="Arial" w:hAnsi="Arial"/>
          <w:sz w:val="20"/>
          <w:szCs w:val="20"/>
        </w:rPr>
        <w:t xml:space="preserve">Calibracion progresiva: 3 fases (onboarding, rapida semanas 1-2, continua)</w:t>
      </w:r>
    </w:p>
    <w:p>
      <w:pPr>
        <w:pStyle w:val="ListParagraph"/>
        <w:numPr>
          <w:ilvl w:val="0"/>
          <w:numId w:val="2"/>
        </w:numPr>
        <w:spacing w:after="60"/>
      </w:pPr>
      <w:r>
        <w:rPr>
          <w:rFonts w:ascii="Arial" w:cs="Arial" w:eastAsia="Arial" w:hAnsi="Arial"/>
          <w:sz w:val="20"/>
          <w:szCs w:val="20"/>
        </w:rPr>
        <w:t xml:space="preserve">A/B testing de intervenciones basadas en grafo para validar pesos</w:t>
      </w:r>
    </w:p>
    <w:p>
      <w:pPr>
        <w:pStyle w:val="ListParagraph"/>
        <w:numPr>
          <w:ilvl w:val="0"/>
          <w:numId w:val="2"/>
        </w:numPr>
        <w:spacing w:after="60"/>
      </w:pPr>
      <w:r>
        <w:rPr>
          <w:rFonts w:ascii="Arial" w:cs="Arial" w:eastAsia="Arial" w:hAnsi="Arial"/>
          <w:sz w:val="20"/>
          <w:szCs w:val="20"/>
        </w:rPr>
        <w:t xml:space="preserve">Fairness: auditar sesgos por GSE, genero, tipo de colegio</w:t>
      </w:r>
    </w:p>
    <w:p>
      <w:pPr>
        <w:spacing w:after="120"/>
      </w:pPr>
      <w:r>
        <w:rPr>
          <w:rFonts w:ascii="Arial" w:cs="Arial" w:eastAsia="Arial" w:hAnsi="Arial"/>
          <w:b/>
          <w:bCs/>
          <w:sz w:val="20"/>
          <w:szCs w:val="20"/>
        </w:rPr>
        <w:t xml:space="preserve">Arquitectura tecnica:</w:t>
      </w:r>
    </w:p>
    <w:p>
      <w:pPr>
        <w:pStyle w:val="ListParagraph"/>
        <w:numPr>
          <w:ilvl w:val="0"/>
          <w:numId w:val="2"/>
        </w:numPr>
        <w:spacing w:after="60"/>
      </w:pPr>
      <w:r>
        <w:rPr>
          <w:rFonts w:ascii="Arial" w:cs="Arial" w:eastAsia="Arial" w:hAnsi="Arial"/>
          <w:sz w:val="20"/>
          <w:szCs w:val="20"/>
        </w:rPr>
        <w:t xml:space="preserve">PostgreSQL con property graph (JSON columns) &gt; Neo4j para escala inicial (100-10K estudiantes)</w:t>
      </w:r>
    </w:p>
    <w:p>
      <w:pPr>
        <w:pStyle w:val="ListParagraph"/>
        <w:numPr>
          <w:ilvl w:val="0"/>
          <w:numId w:val="2"/>
        </w:numPr>
        <w:spacing w:after="60"/>
      </w:pPr>
      <w:r>
        <w:rPr>
          <w:rFonts w:ascii="Arial" w:cs="Arial" w:eastAsia="Arial" w:hAnsi="Arial"/>
          <w:sz w:val="20"/>
          <w:szCs w:val="20"/>
        </w:rPr>
        <w:t xml:space="preserve">3 capas: real-time (clicks, respuestas), batch (recalculo diario), on-demand (consultas de agentes)</w:t>
      </w:r>
    </w:p>
    <w:p>
      <w:pPr>
        <w:pStyle w:val="ListParagraph"/>
        <w:numPr>
          <w:ilvl w:val="0"/>
          <w:numId w:val="2"/>
        </w:numPr>
        <w:spacing w:after="60"/>
      </w:pPr>
      <w:r>
        <w:rPr>
          <w:rFonts w:ascii="Arial" w:cs="Arial" w:eastAsia="Arial" w:hAnsi="Arial"/>
          <w:sz w:val="20"/>
          <w:szCs w:val="20"/>
        </w:rPr>
        <w:t xml:space="preserve">Privacy by design: Ley 19.628 Chile + GDPR compliance</w:t>
      </w:r>
    </w:p>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B4F72"/>
          <w:sz w:val="32"/>
          <w:szCs w:val="32"/>
        </w:rPr>
        <w:t xml:space="preserve">5. Simulacion: 10 Arquetipos Estudiantiles</w:t>
      </w:r>
    </w:p>
    <w:p>
      <w:pPr>
        <w:spacing w:after="120"/>
      </w:pPr>
      <w:r>
        <w:rPr>
          <w:rFonts w:ascii="Arial" w:cs="Arial" w:eastAsia="Arial" w:hAnsi="Arial"/>
          <w:sz w:val="20"/>
          <w:szCs w:val="20"/>
        </w:rPr>
        <w:t xml:space="preserve">Simulacion basada en el modelo GRAFO con 10 perfiles realistas de estudiantes chilenos. Cada perfil representa un arquetipo comun que los agentes de SENSEI encontraran. La simulacion interactiva completa esta disponible en simulacion-10-estudiantes.html.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000"/>
        <w:gridCol w:w="4160"/>
      </w:tblGrid>
      <w:tr>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Nombre</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Arquetipo</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Comuna</w:t>
            </w:r>
          </w:p>
        </w:tc>
        <w:tc>
          <w:tcPr>
            <w:tcW w:type="dxa" w:w="1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PAES Est.</w:t>
            </w:r>
          </w:p>
        </w:tc>
        <w:tc>
          <w:tcPr>
            <w:tcW w:type="dxa" w:w="4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Principal riesgo</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Valentina</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La Aplicada</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Providencia</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838</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Perfeccionismo, ansiedad moderada</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Matias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Ansioso</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Las Condes</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685</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Brecha conocimiento-rendimiento por ansiedad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Camila</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La Resiliente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Maipu</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595</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Brecha academica, pero subiendo rapido</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Benjamin</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Gamer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Nunoa</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505</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Screen time excesivo destruye sueno y atencion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Isidora</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La Presionada</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Vitacura</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730</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Conflicto vocacional (medicina vs arte)</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Diego</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Deportista</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Rancagua</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460</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Excelente salud pero no estudia (time management)</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Francisca</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TDAH</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La Florida</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415</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Neurodivergente, metodos tradicionales no sirven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Tomas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Social</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Stgo Centro</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550</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Red social fuerte pero la usa para procrastinar</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Martina</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La Quemada</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Vina del Mar</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640</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Burnout clasico: fatiga 0.90, sueno 0.30</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Joaquin</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El Tardio</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Temuco</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325</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Empezo tarde pero muy motivado (vocacion clara)</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5.1 Asignacion de Agentes por Arquetipo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Estudiante</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Agente primario</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Agente secundario</w:t>
            </w:r>
          </w:p>
        </w:tc>
        <w:tc>
          <w:tcPr>
            <w:tcW w:type="dxa" w:w="4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Intervencion clave</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Valentina</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KAZE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SENSEI</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Manejar perfeccionismo, mantener rendimiento</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Matias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KAZE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SENSEI</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Reducir ansiedad: respiracion + defusion antes de sesiones</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Camila</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SENSEI</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SHUKAN</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Acelerar mastery con sesiones adaptativas + habitos</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Benjamin</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SHUKAN</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KOKORO</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Reducir screen time, mejorar sueno, micro-habitos</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Isidora</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COMPASS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KAZE</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Explorar vocacion real, reducir presion parental</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Diego</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SHUKAN</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SENSEI</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Time management, crear rutina de estudio + deporte</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Francisca</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KOKORO</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SENSEI</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Sesiones cortas 5-8min, UDL, reducir carga cognitiva</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Tomas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NAKAMA</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SHUKAN</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Canalizar social hacia estudio grupal productivo</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Martina</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KAZE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KOKORO</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Detener burnout: descanso forzado, sueno, periodizacion</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Joaquin</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SENSEI</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COMPASS</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Plan intensivo adaptativo, reforzar claridad vocacional</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86C1"/>
          <w:sz w:val="26"/>
          <w:szCs w:val="26"/>
        </w:rPr>
        <w:t xml:space="preserve">5.2 Propagacion Causal — Ejemplo</w:t>
      </w:r>
    </w:p>
    <w:p>
      <w:pPr>
        <w:spacing w:after="120"/>
      </w:pPr>
      <w:r>
        <w:rPr>
          <w:rFonts w:ascii="Arial" w:cs="Arial" w:eastAsia="Arial" w:hAnsi="Arial"/>
          <w:sz w:val="20"/>
          <w:szCs w:val="20"/>
        </w:rPr>
        <w:t xml:space="preserve">Caso Matias (El Ansioso): Si intervenimos reduciendo ansiedad en 0.15 puntos:</w:t>
      </w:r>
    </w:p>
    <w:p>
      <w:pPr>
        <w:pStyle w:val="ListParagraph"/>
        <w:numPr>
          <w:ilvl w:val="0"/>
          <w:numId w:val="2"/>
        </w:numPr>
        <w:spacing w:after="60"/>
      </w:pPr>
      <w:r>
        <w:rPr>
          <w:rFonts w:ascii="Arial" w:cs="Arial" w:eastAsia="Arial" w:hAnsi="Arial"/>
          <w:sz w:val="20"/>
          <w:szCs w:val="20"/>
        </w:rPr>
        <w:t xml:space="preserve">anxiety: 0.82 -&gt; 0.67 (intervencion directa KAZE)</w:t>
      </w:r>
    </w:p>
    <w:p>
      <w:pPr>
        <w:pStyle w:val="ListParagraph"/>
        <w:numPr>
          <w:ilvl w:val="0"/>
          <w:numId w:val="2"/>
        </w:numPr>
        <w:spacing w:after="60"/>
      </w:pPr>
      <w:r>
        <w:rPr>
          <w:rFonts w:ascii="Arial" w:cs="Arial" w:eastAsia="Arial" w:hAnsi="Arial"/>
          <w:sz w:val="20"/>
          <w:szCs w:val="20"/>
        </w:rPr>
        <w:t xml:space="preserve">mastery: 0.65 -&gt; 0.71 (via arista anxiety-&gt;mastery: -0.40 x -0.15 = +0.06)</w:t>
      </w:r>
    </w:p>
    <w:p>
      <w:pPr>
        <w:pStyle w:val="ListParagraph"/>
        <w:numPr>
          <w:ilvl w:val="0"/>
          <w:numId w:val="2"/>
        </w:numPr>
        <w:spacing w:after="60"/>
      </w:pPr>
      <w:r>
        <w:rPr>
          <w:rFonts w:ascii="Arial" w:cs="Arial" w:eastAsia="Arial" w:hAnsi="Arial"/>
          <w:sz w:val="20"/>
          <w:szCs w:val="20"/>
        </w:rPr>
        <w:t xml:space="preserve">self_efficacy: 0.30 -&gt; 0.33 (via arista mastery-&gt;self_efficacy: +0.50 x +0.06)</w:t>
      </w:r>
    </w:p>
    <w:p>
      <w:pPr>
        <w:pStyle w:val="ListParagraph"/>
        <w:numPr>
          <w:ilvl w:val="0"/>
          <w:numId w:val="2"/>
        </w:numPr>
        <w:spacing w:after="60"/>
      </w:pPr>
      <w:r>
        <w:rPr>
          <w:rFonts w:ascii="Arial" w:cs="Arial" w:eastAsia="Arial" w:hAnsi="Arial"/>
          <w:sz w:val="20"/>
          <w:szCs w:val="20"/>
        </w:rPr>
        <w:t xml:space="preserve">confidence: 0.35 -&gt; 0.37 (via arista self_efficacy-&gt;confidence: +0.60 x +0.03)</w:t>
      </w:r>
    </w:p>
    <w:p>
      <w:pPr>
        <w:pStyle w:val="ListParagraph"/>
        <w:numPr>
          <w:ilvl w:val="0"/>
          <w:numId w:val="2"/>
        </w:numPr>
        <w:spacing w:after="60"/>
      </w:pPr>
      <w:r>
        <w:rPr>
          <w:rFonts w:ascii="Arial" w:cs="Arial" w:eastAsia="Arial" w:hAnsi="Arial"/>
          <w:sz w:val="20"/>
          <w:szCs w:val="20"/>
        </w:rPr>
        <w:t xml:space="preserve">PAES estimado: 685 -&gt; 739 (+54 puntos) en 3 rondas de propagacion</w:t>
      </w:r>
    </w:p>
    <w:p>
      <w:pPr>
        <w:pBdr>
          <w:left w:val="single" w:color="2E86C1" w:sz="6" w:space="8"/>
        </w:pBdr>
        <w:spacing w:after="120"/>
        <w:ind w:left="720"/>
      </w:pPr>
      <w:r>
        <w:rPr>
          <w:rFonts w:ascii="Arial" w:cs="Arial" w:eastAsia="Arial" w:hAnsi="Arial"/>
          <w:i/>
          <w:iCs/>
          <w:color w:val="555555"/>
          <w:sz w:val="20"/>
          <w:szCs w:val="20"/>
        </w:rPr>
        <w:t xml:space="preserve">Una intervencion de respiracion de 2 minutos antes de cada sesion puede propagar +54 puntos PAES a traves del grafo. Este es el poder del modelo causal: intervenir donde el impacto se multiplica.</w:t>
      </w:r>
    </w:p>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B4F72"/>
          <w:sz w:val="32"/>
          <w:szCs w:val="32"/>
        </w:rPr>
        <w:t xml:space="preserve">6. Roadmap de Implementacion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Fase</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Agentes</w:t>
            </w:r>
          </w:p>
        </w:tc>
        <w:tc>
          <w:tcPr>
            <w:tcW w:type="dxa" w:w="2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Timeline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MVP (P0)</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MIYAGI + SENSEI + SHUKAN (basico)</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Abril 2026</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P1</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 KAZE + KAGAMI + GRAFO</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Mayo 2026</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P2</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 COMPASS + NAKAMA</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Julio 2026</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P3</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 KOKORO (deteccion avanzada, derivacion)</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Septiembre 2026</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Modelo de datos requerido (tablas nuevas):</w:t>
      </w:r>
    </w:p>
    <w:p>
      <w:pPr>
        <w:pStyle w:val="ListParagraph"/>
        <w:numPr>
          <w:ilvl w:val="0"/>
          <w:numId w:val="2"/>
        </w:numPr>
        <w:spacing w:after="60"/>
      </w:pPr>
      <w:r>
        <w:rPr>
          <w:rFonts w:ascii="Arial" w:cs="Arial" w:eastAsia="Arial" w:hAnsi="Arial"/>
          <w:sz w:val="20"/>
          <w:szCs w:val="20"/>
        </w:rPr>
        <w:t xml:space="preserve">student_profile_dimensions — perfil multidimensional (6D, 0-100)</w:t>
      </w:r>
    </w:p>
    <w:p>
      <w:pPr>
        <w:pStyle w:val="ListParagraph"/>
        <w:numPr>
          <w:ilvl w:val="0"/>
          <w:numId w:val="2"/>
        </w:numPr>
        <w:spacing w:after="60"/>
      </w:pPr>
      <w:r>
        <w:rPr>
          <w:rFonts w:ascii="Arial" w:cs="Arial" w:eastAsia="Arial" w:hAnsi="Arial"/>
          <w:sz w:val="20"/>
          <w:szCs w:val="20"/>
        </w:rPr>
        <w:t xml:space="preserve">student_graph_nodes / student_graph_edges — grafo del estudiante</w:t>
      </w:r>
    </w:p>
    <w:p>
      <w:pPr>
        <w:pStyle w:val="ListParagraph"/>
        <w:numPr>
          <w:ilvl w:val="0"/>
          <w:numId w:val="2"/>
        </w:numPr>
        <w:spacing w:after="60"/>
      </w:pPr>
      <w:r>
        <w:rPr>
          <w:rFonts w:ascii="Arial" w:cs="Arial" w:eastAsia="Arial" w:hAnsi="Arial"/>
          <w:sz w:val="20"/>
          <w:szCs w:val="20"/>
        </w:rPr>
        <w:t xml:space="preserve">emotional_signals — senales emocionales detectadas</w:t>
      </w:r>
    </w:p>
    <w:p>
      <w:pPr>
        <w:pStyle w:val="ListParagraph"/>
        <w:numPr>
          <w:ilvl w:val="0"/>
          <w:numId w:val="2"/>
        </w:numPr>
        <w:spacing w:after="60"/>
      </w:pPr>
      <w:r>
        <w:rPr>
          <w:rFonts w:ascii="Arial" w:cs="Arial" w:eastAsia="Arial" w:hAnsi="Arial"/>
          <w:sz w:val="20"/>
          <w:szCs w:val="20"/>
        </w:rPr>
        <w:t xml:space="preserve">breathing_sessions — sesiones de respiracion/mindfulness</w:t>
      </w:r>
    </w:p>
    <w:p>
      <w:pPr>
        <w:pStyle w:val="ListParagraph"/>
        <w:numPr>
          <w:ilvl w:val="0"/>
          <w:numId w:val="2"/>
        </w:numPr>
        <w:spacing w:after="60"/>
      </w:pPr>
      <w:r>
        <w:rPr>
          <w:rFonts w:ascii="Arial" w:cs="Arial" w:eastAsia="Arial" w:hAnsi="Arial"/>
          <w:sz w:val="20"/>
          <w:szCs w:val="20"/>
        </w:rPr>
        <w:t xml:space="preserve">vocational_profile / career_database — datos vocacionales</w:t>
      </w:r>
    </w:p>
    <w:p>
      <w:pPr>
        <w:pStyle w:val="ListParagraph"/>
        <w:numPr>
          <w:ilvl w:val="0"/>
          <w:numId w:val="2"/>
        </w:numPr>
        <w:spacing w:after="60"/>
      </w:pPr>
      <w:r>
        <w:rPr>
          <w:rFonts w:ascii="Arial" w:cs="Arial" w:eastAsia="Arial" w:hAnsi="Arial"/>
          <w:sz w:val="20"/>
          <w:szCs w:val="20"/>
        </w:rPr>
        <w:t xml:space="preserve">study_groups / group_challenges — dimension social</w:t>
      </w:r>
    </w:p>
    <w:p>
      <w:pPr>
        <w:pStyle w:val="ListParagraph"/>
        <w:numPr>
          <w:ilvl w:val="0"/>
          <w:numId w:val="2"/>
        </w:numPr>
        <w:spacing w:after="60"/>
      </w:pPr>
      <w:r>
        <w:rPr>
          <w:rFonts w:ascii="Arial" w:cs="Arial" w:eastAsia="Arial" w:hAnsi="Arial"/>
          <w:sz w:val="20"/>
          <w:szCs w:val="20"/>
        </w:rPr>
        <w:t xml:space="preserve">habit_tracker — micro-habitos, rachas, adherencia</w:t>
      </w:r>
    </w:p>
    <w:p>
      <w:pPr>
        <w:pStyle w:val="ListParagraph"/>
        <w:numPr>
          <w:ilvl w:val="0"/>
          <w:numId w:val="2"/>
        </w:numPr>
        <w:spacing w:after="60"/>
      </w:pPr>
      <w:r>
        <w:rPr>
          <w:rFonts w:ascii="Arial" w:cs="Arial" w:eastAsia="Arial" w:hAnsi="Arial"/>
          <w:sz w:val="20"/>
          <w:szCs w:val="20"/>
        </w:rPr>
        <w:t xml:space="preserve">agent_interventions — log de intervenciones (aprendizaje del sistema)</w:t>
      </w:r>
    </w:p>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B4F72"/>
          <w:sz w:val="32"/>
          <w:szCs w:val="32"/>
        </w:rPr>
        <w:t xml:space="preserve">7. Referencias Principales</w:t>
      </w:r>
    </w:p>
    <w:p>
      <w:pPr>
        <w:pStyle w:val="Heading2"/>
        <w:spacing w:after="160" w:before="280"/>
      </w:pPr>
      <w:r>
        <w:rPr>
          <w:rFonts w:ascii="Arial" w:cs="Arial" w:eastAsia="Arial" w:hAnsi="Arial"/>
          <w:b/>
          <w:bCs/>
          <w:color w:val="2E86C1"/>
          <w:sz w:val="26"/>
          <w:szCs w:val="26"/>
        </w:rPr>
        <w:t xml:space="preserve">7.1 Aprendizaje Adaptativo</w:t>
      </w:r>
    </w:p>
    <w:p>
      <w:pPr>
        <w:pStyle w:val="ListParagraph"/>
        <w:numPr>
          <w:ilvl w:val="0"/>
          <w:numId w:val="2"/>
        </w:numPr>
        <w:spacing w:after="60"/>
      </w:pPr>
      <w:r>
        <w:rPr>
          <w:rFonts w:ascii="Arial" w:cs="Arial" w:eastAsia="Arial" w:hAnsi="Arial"/>
          <w:sz w:val="20"/>
          <w:szCs w:val="20"/>
        </w:rPr>
        <w:t xml:space="preserve">Corbett, A.T. &amp; Anderson, J.R. (1995). Knowledge tracing: Modeling the acquisition of procedural knowledge. User Modeling</w:t>
      </w:r>
    </w:p>
    <w:p>
      <w:pPr>
        <w:pStyle w:val="ListParagraph"/>
        <w:numPr>
          <w:ilvl w:val="0"/>
          <w:numId w:val="2"/>
        </w:numPr>
        <w:spacing w:after="60"/>
      </w:pPr>
      <w:r>
        <w:rPr>
          <w:rFonts w:ascii="Arial" w:cs="Arial" w:eastAsia="Arial" w:hAnsi="Arial"/>
          <w:sz w:val="20"/>
          <w:szCs w:val="20"/>
        </w:rPr>
        <w:t xml:space="preserve">Lord, F.M. (1980). Applications of Item Response Theory to Practical Testing Problems. Lawrence Erlbaum</w:t>
      </w:r>
    </w:p>
    <w:p>
      <w:pPr>
        <w:pStyle w:val="ListParagraph"/>
        <w:numPr>
          <w:ilvl w:val="0"/>
          <w:numId w:val="2"/>
        </w:numPr>
        <w:spacing w:after="60"/>
      </w:pPr>
      <w:r>
        <w:rPr>
          <w:rFonts w:ascii="Arial" w:cs="Arial" w:eastAsia="Arial" w:hAnsi="Arial"/>
          <w:sz w:val="20"/>
          <w:szCs w:val="20"/>
        </w:rPr>
        <w:t xml:space="preserve">Ye, A. (2022-2024). FSRS: Free Spaced Repetition Scheduler. GitHub/open-spaced-repetition</w:t>
      </w:r>
    </w:p>
    <w:p>
      <w:pPr>
        <w:pStyle w:val="ListParagraph"/>
        <w:numPr>
          <w:ilvl w:val="0"/>
          <w:numId w:val="2"/>
        </w:numPr>
        <w:spacing w:after="60"/>
      </w:pPr>
      <w:r>
        <w:rPr>
          <w:rFonts w:ascii="Arial" w:cs="Arial" w:eastAsia="Arial" w:hAnsi="Arial"/>
          <w:sz w:val="20"/>
          <w:szCs w:val="20"/>
        </w:rPr>
        <w:t xml:space="preserve">Wilson, R.C. et al. (2019). The 85% rule for optimal learning. Nature Communications</w:t>
      </w:r>
    </w:p>
    <w:p>
      <w:pPr>
        <w:pStyle w:val="ListParagraph"/>
        <w:numPr>
          <w:ilvl w:val="0"/>
          <w:numId w:val="2"/>
        </w:numPr>
        <w:spacing w:after="60"/>
      </w:pPr>
      <w:r>
        <w:rPr>
          <w:rFonts w:ascii="Arial" w:cs="Arial" w:eastAsia="Arial" w:hAnsi="Arial"/>
          <w:sz w:val="20"/>
          <w:szCs w:val="20"/>
        </w:rPr>
        <w:t xml:space="preserve">Piech, C. et al. (2015). Deep Knowledge Tracing. NeurIPS</w:t>
      </w:r>
    </w:p>
    <w:p>
      <w:pPr>
        <w:pStyle w:val="Heading2"/>
        <w:spacing w:after="160" w:before="280"/>
      </w:pPr>
      <w:r>
        <w:rPr>
          <w:rFonts w:ascii="Arial" w:cs="Arial" w:eastAsia="Arial" w:hAnsi="Arial"/>
          <w:b/>
          <w:bCs/>
          <w:color w:val="2E86C1"/>
          <w:sz w:val="26"/>
          <w:szCs w:val="26"/>
        </w:rPr>
        <w:t xml:space="preserve">7.2 Ansiedad y Rendimiento</w:t>
      </w:r>
    </w:p>
    <w:p>
      <w:pPr>
        <w:pStyle w:val="ListParagraph"/>
        <w:numPr>
          <w:ilvl w:val="0"/>
          <w:numId w:val="2"/>
        </w:numPr>
        <w:spacing w:after="60"/>
      </w:pPr>
      <w:r>
        <w:rPr>
          <w:rFonts w:ascii="Arial" w:cs="Arial" w:eastAsia="Arial" w:hAnsi="Arial"/>
          <w:sz w:val="20"/>
          <w:szCs w:val="20"/>
        </w:rPr>
        <w:t xml:space="preserve">Hembree, R. (1988). Correlates, causes, effects of test anxiety. Review of Educational Research</w:t>
      </w:r>
    </w:p>
    <w:p>
      <w:pPr>
        <w:pStyle w:val="ListParagraph"/>
        <w:numPr>
          <w:ilvl w:val="0"/>
          <w:numId w:val="2"/>
        </w:numPr>
        <w:spacing w:after="60"/>
      </w:pPr>
      <w:r>
        <w:rPr>
          <w:rFonts w:ascii="Arial" w:cs="Arial" w:eastAsia="Arial" w:hAnsi="Arial"/>
          <w:sz w:val="20"/>
          <w:szCs w:val="20"/>
        </w:rPr>
        <w:t xml:space="preserve">Yerkes, R.M. &amp; Dodson, J.D. (1908). Relation of stimulus strength to habit formation</w:t>
      </w:r>
    </w:p>
    <w:p>
      <w:pPr>
        <w:pStyle w:val="ListParagraph"/>
        <w:numPr>
          <w:ilvl w:val="0"/>
          <w:numId w:val="2"/>
        </w:numPr>
        <w:spacing w:after="60"/>
      </w:pPr>
      <w:r>
        <w:rPr>
          <w:rFonts w:ascii="Arial" w:cs="Arial" w:eastAsia="Arial" w:hAnsi="Arial"/>
          <w:sz w:val="20"/>
          <w:szCs w:val="20"/>
        </w:rPr>
        <w:t xml:space="preserve">Ramirez, G. &amp; Beilock, S. (2011). Writing about worries boosts exam performance. Science</w:t>
      </w:r>
    </w:p>
    <w:p>
      <w:pPr>
        <w:pStyle w:val="ListParagraph"/>
        <w:numPr>
          <w:ilvl w:val="0"/>
          <w:numId w:val="2"/>
        </w:numPr>
        <w:spacing w:after="60"/>
      </w:pPr>
      <w:r>
        <w:rPr>
          <w:rFonts w:ascii="Arial" w:cs="Arial" w:eastAsia="Arial" w:hAnsi="Arial"/>
          <w:sz w:val="20"/>
          <w:szCs w:val="20"/>
        </w:rPr>
        <w:t xml:space="preserve">Hayes, S.C. (2006). Acceptance and Commitment Therapy (ACT)</w:t>
      </w:r>
    </w:p>
    <w:p>
      <w:pPr>
        <w:pStyle w:val="ListParagraph"/>
        <w:numPr>
          <w:ilvl w:val="0"/>
          <w:numId w:val="2"/>
        </w:numPr>
        <w:spacing w:after="60"/>
      </w:pPr>
      <w:r>
        <w:rPr>
          <w:rFonts w:ascii="Arial" w:cs="Arial" w:eastAsia="Arial" w:hAnsi="Arial"/>
          <w:sz w:val="20"/>
          <w:szCs w:val="20"/>
        </w:rPr>
        <w:t xml:space="preserve">Taylor, S.E. et al. (1998). Harnessing the imagination: mental simulation and self-regulation</w:t>
      </w:r>
    </w:p>
    <w:p>
      <w:pPr>
        <w:pStyle w:val="Heading2"/>
        <w:spacing w:after="160" w:before="280"/>
      </w:pPr>
      <w:r>
        <w:rPr>
          <w:rFonts w:ascii="Arial" w:cs="Arial" w:eastAsia="Arial" w:hAnsi="Arial"/>
          <w:b/>
          <w:bCs/>
          <w:color w:val="2E86C1"/>
          <w:sz w:val="26"/>
          <w:szCs w:val="26"/>
        </w:rPr>
        <w:t xml:space="preserve">7.3 Neurociencia y Habitos</w:t>
      </w:r>
    </w:p>
    <w:p>
      <w:pPr>
        <w:pStyle w:val="ListParagraph"/>
        <w:numPr>
          <w:ilvl w:val="0"/>
          <w:numId w:val="2"/>
        </w:numPr>
        <w:spacing w:after="60"/>
      </w:pPr>
      <w:r>
        <w:rPr>
          <w:rFonts w:ascii="Arial" w:cs="Arial" w:eastAsia="Arial" w:hAnsi="Arial"/>
          <w:sz w:val="20"/>
          <w:szCs w:val="20"/>
        </w:rPr>
        <w:t xml:space="preserve">Casey, B.J., Getz, S. &amp; Galvan, A. (2008). The adolescent brain. Developmental Review</w:t>
      </w:r>
    </w:p>
    <w:p>
      <w:pPr>
        <w:pStyle w:val="ListParagraph"/>
        <w:numPr>
          <w:ilvl w:val="0"/>
          <w:numId w:val="2"/>
        </w:numPr>
        <w:spacing w:after="60"/>
      </w:pPr>
      <w:r>
        <w:rPr>
          <w:rFonts w:ascii="Arial" w:cs="Arial" w:eastAsia="Arial" w:hAnsi="Arial"/>
          <w:sz w:val="20"/>
          <w:szCs w:val="20"/>
        </w:rPr>
        <w:t xml:space="preserve">Galvan, A. et al. (2006). Earlier development of the accumbens relative to orbitofrontal cortex. J. Neuroscience</w:t>
      </w:r>
    </w:p>
    <w:p>
      <w:pPr>
        <w:pStyle w:val="ListParagraph"/>
        <w:numPr>
          <w:ilvl w:val="0"/>
          <w:numId w:val="2"/>
        </w:numPr>
        <w:spacing w:after="60"/>
      </w:pPr>
      <w:r>
        <w:rPr>
          <w:rFonts w:ascii="Arial" w:cs="Arial" w:eastAsia="Arial" w:hAnsi="Arial"/>
          <w:sz w:val="20"/>
          <w:szCs w:val="20"/>
        </w:rPr>
        <w:t xml:space="preserve">Steinberg, L. (2008). A social neuroscience perspective on adolescent risk-taking. Developmental Review</w:t>
      </w:r>
    </w:p>
    <w:p>
      <w:pPr>
        <w:pStyle w:val="ListParagraph"/>
        <w:numPr>
          <w:ilvl w:val="0"/>
          <w:numId w:val="2"/>
        </w:numPr>
        <w:spacing w:after="60"/>
      </w:pPr>
      <w:r>
        <w:rPr>
          <w:rFonts w:ascii="Arial" w:cs="Arial" w:eastAsia="Arial" w:hAnsi="Arial"/>
          <w:sz w:val="20"/>
          <w:szCs w:val="20"/>
        </w:rPr>
        <w:t xml:space="preserve">Lally, P. et al. (2010). How are habits formed. European J. Social Psychology</w:t>
      </w:r>
    </w:p>
    <w:p>
      <w:pPr>
        <w:pStyle w:val="ListParagraph"/>
        <w:numPr>
          <w:ilvl w:val="0"/>
          <w:numId w:val="2"/>
        </w:numPr>
        <w:spacing w:after="60"/>
      </w:pPr>
      <w:r>
        <w:rPr>
          <w:rFonts w:ascii="Arial" w:cs="Arial" w:eastAsia="Arial" w:hAnsi="Arial"/>
          <w:sz w:val="20"/>
          <w:szCs w:val="20"/>
        </w:rPr>
        <w:t xml:space="preserve">Graybiel, A.M. (2008). Habits, rituals, and the evaluative brain. Annual Review of Neuroscience</w:t>
      </w:r>
    </w:p>
    <w:p>
      <w:pPr>
        <w:pStyle w:val="ListParagraph"/>
        <w:numPr>
          <w:ilvl w:val="0"/>
          <w:numId w:val="2"/>
        </w:numPr>
        <w:spacing w:after="60"/>
      </w:pPr>
      <w:r>
        <w:rPr>
          <w:rFonts w:ascii="Arial" w:cs="Arial" w:eastAsia="Arial" w:hAnsi="Arial"/>
          <w:sz w:val="20"/>
          <w:szCs w:val="20"/>
        </w:rPr>
        <w:t xml:space="preserve">Fogg, B.J. (2020). Tiny Habits. Houghton Mifflin Harcourt</w:t>
      </w:r>
    </w:p>
    <w:p>
      <w:pPr>
        <w:pStyle w:val="ListParagraph"/>
        <w:numPr>
          <w:ilvl w:val="0"/>
          <w:numId w:val="2"/>
        </w:numPr>
        <w:spacing w:after="60"/>
      </w:pPr>
      <w:r>
        <w:rPr>
          <w:rFonts w:ascii="Arial" w:cs="Arial" w:eastAsia="Arial" w:hAnsi="Arial"/>
          <w:sz w:val="20"/>
          <w:szCs w:val="20"/>
        </w:rPr>
        <w:t xml:space="preserve">Michie, S. et al. (2011). The Behaviour Change Wheel. Implementation Science</w:t>
      </w:r>
    </w:p>
    <w:p>
      <w:pPr>
        <w:pStyle w:val="ListParagraph"/>
        <w:numPr>
          <w:ilvl w:val="0"/>
          <w:numId w:val="2"/>
        </w:numPr>
        <w:spacing w:after="60"/>
      </w:pPr>
      <w:r>
        <w:rPr>
          <w:rFonts w:ascii="Arial" w:cs="Arial" w:eastAsia="Arial" w:hAnsi="Arial"/>
          <w:sz w:val="20"/>
          <w:szCs w:val="20"/>
        </w:rPr>
        <w:t xml:space="preserve">Sailer, M. &amp; Homner, L. (2020). Gamification and learning meta-analysis</w:t>
      </w:r>
    </w:p>
    <w:p>
      <w:pPr>
        <w:pStyle w:val="ListParagraph"/>
        <w:numPr>
          <w:ilvl w:val="0"/>
          <w:numId w:val="2"/>
        </w:numPr>
        <w:spacing w:after="60"/>
      </w:pPr>
      <w:r>
        <w:rPr>
          <w:rFonts w:ascii="Arial" w:cs="Arial" w:eastAsia="Arial" w:hAnsi="Arial"/>
          <w:sz w:val="20"/>
          <w:szCs w:val="20"/>
        </w:rPr>
        <w:t xml:space="preserve">Deci, E.L. &amp; Ryan, R.M. (2000). Self-Determination Theory</w:t>
      </w:r>
    </w:p>
    <w:p>
      <w:pPr>
        <w:pStyle w:val="Heading2"/>
        <w:spacing w:after="160" w:before="280"/>
      </w:pPr>
      <w:r>
        <w:rPr>
          <w:rFonts w:ascii="Arial" w:cs="Arial" w:eastAsia="Arial" w:hAnsi="Arial"/>
          <w:b/>
          <w:bCs/>
          <w:color w:val="2E86C1"/>
          <w:sz w:val="26"/>
          <w:szCs w:val="26"/>
        </w:rPr>
        <w:t xml:space="preserve">7.4 Aprendizaje Social</w:t>
      </w:r>
    </w:p>
    <w:p>
      <w:pPr>
        <w:pStyle w:val="ListParagraph"/>
        <w:numPr>
          <w:ilvl w:val="0"/>
          <w:numId w:val="2"/>
        </w:numPr>
        <w:spacing w:after="60"/>
      </w:pPr>
      <w:r>
        <w:rPr>
          <w:rFonts w:ascii="Arial" w:cs="Arial" w:eastAsia="Arial" w:hAnsi="Arial"/>
          <w:sz w:val="20"/>
          <w:szCs w:val="20"/>
        </w:rPr>
        <w:t xml:space="preserve">Bandura, A. (1977). Social Learning Theory. Prentice Hall</w:t>
      </w:r>
    </w:p>
    <w:p>
      <w:pPr>
        <w:pStyle w:val="ListParagraph"/>
        <w:numPr>
          <w:ilvl w:val="0"/>
          <w:numId w:val="2"/>
        </w:numPr>
        <w:spacing w:after="60"/>
      </w:pPr>
      <w:r>
        <w:rPr>
          <w:rFonts w:ascii="Arial" w:cs="Arial" w:eastAsia="Arial" w:hAnsi="Arial"/>
          <w:sz w:val="20"/>
          <w:szCs w:val="20"/>
        </w:rPr>
        <w:t xml:space="preserve">Bandura, A. (1997). Self-Efficacy: The Exercise of Control. W.H. Freeman</w:t>
      </w:r>
    </w:p>
    <w:p>
      <w:pPr>
        <w:pStyle w:val="ListParagraph"/>
        <w:numPr>
          <w:ilvl w:val="0"/>
          <w:numId w:val="2"/>
        </w:numPr>
        <w:spacing w:after="60"/>
      </w:pPr>
      <w:r>
        <w:rPr>
          <w:rFonts w:ascii="Arial" w:cs="Arial" w:eastAsia="Arial" w:hAnsi="Arial"/>
          <w:sz w:val="20"/>
          <w:szCs w:val="20"/>
        </w:rPr>
        <w:t xml:space="preserve">Vygotsky, L.S. (1978). Mind in Society. Harvard University Press</w:t>
      </w:r>
    </w:p>
    <w:p>
      <w:pPr>
        <w:pStyle w:val="ListParagraph"/>
        <w:numPr>
          <w:ilvl w:val="0"/>
          <w:numId w:val="2"/>
        </w:numPr>
        <w:spacing w:after="60"/>
      </w:pPr>
      <w:r>
        <w:rPr>
          <w:rFonts w:ascii="Arial" w:cs="Arial" w:eastAsia="Arial" w:hAnsi="Arial"/>
          <w:sz w:val="20"/>
          <w:szCs w:val="20"/>
        </w:rPr>
        <w:t xml:space="preserve">Slavin, R. (2015). Cooperative learning in elementary schools. Education 3-13</w:t>
      </w:r>
    </w:p>
    <w:p>
      <w:pPr>
        <w:pStyle w:val="ListParagraph"/>
        <w:numPr>
          <w:ilvl w:val="0"/>
          <w:numId w:val="2"/>
        </w:numPr>
        <w:spacing w:after="60"/>
      </w:pPr>
      <w:r>
        <w:rPr>
          <w:rFonts w:ascii="Arial" w:cs="Arial" w:eastAsia="Arial" w:hAnsi="Arial"/>
          <w:sz w:val="20"/>
          <w:szCs w:val="20"/>
        </w:rPr>
        <w:t xml:space="preserve">Festinger, L. (1954). A theory of social comparison processes. Human Relations</w:t>
      </w:r>
    </w:p>
    <w:p>
      <w:pPr>
        <w:pStyle w:val="ListParagraph"/>
        <w:numPr>
          <w:ilvl w:val="0"/>
          <w:numId w:val="2"/>
        </w:numPr>
        <w:spacing w:after="60"/>
      </w:pPr>
      <w:r>
        <w:rPr>
          <w:rFonts w:ascii="Arial" w:cs="Arial" w:eastAsia="Arial" w:hAnsi="Arial"/>
          <w:sz w:val="20"/>
          <w:szCs w:val="20"/>
        </w:rPr>
        <w:t xml:space="preserve">Fiorella, L. &amp; Mayer, R. (2016). Learning as a generative activity. Cambridge University Press</w:t>
      </w:r>
    </w:p>
    <w:p>
      <w:pPr>
        <w:pStyle w:val="Heading2"/>
        <w:spacing w:after="160" w:before="280"/>
      </w:pPr>
      <w:r>
        <w:rPr>
          <w:rFonts w:ascii="Arial" w:cs="Arial" w:eastAsia="Arial" w:hAnsi="Arial"/>
          <w:b/>
          <w:bCs/>
          <w:color w:val="2E86C1"/>
          <w:sz w:val="26"/>
          <w:szCs w:val="26"/>
        </w:rPr>
        <w:t xml:space="preserve">7.5 Student Modeling y Grafos</w:t>
      </w:r>
    </w:p>
    <w:p>
      <w:pPr>
        <w:pStyle w:val="ListParagraph"/>
        <w:numPr>
          <w:ilvl w:val="0"/>
          <w:numId w:val="2"/>
        </w:numPr>
        <w:spacing w:after="60"/>
      </w:pPr>
      <w:r>
        <w:rPr>
          <w:rFonts w:ascii="Arial" w:cs="Arial" w:eastAsia="Arial" w:hAnsi="Arial"/>
          <w:sz w:val="20"/>
          <w:szCs w:val="20"/>
        </w:rPr>
        <w:t xml:space="preserve">Brown, J.S. &amp; Burton, R.R. (1978). Diagnostic models for procedural bugs. Cognitive Science</w:t>
      </w:r>
    </w:p>
    <w:p>
      <w:pPr>
        <w:pStyle w:val="ListParagraph"/>
        <w:numPr>
          <w:ilvl w:val="0"/>
          <w:numId w:val="2"/>
        </w:numPr>
        <w:spacing w:after="60"/>
      </w:pPr>
      <w:r>
        <w:rPr>
          <w:rFonts w:ascii="Arial" w:cs="Arial" w:eastAsia="Arial" w:hAnsi="Arial"/>
          <w:sz w:val="20"/>
          <w:szCs w:val="20"/>
        </w:rPr>
        <w:t xml:space="preserve">Bull, S. &amp; Kay, J. (2010). Open Learner Models. Advances in Intelligent Tutoring Systems</w:t>
      </w:r>
    </w:p>
    <w:p>
      <w:pPr>
        <w:pStyle w:val="ListParagraph"/>
        <w:numPr>
          <w:ilvl w:val="0"/>
          <w:numId w:val="2"/>
        </w:numPr>
        <w:spacing w:after="60"/>
      </w:pPr>
      <w:r>
        <w:rPr>
          <w:rFonts w:ascii="Arial" w:cs="Arial" w:eastAsia="Arial" w:hAnsi="Arial"/>
          <w:sz w:val="20"/>
          <w:szCs w:val="20"/>
        </w:rPr>
        <w:t xml:space="preserve">D'Mello, S. &amp; Graesser, A. (2012). Dynamics of affective states during complex learning. Learning and Instruction</w:t>
      </w:r>
    </w:p>
    <w:p>
      <w:pPr>
        <w:pStyle w:val="ListParagraph"/>
        <w:numPr>
          <w:ilvl w:val="0"/>
          <w:numId w:val="2"/>
        </w:numPr>
        <w:spacing w:after="60"/>
      </w:pPr>
      <w:r>
        <w:rPr>
          <w:rFonts w:ascii="Arial" w:cs="Arial" w:eastAsia="Arial" w:hAnsi="Arial"/>
          <w:sz w:val="20"/>
          <w:szCs w:val="20"/>
        </w:rPr>
        <w:t xml:space="preserve">Pearl, J. (2009). Causality: Models, Reasoning, and Inference. Cambridge University Press</w:t>
      </w:r>
    </w:p>
    <w:p>
      <w:pPr>
        <w:pStyle w:val="ListParagraph"/>
        <w:numPr>
          <w:ilvl w:val="0"/>
          <w:numId w:val="2"/>
        </w:numPr>
        <w:spacing w:after="60"/>
      </w:pPr>
      <w:r>
        <w:rPr>
          <w:rFonts w:ascii="Arial" w:cs="Arial" w:eastAsia="Arial" w:hAnsi="Arial"/>
          <w:sz w:val="20"/>
          <w:szCs w:val="20"/>
        </w:rPr>
        <w:t xml:space="preserve">Nakagawa, H. et al. (2019). Graph-based Knowledge Tracing. Web-Based Learning</w:t>
      </w:r>
    </w:p>
    <w:p>
      <w:pPr>
        <w:pStyle w:val="Heading2"/>
        <w:spacing w:after="160" w:before="280"/>
      </w:pPr>
      <w:r>
        <w:rPr>
          <w:rFonts w:ascii="Arial" w:cs="Arial" w:eastAsia="Arial" w:hAnsi="Arial"/>
          <w:b/>
          <w:bCs/>
          <w:color w:val="2E86C1"/>
          <w:sz w:val="26"/>
          <w:szCs w:val="26"/>
        </w:rPr>
        <w:t xml:space="preserve">7.6 Neurodivergencia y Contexto</w:t>
      </w:r>
    </w:p>
    <w:p>
      <w:pPr>
        <w:pStyle w:val="ListParagraph"/>
        <w:numPr>
          <w:ilvl w:val="0"/>
          <w:numId w:val="2"/>
        </w:numPr>
        <w:spacing w:after="60"/>
      </w:pPr>
      <w:r>
        <w:rPr>
          <w:rFonts w:ascii="Arial" w:cs="Arial" w:eastAsia="Arial" w:hAnsi="Arial"/>
          <w:sz w:val="20"/>
          <w:szCs w:val="20"/>
        </w:rPr>
        <w:t xml:space="preserve">Barkley, R.A. (2015). ADHD: A Handbook for Diagnosis and Treatment, 4th ed. Guilford Press</w:t>
      </w:r>
    </w:p>
    <w:p>
      <w:pPr>
        <w:pStyle w:val="ListParagraph"/>
        <w:numPr>
          <w:ilvl w:val="0"/>
          <w:numId w:val="2"/>
        </w:numPr>
        <w:spacing w:after="60"/>
      </w:pPr>
      <w:r>
        <w:rPr>
          <w:rFonts w:ascii="Arial" w:cs="Arial" w:eastAsia="Arial" w:hAnsi="Arial"/>
          <w:sz w:val="20"/>
          <w:szCs w:val="20"/>
        </w:rPr>
        <w:t xml:space="preserve">Zorzi, M. et al. (2012). Extra-large letter spacing improves reading in dyslexia. PNAS</w:t>
      </w:r>
    </w:p>
    <w:p>
      <w:pPr>
        <w:pStyle w:val="ListParagraph"/>
        <w:numPr>
          <w:ilvl w:val="0"/>
          <w:numId w:val="2"/>
        </w:numPr>
        <w:spacing w:after="60"/>
      </w:pPr>
      <w:r>
        <w:rPr>
          <w:rFonts w:ascii="Arial" w:cs="Arial" w:eastAsia="Arial" w:hAnsi="Arial"/>
          <w:sz w:val="20"/>
          <w:szCs w:val="20"/>
        </w:rPr>
        <w:t xml:space="preserve">Sweller, J. (2011). Cognitive Load Theory. Springer</w:t>
      </w:r>
    </w:p>
    <w:p>
      <w:pPr>
        <w:pStyle w:val="ListParagraph"/>
        <w:numPr>
          <w:ilvl w:val="0"/>
          <w:numId w:val="2"/>
        </w:numPr>
        <w:spacing w:after="60"/>
      </w:pPr>
      <w:r>
        <w:rPr>
          <w:rFonts w:ascii="Arial" w:cs="Arial" w:eastAsia="Arial" w:hAnsi="Arial"/>
          <w:sz w:val="20"/>
          <w:szCs w:val="20"/>
        </w:rPr>
        <w:t xml:space="preserve">Walker, M. (2017). Why We Sleep. Scribner</w:t>
      </w:r>
    </w:p>
    <w:p>
      <w:pPr>
        <w:pStyle w:val="ListParagraph"/>
        <w:numPr>
          <w:ilvl w:val="0"/>
          <w:numId w:val="2"/>
        </w:numPr>
        <w:spacing w:after="60"/>
      </w:pPr>
      <w:r>
        <w:rPr>
          <w:rFonts w:ascii="Arial" w:cs="Arial" w:eastAsia="Arial" w:hAnsi="Arial"/>
          <w:sz w:val="20"/>
          <w:szCs w:val="20"/>
        </w:rPr>
        <w:t xml:space="preserve">Dweck, C. (2006). Mindset: The New Psychology of Success</w:t>
      </w:r>
    </w:p>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B4F72"/>
          <w:sz w:val="32"/>
          <w:szCs w:val="32"/>
        </w:rPr>
        <w:t xml:space="preserve">8. Indice de Documentos del Sistema</w:t>
      </w:r>
    </w:p>
    <w:p>
      <w:pPr>
        <w:pStyle w:val="Heading2"/>
        <w:spacing w:after="160" w:before="280"/>
      </w:pPr>
      <w:r>
        <w:rPr>
          <w:rFonts w:ascii="Arial" w:cs="Arial" w:eastAsia="Arial" w:hAnsi="Arial"/>
          <w:b/>
          <w:bCs/>
          <w:color w:val="2E86C1"/>
          <w:sz w:val="26"/>
          <w:szCs w:val="26"/>
        </w:rPr>
        <w:t xml:space="preserve">8.1 Archivos de Agentes (product/agents/)</w:t>
      </w:r>
    </w:p>
    <w:p>
      <w:pPr>
        <w:pStyle w:val="ListParagraph"/>
        <w:numPr>
          <w:ilvl w:val="0"/>
          <w:numId w:val="2"/>
        </w:numPr>
        <w:spacing w:after="60"/>
      </w:pPr>
      <w:r>
        <w:rPr>
          <w:rFonts w:ascii="Arial" w:cs="Arial" w:eastAsia="Arial" w:hAnsi="Arial"/>
          <w:sz w:val="20"/>
          <w:szCs w:val="20"/>
        </w:rPr>
        <w:t xml:space="preserve">miyagi.md — Orquestador, protocolos de comunicacion, prioridad</w:t>
      </w:r>
    </w:p>
    <w:p>
      <w:pPr>
        <w:pStyle w:val="ListParagraph"/>
        <w:numPr>
          <w:ilvl w:val="0"/>
          <w:numId w:val="2"/>
        </w:numPr>
        <w:spacing w:after="60"/>
      </w:pPr>
      <w:r>
        <w:rPr>
          <w:rFonts w:ascii="Arial" w:cs="Arial" w:eastAsia="Arial" w:hAnsi="Arial"/>
          <w:sz w:val="20"/>
          <w:szCs w:val="20"/>
        </w:rPr>
        <w:t xml:space="preserve">sensei.md — Coach academico, BKT+IRT, diferenciacion de errores</w:t>
      </w:r>
    </w:p>
    <w:p>
      <w:pPr>
        <w:pStyle w:val="ListParagraph"/>
        <w:numPr>
          <w:ilvl w:val="0"/>
          <w:numId w:val="2"/>
        </w:numPr>
        <w:spacing w:after="60"/>
      </w:pPr>
      <w:r>
        <w:rPr>
          <w:rFonts w:ascii="Arial" w:cs="Arial" w:eastAsia="Arial" w:hAnsi="Arial"/>
          <w:sz w:val="20"/>
          <w:szCs w:val="20"/>
        </w:rPr>
        <w:t xml:space="preserve">kaze.md — Coach mental, deteccion de ansiedad, intervenciones</w:t>
      </w:r>
    </w:p>
    <w:p>
      <w:pPr>
        <w:pStyle w:val="ListParagraph"/>
        <w:numPr>
          <w:ilvl w:val="0"/>
          <w:numId w:val="2"/>
        </w:numPr>
        <w:spacing w:after="60"/>
      </w:pPr>
      <w:r>
        <w:rPr>
          <w:rFonts w:ascii="Arial" w:cs="Arial" w:eastAsia="Arial" w:hAnsi="Arial"/>
          <w:sz w:val="20"/>
          <w:szCs w:val="20"/>
        </w:rPr>
        <w:t xml:space="preserve">kagami.md — Perfilador, 6 dimensiones, tipos de estudiante</w:t>
      </w:r>
    </w:p>
    <w:p>
      <w:pPr>
        <w:pStyle w:val="ListParagraph"/>
        <w:numPr>
          <w:ilvl w:val="0"/>
          <w:numId w:val="2"/>
        </w:numPr>
        <w:spacing w:after="60"/>
      </w:pPr>
      <w:r>
        <w:rPr>
          <w:rFonts w:ascii="Arial" w:cs="Arial" w:eastAsia="Arial" w:hAnsi="Arial"/>
          <w:sz w:val="20"/>
          <w:szCs w:val="20"/>
        </w:rPr>
        <w:t xml:space="preserve">compass.md — Guia vocacional, datos de carreras Chile</w:t>
      </w:r>
    </w:p>
    <w:p>
      <w:pPr>
        <w:pStyle w:val="ListParagraph"/>
        <w:numPr>
          <w:ilvl w:val="0"/>
          <w:numId w:val="2"/>
        </w:numPr>
        <w:spacing w:after="60"/>
      </w:pPr>
      <w:r>
        <w:rPr>
          <w:rFonts w:ascii="Arial" w:cs="Arial" w:eastAsia="Arial" w:hAnsi="Arial"/>
          <w:sz w:val="20"/>
          <w:szCs w:val="20"/>
        </w:rPr>
        <w:t xml:space="preserve">shukan.md — Habitos, rachas, gamificacion, desercion</w:t>
      </w:r>
    </w:p>
    <w:p>
      <w:pPr>
        <w:pStyle w:val="ListParagraph"/>
        <w:numPr>
          <w:ilvl w:val="0"/>
          <w:numId w:val="2"/>
        </w:numPr>
        <w:spacing w:after="60"/>
      </w:pPr>
      <w:r>
        <w:rPr>
          <w:rFonts w:ascii="Arial" w:cs="Arial" w:eastAsia="Arial" w:hAnsi="Arial"/>
          <w:sz w:val="20"/>
          <w:szCs w:val="20"/>
        </w:rPr>
        <w:t xml:space="preserve">nakama.md — Social, grupos, desafios, moderacion</w:t>
      </w:r>
    </w:p>
    <w:p>
      <w:pPr>
        <w:pStyle w:val="ListParagraph"/>
        <w:numPr>
          <w:ilvl w:val="0"/>
          <w:numId w:val="2"/>
        </w:numPr>
        <w:spacing w:after="60"/>
      </w:pPr>
      <w:r>
        <w:rPr>
          <w:rFonts w:ascii="Arial" w:cs="Arial" w:eastAsia="Arial" w:hAnsi="Arial"/>
          <w:sz w:val="20"/>
          <w:szCs w:val="20"/>
        </w:rPr>
        <w:t xml:space="preserve">kokoro.md — Guardian emocional, condiciones, derivacion</w:t>
      </w:r>
    </w:p>
    <w:p>
      <w:pPr>
        <w:pStyle w:val="ListParagraph"/>
        <w:numPr>
          <w:ilvl w:val="0"/>
          <w:numId w:val="2"/>
        </w:numPr>
        <w:spacing w:after="60"/>
      </w:pPr>
      <w:r>
        <w:rPr>
          <w:rFonts w:ascii="Arial" w:cs="Arial" w:eastAsia="Arial" w:hAnsi="Arial"/>
          <w:sz w:val="20"/>
          <w:szCs w:val="20"/>
        </w:rPr>
        <w:t xml:space="preserve">grafo.md — Meta-agente, modelo de grafo, 21 nodos, propagacion causal</w:t>
      </w:r>
    </w:p>
    <w:p>
      <w:pPr>
        <w:pStyle w:val="Heading2"/>
        <w:spacing w:after="160" w:before="280"/>
      </w:pPr>
      <w:r>
        <w:rPr>
          <w:rFonts w:ascii="Arial" w:cs="Arial" w:eastAsia="Arial" w:hAnsi="Arial"/>
          <w:b/>
          <w:bCs/>
          <w:color w:val="2E86C1"/>
          <w:sz w:val="26"/>
          <w:szCs w:val="26"/>
        </w:rPr>
        <w:t xml:space="preserve">8.2 Investigacion Profunda (research/)</w:t>
      </w:r>
    </w:p>
    <w:p>
      <w:pPr>
        <w:pStyle w:val="ListParagraph"/>
        <w:numPr>
          <w:ilvl w:val="0"/>
          <w:numId w:val="2"/>
        </w:numPr>
        <w:spacing w:after="60"/>
      </w:pPr>
      <w:r>
        <w:rPr>
          <w:rFonts w:ascii="Arial" w:cs="Arial" w:eastAsia="Arial" w:hAnsi="Arial"/>
          <w:sz w:val="20"/>
          <w:szCs w:val="20"/>
        </w:rPr>
        <w:t xml:space="preserve">aprendizaje-adaptativo-bkt-irt.md — BKT, IRT, FSRS, 85% rule, prediccion PAES (74KB, 41 refs)</w:t>
      </w:r>
    </w:p>
    <w:p>
      <w:pPr>
        <w:pStyle w:val="ListParagraph"/>
        <w:numPr>
          <w:ilvl w:val="0"/>
          <w:numId w:val="2"/>
        </w:numPr>
        <w:spacing w:after="60"/>
      </w:pPr>
      <w:r>
        <w:rPr>
          <w:rFonts w:ascii="Arial" w:cs="Arial" w:eastAsia="Arial" w:hAnsi="Arial"/>
          <w:sz w:val="20"/>
          <w:szCs w:val="20"/>
        </w:rPr>
        <w:t xml:space="preserve">formacion-habitos-adolescentes.md — Neurociencia habitos, Fogg, COM-B, gamificacion, anti-burnout (102KB, 60 refs)</w:t>
      </w:r>
    </w:p>
    <w:p>
      <w:pPr>
        <w:pStyle w:val="ListParagraph"/>
        <w:numPr>
          <w:ilvl w:val="0"/>
          <w:numId w:val="2"/>
        </w:numPr>
        <w:spacing w:after="60"/>
      </w:pPr>
      <w:r>
        <w:rPr>
          <w:rFonts w:ascii="Arial" w:cs="Arial" w:eastAsia="Arial" w:hAnsi="Arial"/>
          <w:sz w:val="20"/>
          <w:szCs w:val="20"/>
        </w:rPr>
        <w:t xml:space="preserve">aprendizaje-social-pares.md — Bandura, Vygotsky, peer tutoring, anti-bullying, contexto chileno (80KB, 78 refs)</w:t>
      </w:r>
    </w:p>
    <w:p>
      <w:pPr>
        <w:pStyle w:val="ListParagraph"/>
        <w:numPr>
          <w:ilvl w:val="0"/>
          <w:numId w:val="2"/>
        </w:numPr>
        <w:spacing w:after="60"/>
      </w:pPr>
      <w:r>
        <w:rPr>
          <w:rFonts w:ascii="Arial" w:cs="Arial" w:eastAsia="Arial" w:hAnsi="Arial"/>
          <w:sz w:val="20"/>
          <w:szCs w:val="20"/>
        </w:rPr>
        <w:t xml:space="preserve">modelo-grafo-estudiante.md — 21 nodos, grafos causales, BN, calibracion, arquitectura tecnica (150KB, 64 refs)</w:t>
      </w:r>
    </w:p>
    <w:p>
      <w:pPr>
        <w:pStyle w:val="ListParagraph"/>
        <w:numPr>
          <w:ilvl w:val="0"/>
          <w:numId w:val="2"/>
        </w:numPr>
        <w:spacing w:after="60"/>
      </w:pPr>
      <w:r>
        <w:rPr>
          <w:rFonts w:ascii="Arial" w:cs="Arial" w:eastAsia="Arial" w:hAnsi="Arial"/>
          <w:sz w:val="20"/>
          <w:szCs w:val="20"/>
        </w:rPr>
        <w:t xml:space="preserve">factores-psicologicos-rendimiento-paes.md — Brecha conocimiento-rendimiento, intervenciones (46KB)</w:t>
      </w:r>
    </w:p>
    <w:p>
      <w:pPr>
        <w:pStyle w:val="ListParagraph"/>
        <w:numPr>
          <w:ilvl w:val="0"/>
          <w:numId w:val="2"/>
        </w:numPr>
        <w:spacing w:after="60"/>
      </w:pPr>
      <w:r>
        <w:rPr>
          <w:rFonts w:ascii="Arial" w:cs="Arial" w:eastAsia="Arial" w:hAnsi="Arial"/>
          <w:sz w:val="20"/>
          <w:szCs w:val="20"/>
        </w:rPr>
        <w:t xml:space="preserve">anxiety-management-techniques.md — Respiracion, defusion cognitiva, visualizacion, grounding (59KB, 50+ refs)</w:t>
      </w:r>
    </w:p>
    <w:p>
      <w:pPr>
        <w:pStyle w:val="ListParagraph"/>
        <w:numPr>
          <w:ilvl w:val="0"/>
          <w:numId w:val="2"/>
        </w:numPr>
        <w:spacing w:after="60"/>
      </w:pPr>
      <w:r>
        <w:rPr>
          <w:rFonts w:ascii="Arial" w:cs="Arial" w:eastAsia="Arial" w:hAnsi="Arial"/>
          <w:sz w:val="20"/>
          <w:szCs w:val="20"/>
        </w:rPr>
        <w:t xml:space="preserve">neurodivergencia-precondiciones-cognitivas.md — TDAH, TEA, dislexia, UDL (59KB, 30+ refs)</w:t>
      </w:r>
    </w:p>
    <w:p>
      <w:pPr>
        <w:pStyle w:val="ListParagraph"/>
        <w:numPr>
          <w:ilvl w:val="0"/>
          <w:numId w:val="2"/>
        </w:numPr>
        <w:spacing w:after="60"/>
      </w:pPr>
      <w:r>
        <w:rPr>
          <w:rFonts w:ascii="Arial" w:cs="Arial" w:eastAsia="Arial" w:hAnsi="Arial"/>
          <w:sz w:val="20"/>
          <w:szCs w:val="20"/>
        </w:rPr>
        <w:t xml:space="preserve">comunicacion-adolescentes-chile.md — Reactancia, chilenismos, CARE framework (54KB)</w:t>
      </w:r>
    </w:p>
    <w:p>
      <w:pPr>
        <w:pStyle w:val="ListParagraph"/>
        <w:numPr>
          <w:ilvl w:val="0"/>
          <w:numId w:val="2"/>
        </w:numPr>
        <w:spacing w:after="60"/>
      </w:pPr>
      <w:r>
        <w:rPr>
          <w:rFonts w:ascii="Arial" w:cs="Arial" w:eastAsia="Arial" w:hAnsi="Arial"/>
          <w:sz w:val="20"/>
          <w:szCs w:val="20"/>
        </w:rPr>
        <w:t xml:space="preserve">session-design-research.md — Sesiones 15-20min, 85% accuracy, circadianos (46KB, 40+ refs)</w:t>
      </w:r>
    </w:p>
    <w:p>
      <w:pPr>
        <w:pStyle w:val="ListParagraph"/>
        <w:numPr>
          <w:ilvl w:val="0"/>
          <w:numId w:val="2"/>
        </w:numPr>
        <w:spacing w:after="60"/>
      </w:pPr>
      <w:r>
        <w:rPr>
          <w:rFonts w:ascii="Arial" w:cs="Arial" w:eastAsia="Arial" w:hAnsi="Arial"/>
          <w:sz w:val="20"/>
          <w:szCs w:val="20"/>
        </w:rPr>
        <w:t xml:space="preserve">agents/compass/ — 6 documentos vocacionales: datos DEMRE, empleabilidad, crisis vocacional, desigualdad (75KB)</w:t>
      </w:r>
    </w:p>
    <w:p>
      <w:pPr>
        <w:pStyle w:val="Heading2"/>
        <w:spacing w:after="160" w:before="280"/>
      </w:pPr>
      <w:r>
        <w:rPr>
          <w:rFonts w:ascii="Arial" w:cs="Arial" w:eastAsia="Arial" w:hAnsi="Arial"/>
          <w:b/>
          <w:bCs/>
          <w:color w:val="2E86C1"/>
          <w:sz w:val="26"/>
          <w:szCs w:val="26"/>
        </w:rPr>
        <w:t xml:space="preserve">8.3 Simulacion</w:t>
      </w:r>
    </w:p>
    <w:p>
      <w:pPr>
        <w:pStyle w:val="ListParagraph"/>
        <w:numPr>
          <w:ilvl w:val="0"/>
          <w:numId w:val="2"/>
        </w:numPr>
        <w:spacing w:after="60"/>
      </w:pPr>
      <w:r>
        <w:rPr>
          <w:rFonts w:ascii="Arial" w:cs="Arial" w:eastAsia="Arial" w:hAnsi="Arial"/>
          <w:sz w:val="20"/>
          <w:szCs w:val="20"/>
        </w:rPr>
        <w:t xml:space="preserve">simulacion-10-estudiantes.html — Visualizacion interactiva HTML (Chart.js + D3.js) con 5 paneles: radar, grafos, perfiles, simulador de intervenciones, comparacion cohorte</w:t>
      </w:r>
    </w:p>
    <w:p>
      <w:pPr>
        <w:pStyle w:val="Heading2"/>
        <w:spacing w:after="160" w:before="280"/>
      </w:pPr>
      <w:r>
        <w:rPr>
          <w:rFonts w:ascii="Arial" w:cs="Arial" w:eastAsia="Arial" w:hAnsi="Arial"/>
          <w:b/>
          <w:bCs/>
          <w:color w:val="2E86C1"/>
          <w:sz w:val="26"/>
          <w:szCs w:val="26"/>
        </w:rPr>
        <w:t xml:space="preserve">8.4 Arquitectura (product/)</w:t>
      </w:r>
    </w:p>
    <w:p>
      <w:pPr>
        <w:pStyle w:val="ListParagraph"/>
        <w:numPr>
          <w:ilvl w:val="0"/>
          <w:numId w:val="2"/>
        </w:numPr>
        <w:spacing w:after="60"/>
      </w:pPr>
      <w:r>
        <w:rPr>
          <w:rFonts w:ascii="Arial" w:cs="Arial" w:eastAsia="Arial" w:hAnsi="Arial"/>
          <w:sz w:val="20"/>
          <w:szCs w:val="20"/>
        </w:rPr>
        <w:t xml:space="preserve">agent-architecture.md — Indice maestro del sistema de 9 agentes</w:t>
      </w:r>
    </w:p>
    <w:p>
      <w:pPr>
        <w:pStyle w:val="Heading2"/>
        <w:spacing w:after="160" w:before="280"/>
      </w:pPr>
      <w:r>
        <w:rPr>
          <w:rFonts w:ascii="Arial" w:cs="Arial" w:eastAsia="Arial" w:hAnsi="Arial"/>
          <w:b/>
          <w:bCs/>
          <w:color w:val="2E86C1"/>
          <w:sz w:val="26"/>
          <w:szCs w:val="26"/>
        </w:rPr>
        <w:t xml:space="preserve">8.5 Consolidado</w:t>
      </w:r>
    </w:p>
    <w:p>
      <w:pPr>
        <w:pStyle w:val="ListParagraph"/>
        <w:numPr>
          <w:ilvl w:val="0"/>
          <w:numId w:val="2"/>
        </w:numPr>
        <w:spacing w:after="60"/>
      </w:pPr>
      <w:r>
        <w:rPr>
          <w:rFonts w:ascii="Arial" w:cs="Arial" w:eastAsia="Arial" w:hAnsi="Arial"/>
          <w:sz w:val="20"/>
          <w:szCs w:val="20"/>
        </w:rPr>
        <w:t xml:space="preserve">sensei-sistema-agentes-consolidado.docx — Este documento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color w:val="999999"/>
        <w:sz w:val="16"/>
        <w:szCs w:val="16"/>
      </w:rPr>
      <w:t xml:space="preserve">SENSEI — Sistema de Agentes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2026-03-13T06:16:47.211Z</dcterms:created>
  <dcterms:modified xsi:type="dcterms:W3CDTF">2026-03-13T06:16:47.216Z</dcterms:modified>
</cp:coreProperties>
</file>

<file path=docProps/custom.xml><?xml version="1.0" encoding="utf-8"?>
<Properties xmlns="http://schemas.openxmlformats.org/officeDocument/2006/custom-properties" xmlns:vt="http://schemas.openxmlformats.org/officeDocument/2006/docPropsVTypes"/>
</file>