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0" w:rsidRPr="00A9300F" w:rsidRDefault="00634C87" w:rsidP="00AD44ED">
      <w:pPr>
        <w:tabs>
          <w:tab w:val="left" w:pos="2268"/>
        </w:tabs>
        <w:spacing w:after="0" w:line="240" w:lineRule="auto"/>
        <w:ind w:firstLine="284"/>
        <w:jc w:val="center"/>
        <w:rPr>
          <w:rFonts w:ascii="Arial" w:hAnsi="Arial" w:cs="Arial"/>
          <w:b/>
          <w:caps/>
        </w:rPr>
      </w:pPr>
      <w:r w:rsidRPr="00A9300F">
        <w:rPr>
          <w:rFonts w:ascii="Arial" w:hAnsi="Arial" w:cs="Arial"/>
          <w:b/>
          <w:caps/>
        </w:rPr>
        <w:t xml:space="preserve">Efecto </w:t>
      </w:r>
      <w:r w:rsidR="00C856DD" w:rsidRPr="00C856DD">
        <w:rPr>
          <w:rFonts w:ascii="Arial" w:hAnsi="Arial" w:cs="Arial"/>
          <w:b/>
          <w:caps/>
        </w:rPr>
        <w:t xml:space="preserve">DEL </w:t>
      </w:r>
      <w:r w:rsidR="006C7CF7" w:rsidRPr="00C856DD">
        <w:rPr>
          <w:rFonts w:ascii="Arial" w:hAnsi="Arial" w:cs="Arial"/>
          <w:b/>
          <w:caps/>
        </w:rPr>
        <w:t>alcohol e</w:t>
      </w:r>
      <w:r w:rsidR="00AE0B24" w:rsidRPr="00C856DD">
        <w:rPr>
          <w:rFonts w:ascii="Arial" w:hAnsi="Arial" w:cs="Arial"/>
          <w:b/>
          <w:caps/>
        </w:rPr>
        <w:t>n la cinética de curado de resin</w:t>
      </w:r>
      <w:r w:rsidR="006C7CF7" w:rsidRPr="00C856DD">
        <w:rPr>
          <w:rFonts w:ascii="Arial" w:hAnsi="Arial" w:cs="Arial"/>
          <w:b/>
          <w:caps/>
        </w:rPr>
        <w:t xml:space="preserve">as de </w:t>
      </w:r>
      <w:r w:rsidR="00B017D5">
        <w:rPr>
          <w:rFonts w:ascii="Arial" w:hAnsi="Arial" w:cs="Arial"/>
          <w:b/>
          <w:caps/>
        </w:rPr>
        <w:br/>
      </w:r>
      <w:r w:rsidR="006C7CF7" w:rsidRPr="00C856DD">
        <w:rPr>
          <w:rFonts w:ascii="Arial" w:hAnsi="Arial" w:cs="Arial"/>
          <w:b/>
          <w:caps/>
        </w:rPr>
        <w:t>fenol-formaldehido</w:t>
      </w:r>
      <w:r w:rsidR="006C7CF7" w:rsidRPr="00A9300F">
        <w:rPr>
          <w:rFonts w:ascii="Arial" w:hAnsi="Arial" w:cs="Arial"/>
          <w:b/>
          <w:caps/>
        </w:rPr>
        <w:t xml:space="preserve"> del tipo resol</w:t>
      </w:r>
    </w:p>
    <w:p w:rsidR="006C7CF7" w:rsidRPr="00A9300F" w:rsidRDefault="006C7CF7" w:rsidP="00AD44ED">
      <w:pPr>
        <w:pStyle w:val="Textoindependiente"/>
        <w:ind w:firstLine="284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9300F">
        <w:rPr>
          <w:rFonts w:ascii="Arial" w:hAnsi="Arial" w:cs="Arial"/>
          <w:color w:val="000000"/>
          <w:sz w:val="22"/>
          <w:szCs w:val="22"/>
          <w:lang w:val="es-ES"/>
        </w:rPr>
        <w:t xml:space="preserve">S. Gandino </w:t>
      </w:r>
      <w:r w:rsidRPr="00A9300F">
        <w:rPr>
          <w:rFonts w:ascii="Arial" w:hAnsi="Arial" w:cs="Arial"/>
          <w:color w:val="000000"/>
          <w:sz w:val="22"/>
          <w:szCs w:val="22"/>
          <w:vertAlign w:val="superscript"/>
          <w:lang w:val="es-ES"/>
        </w:rPr>
        <w:t>(1)</w:t>
      </w:r>
      <w:r w:rsidR="00537FBD" w:rsidRPr="00A9300F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A9300F">
        <w:rPr>
          <w:rFonts w:ascii="Arial" w:hAnsi="Arial" w:cs="Arial"/>
          <w:color w:val="000000"/>
          <w:sz w:val="22"/>
          <w:szCs w:val="22"/>
          <w:lang w:val="es-ES"/>
        </w:rPr>
        <w:t xml:space="preserve">F. B. Hofstetter </w:t>
      </w:r>
      <w:r w:rsidRPr="00A9300F">
        <w:rPr>
          <w:rFonts w:ascii="Arial" w:hAnsi="Arial" w:cs="Arial"/>
          <w:color w:val="000000"/>
          <w:sz w:val="22"/>
          <w:szCs w:val="22"/>
          <w:vertAlign w:val="superscript"/>
          <w:lang w:val="es-ES"/>
        </w:rPr>
        <w:t>(1)</w:t>
      </w:r>
      <w:r w:rsidRPr="00A9300F">
        <w:rPr>
          <w:rFonts w:ascii="Arial" w:hAnsi="Arial" w:cs="Arial"/>
          <w:color w:val="000000"/>
          <w:sz w:val="22"/>
          <w:szCs w:val="22"/>
          <w:lang w:val="es-ES"/>
        </w:rPr>
        <w:t>, M.</w:t>
      </w:r>
      <w:r w:rsidR="00537FBD" w:rsidRPr="00A9300F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A9300F">
        <w:rPr>
          <w:rFonts w:ascii="Arial" w:hAnsi="Arial" w:cs="Arial"/>
          <w:color w:val="000000"/>
          <w:sz w:val="22"/>
          <w:szCs w:val="22"/>
          <w:lang w:val="es-ES"/>
        </w:rPr>
        <w:t>E. Taverna</w:t>
      </w:r>
      <w:r w:rsidR="009912AC" w:rsidRPr="00A9300F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A9300F">
        <w:rPr>
          <w:rFonts w:ascii="Arial" w:hAnsi="Arial" w:cs="Arial"/>
          <w:color w:val="000000"/>
          <w:sz w:val="22"/>
          <w:szCs w:val="22"/>
          <w:vertAlign w:val="superscript"/>
          <w:lang w:val="es-ES"/>
        </w:rPr>
        <w:t>(1),(2)</w:t>
      </w:r>
      <w:r w:rsidRPr="00A9300F">
        <w:rPr>
          <w:rFonts w:ascii="Arial" w:hAnsi="Arial" w:cs="Arial"/>
          <w:color w:val="000000"/>
          <w:sz w:val="22"/>
          <w:szCs w:val="22"/>
          <w:lang w:val="es-ES"/>
        </w:rPr>
        <w:t xml:space="preserve">, V. V. Nicolau </w:t>
      </w:r>
      <w:r w:rsidRPr="00A9300F">
        <w:rPr>
          <w:rFonts w:ascii="Arial" w:hAnsi="Arial" w:cs="Arial"/>
          <w:color w:val="000000"/>
          <w:sz w:val="22"/>
          <w:szCs w:val="22"/>
          <w:vertAlign w:val="superscript"/>
          <w:lang w:val="es-ES"/>
        </w:rPr>
        <w:t>(1)</w:t>
      </w:r>
    </w:p>
    <w:p w:rsidR="006C7CF7" w:rsidRPr="00A9300F" w:rsidRDefault="006C7CF7" w:rsidP="00AD44ED">
      <w:pPr>
        <w:pStyle w:val="AffiliationsAMCA"/>
        <w:spacing w:after="0" w:line="240" w:lineRule="auto"/>
        <w:ind w:firstLine="284"/>
        <w:rPr>
          <w:rFonts w:ascii="Arial" w:hAnsi="Arial" w:cs="Arial"/>
        </w:rPr>
      </w:pPr>
      <w:r w:rsidRPr="00A9300F">
        <w:rPr>
          <w:rFonts w:ascii="Arial" w:hAnsi="Arial" w:cs="Arial"/>
          <w:vertAlign w:val="superscript"/>
        </w:rPr>
        <w:t>(1)</w:t>
      </w:r>
      <w:r w:rsidRPr="00A9300F">
        <w:rPr>
          <w:rFonts w:ascii="Arial" w:hAnsi="Arial" w:cs="Arial"/>
        </w:rPr>
        <w:t xml:space="preserve"> </w:t>
      </w:r>
      <w:proofErr w:type="spellStart"/>
      <w:r w:rsidR="00B50812" w:rsidRPr="00A9300F">
        <w:rPr>
          <w:rFonts w:ascii="Arial" w:hAnsi="Arial" w:cs="Arial"/>
        </w:rPr>
        <w:t>GPol</w:t>
      </w:r>
      <w:proofErr w:type="spellEnd"/>
      <w:r w:rsidR="00B50812" w:rsidRPr="00A9300F">
        <w:rPr>
          <w:rFonts w:ascii="Arial" w:hAnsi="Arial" w:cs="Arial"/>
        </w:rPr>
        <w:t xml:space="preserve">, </w:t>
      </w:r>
      <w:r w:rsidR="0048045B">
        <w:rPr>
          <w:rFonts w:ascii="Arial" w:hAnsi="Arial" w:cs="Arial"/>
        </w:rPr>
        <w:t xml:space="preserve">Departamento de Ingeniería Química, </w:t>
      </w:r>
      <w:r w:rsidRPr="00A9300F">
        <w:rPr>
          <w:rFonts w:ascii="Arial" w:hAnsi="Arial" w:cs="Arial"/>
        </w:rPr>
        <w:t>UTN Regional San Francisco, Av. de la Universidad 501, (2400) San Francisco, Córdoba, Argentina.</w:t>
      </w:r>
    </w:p>
    <w:p w:rsidR="006C7CF7" w:rsidRPr="00A9300F" w:rsidRDefault="006C7CF7" w:rsidP="00AD44ED">
      <w:pPr>
        <w:pStyle w:val="AffiliationsAMCA"/>
        <w:spacing w:after="0" w:line="240" w:lineRule="auto"/>
        <w:ind w:firstLine="284"/>
        <w:rPr>
          <w:rFonts w:ascii="Arial" w:hAnsi="Arial" w:cs="Arial"/>
        </w:rPr>
      </w:pPr>
      <w:r w:rsidRPr="00A9300F">
        <w:rPr>
          <w:rFonts w:ascii="Arial" w:hAnsi="Arial" w:cs="Arial"/>
          <w:vertAlign w:val="superscript"/>
        </w:rPr>
        <w:t>(2)</w:t>
      </w:r>
      <w:r w:rsidRPr="00A9300F">
        <w:rPr>
          <w:rFonts w:ascii="Arial" w:hAnsi="Arial" w:cs="Arial"/>
        </w:rPr>
        <w:t xml:space="preserve"> INTEC (UNL-CONICET), Güemes 3450, (3000) Santa Fe, Argentina.</w:t>
      </w:r>
    </w:p>
    <w:p w:rsidR="00604EE1" w:rsidRPr="00A9300F" w:rsidRDefault="006C7CF7" w:rsidP="00AD44ED">
      <w:pPr>
        <w:pStyle w:val="AffiliationsAMCA"/>
        <w:spacing w:after="0" w:line="240" w:lineRule="auto"/>
        <w:ind w:firstLine="284"/>
        <w:rPr>
          <w:rFonts w:ascii="Arial" w:hAnsi="Arial" w:cs="Arial"/>
          <w:i w:val="0"/>
        </w:rPr>
      </w:pPr>
      <w:r w:rsidRPr="00A9300F">
        <w:rPr>
          <w:rFonts w:ascii="Arial" w:hAnsi="Arial" w:cs="Arial"/>
          <w:i w:val="0"/>
        </w:rPr>
        <w:t xml:space="preserve">E-mail: </w:t>
      </w:r>
      <w:hyperlink r:id="rId9" w:history="1">
        <w:r w:rsidR="00604EE1" w:rsidRPr="00A9300F">
          <w:rPr>
            <w:rStyle w:val="Hipervnculo"/>
            <w:rFonts w:ascii="Arial" w:hAnsi="Arial" w:cs="Arial"/>
            <w:i w:val="0"/>
          </w:rPr>
          <w:t>santiagogandino@gmail.com</w:t>
        </w:r>
      </w:hyperlink>
    </w:p>
    <w:p w:rsidR="00A87B9D" w:rsidRDefault="00A87B9D" w:rsidP="00AD44ED">
      <w:pPr>
        <w:pStyle w:val="AffiliationsAMCA"/>
        <w:spacing w:after="0" w:line="240" w:lineRule="auto"/>
        <w:jc w:val="left"/>
        <w:rPr>
          <w:rFonts w:ascii="Arial" w:hAnsi="Arial" w:cs="Arial"/>
          <w:b/>
          <w:i w:val="0"/>
        </w:rPr>
      </w:pPr>
    </w:p>
    <w:p w:rsidR="004C7BEE" w:rsidRPr="00A87B9D" w:rsidRDefault="00714476" w:rsidP="00AD44ED">
      <w:pPr>
        <w:pStyle w:val="AffiliationsAMCA"/>
        <w:spacing w:after="0" w:line="240" w:lineRule="auto"/>
        <w:jc w:val="left"/>
        <w:rPr>
          <w:rFonts w:ascii="Arial" w:hAnsi="Arial" w:cs="Arial"/>
          <w:b/>
          <w:i w:val="0"/>
        </w:rPr>
      </w:pPr>
      <w:r w:rsidRPr="00A87B9D">
        <w:rPr>
          <w:rFonts w:ascii="Arial" w:hAnsi="Arial" w:cs="Arial"/>
          <w:b/>
          <w:i w:val="0"/>
        </w:rPr>
        <w:t>Resumen</w:t>
      </w:r>
    </w:p>
    <w:p w:rsidR="004C7BEE" w:rsidRDefault="004C7BEE" w:rsidP="00AD44ED">
      <w:pPr>
        <w:pStyle w:val="AffiliationsAMCA"/>
        <w:spacing w:after="0" w:line="240" w:lineRule="auto"/>
        <w:ind w:firstLine="284"/>
        <w:jc w:val="left"/>
        <w:rPr>
          <w:rFonts w:ascii="Arial" w:hAnsi="Arial" w:cs="Arial"/>
          <w:i w:val="0"/>
        </w:rPr>
      </w:pPr>
    </w:p>
    <w:p w:rsidR="00AD44ED" w:rsidRDefault="00AD44ED" w:rsidP="00AD44ED">
      <w:pPr>
        <w:pStyle w:val="AffiliationsAMCA"/>
        <w:spacing w:after="0" w:line="240" w:lineRule="auto"/>
        <w:ind w:firstLine="284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En el presente trabajo </w:t>
      </w:r>
      <w:r w:rsidR="00714476" w:rsidRPr="002C3651">
        <w:rPr>
          <w:rFonts w:ascii="Arial" w:hAnsi="Arial" w:cs="Arial"/>
          <w:i w:val="0"/>
        </w:rPr>
        <w:t>se estudió el efecto de</w:t>
      </w:r>
      <w:r w:rsidR="00C856DD" w:rsidRPr="002C3651">
        <w:rPr>
          <w:rFonts w:ascii="Arial" w:hAnsi="Arial" w:cs="Arial"/>
          <w:i w:val="0"/>
        </w:rPr>
        <w:t>l</w:t>
      </w:r>
      <w:r w:rsidR="00714476" w:rsidRPr="002C3651">
        <w:rPr>
          <w:rFonts w:ascii="Arial" w:hAnsi="Arial" w:cs="Arial"/>
          <w:i w:val="0"/>
        </w:rPr>
        <w:t xml:space="preserve"> alcohol en la cinética de curado de </w:t>
      </w:r>
      <w:r w:rsidR="002C3CEE" w:rsidRPr="002C3651">
        <w:rPr>
          <w:rFonts w:ascii="Arial" w:hAnsi="Arial" w:cs="Arial"/>
          <w:i w:val="0"/>
        </w:rPr>
        <w:t>una resina</w:t>
      </w:r>
      <w:r w:rsidR="00714476" w:rsidRPr="002C3651">
        <w:rPr>
          <w:rFonts w:ascii="Arial" w:hAnsi="Arial" w:cs="Arial"/>
          <w:i w:val="0"/>
        </w:rPr>
        <w:t xml:space="preserve"> de fenol-formaldehído </w:t>
      </w:r>
      <w:r w:rsidR="00065529">
        <w:rPr>
          <w:rFonts w:ascii="Arial" w:hAnsi="Arial" w:cs="Arial"/>
          <w:i w:val="0"/>
        </w:rPr>
        <w:t>del tipo resol</w:t>
      </w:r>
      <w:r w:rsidR="00A807D7">
        <w:rPr>
          <w:rFonts w:ascii="Arial" w:hAnsi="Arial" w:cs="Arial"/>
          <w:i w:val="0"/>
        </w:rPr>
        <w:t xml:space="preserve"> industrial</w:t>
      </w:r>
      <w:r w:rsidR="00065529">
        <w:rPr>
          <w:rFonts w:ascii="Arial" w:hAnsi="Arial" w:cs="Arial"/>
          <w:i w:val="0"/>
        </w:rPr>
        <w:t xml:space="preserve"> </w:t>
      </w:r>
      <w:r w:rsidR="002C3651" w:rsidRPr="002C3651">
        <w:rPr>
          <w:rFonts w:ascii="Arial" w:hAnsi="Arial" w:cs="Arial"/>
          <w:i w:val="0"/>
        </w:rPr>
        <w:t>destinada</w:t>
      </w:r>
      <w:r w:rsidR="00A9794A" w:rsidRPr="002C3651">
        <w:rPr>
          <w:rFonts w:ascii="Arial" w:hAnsi="Arial" w:cs="Arial"/>
          <w:i w:val="0"/>
        </w:rPr>
        <w:t xml:space="preserve"> </w:t>
      </w:r>
      <w:r w:rsidR="002C3CEE" w:rsidRPr="002C3651">
        <w:rPr>
          <w:rFonts w:ascii="Arial" w:hAnsi="Arial" w:cs="Arial"/>
          <w:i w:val="0"/>
        </w:rPr>
        <w:t xml:space="preserve">a </w:t>
      </w:r>
      <w:r w:rsidR="00C7795C" w:rsidRPr="002C3651">
        <w:rPr>
          <w:rFonts w:ascii="Arial" w:hAnsi="Arial" w:cs="Arial"/>
          <w:i w:val="0"/>
        </w:rPr>
        <w:t xml:space="preserve">la </w:t>
      </w:r>
      <w:r w:rsidR="00A9794A" w:rsidRPr="002C3651">
        <w:rPr>
          <w:rFonts w:ascii="Arial" w:hAnsi="Arial" w:cs="Arial"/>
          <w:i w:val="0"/>
        </w:rPr>
        <w:t>impregnación de papeles</w:t>
      </w:r>
      <w:r w:rsidR="007E060D">
        <w:rPr>
          <w:rFonts w:ascii="Arial" w:hAnsi="Arial" w:cs="Arial"/>
          <w:i w:val="0"/>
        </w:rPr>
        <w:t xml:space="preserve"> para</w:t>
      </w:r>
      <w:r w:rsidR="00B017D5" w:rsidRPr="002C3651">
        <w:rPr>
          <w:rFonts w:ascii="Arial" w:hAnsi="Arial" w:cs="Arial"/>
          <w:i w:val="0"/>
        </w:rPr>
        <w:t xml:space="preserve"> la producción de laminados decorativos</w:t>
      </w:r>
      <w:r w:rsidR="00BE1013">
        <w:rPr>
          <w:rFonts w:ascii="Arial" w:hAnsi="Arial" w:cs="Arial"/>
          <w:i w:val="0"/>
        </w:rPr>
        <w:t xml:space="preserve">, y la optimización de los tiempos de impregnación </w:t>
      </w:r>
      <w:r w:rsidR="00756BA5">
        <w:rPr>
          <w:rFonts w:ascii="Arial" w:hAnsi="Arial" w:cs="Arial"/>
          <w:i w:val="0"/>
        </w:rPr>
        <w:t xml:space="preserve">y secado a 150 </w:t>
      </w:r>
      <w:proofErr w:type="spellStart"/>
      <w:r w:rsidR="00A929B0">
        <w:rPr>
          <w:i w:val="0"/>
        </w:rPr>
        <w:t>º</w:t>
      </w:r>
      <w:r w:rsidR="00756BA5">
        <w:rPr>
          <w:rFonts w:ascii="Arial" w:hAnsi="Arial" w:cs="Arial"/>
          <w:i w:val="0"/>
        </w:rPr>
        <w:t>C</w:t>
      </w:r>
      <w:proofErr w:type="spellEnd"/>
      <w:r w:rsidR="009609EC">
        <w:rPr>
          <w:rFonts w:ascii="Arial" w:hAnsi="Arial" w:cs="Arial"/>
          <w:i w:val="0"/>
        </w:rPr>
        <w:t>.</w:t>
      </w:r>
      <w:r w:rsidR="00BE1013">
        <w:rPr>
          <w:i w:val="0"/>
        </w:rPr>
        <w:t xml:space="preserve"> </w:t>
      </w:r>
      <w:r w:rsidR="00B017D5" w:rsidRPr="002C3651">
        <w:rPr>
          <w:rFonts w:ascii="Arial" w:hAnsi="Arial" w:cs="Arial"/>
          <w:i w:val="0"/>
        </w:rPr>
        <w:t>Para ello</w:t>
      </w:r>
      <w:r w:rsidR="00963CF8">
        <w:rPr>
          <w:rFonts w:ascii="Arial" w:hAnsi="Arial" w:cs="Arial"/>
          <w:i w:val="0"/>
        </w:rPr>
        <w:t>,</w:t>
      </w:r>
      <w:r w:rsidRPr="002C3651">
        <w:rPr>
          <w:rFonts w:ascii="Arial" w:hAnsi="Arial" w:cs="Arial"/>
          <w:i w:val="0"/>
        </w:rPr>
        <w:t xml:space="preserve"> s</w:t>
      </w:r>
      <w:r w:rsidR="004C7BEE" w:rsidRPr="002C3651">
        <w:rPr>
          <w:rFonts w:ascii="Arial" w:hAnsi="Arial" w:cs="Arial"/>
          <w:i w:val="0"/>
        </w:rPr>
        <w:t xml:space="preserve">e </w:t>
      </w:r>
      <w:r w:rsidR="002C3CEE" w:rsidRPr="002C3651">
        <w:rPr>
          <w:rFonts w:ascii="Arial" w:hAnsi="Arial" w:cs="Arial"/>
          <w:i w:val="0"/>
        </w:rPr>
        <w:t>caracterizaro</w:t>
      </w:r>
      <w:r w:rsidR="004C7BEE" w:rsidRPr="002C3651">
        <w:rPr>
          <w:rFonts w:ascii="Arial" w:hAnsi="Arial" w:cs="Arial"/>
          <w:i w:val="0"/>
        </w:rPr>
        <w:t xml:space="preserve">n </w:t>
      </w:r>
      <w:r w:rsidR="00B017D5" w:rsidRPr="002C3651">
        <w:rPr>
          <w:rFonts w:ascii="Arial" w:hAnsi="Arial" w:cs="Arial"/>
          <w:i w:val="0"/>
        </w:rPr>
        <w:t xml:space="preserve">muestras de </w:t>
      </w:r>
      <w:r w:rsidR="004C7BEE" w:rsidRPr="002C3651">
        <w:rPr>
          <w:rFonts w:ascii="Arial" w:hAnsi="Arial" w:cs="Arial"/>
          <w:i w:val="0"/>
        </w:rPr>
        <w:t xml:space="preserve">resinas </w:t>
      </w:r>
      <w:r w:rsidR="00B017D5" w:rsidRPr="002C3651">
        <w:rPr>
          <w:rFonts w:ascii="Arial" w:hAnsi="Arial" w:cs="Arial"/>
          <w:i w:val="0"/>
        </w:rPr>
        <w:t>tomadas en distintos est</w:t>
      </w:r>
      <w:r w:rsidR="00065529">
        <w:rPr>
          <w:rFonts w:ascii="Arial" w:hAnsi="Arial" w:cs="Arial"/>
          <w:i w:val="0"/>
        </w:rPr>
        <w:t>adios de la síntesis industrial</w:t>
      </w:r>
      <w:r w:rsidR="00B017D5" w:rsidRPr="002C3651">
        <w:rPr>
          <w:rFonts w:ascii="Arial" w:hAnsi="Arial" w:cs="Arial"/>
          <w:i w:val="0"/>
        </w:rPr>
        <w:t xml:space="preserve"> </w:t>
      </w:r>
      <w:r w:rsidR="004C7BEE" w:rsidRPr="002C3651">
        <w:rPr>
          <w:rFonts w:ascii="Arial" w:hAnsi="Arial" w:cs="Arial"/>
          <w:i w:val="0"/>
        </w:rPr>
        <w:t xml:space="preserve">y </w:t>
      </w:r>
      <w:r w:rsidR="00B017D5" w:rsidRPr="002C3651">
        <w:rPr>
          <w:rFonts w:ascii="Arial" w:hAnsi="Arial" w:cs="Arial"/>
          <w:i w:val="0"/>
        </w:rPr>
        <w:t>se estudió</w:t>
      </w:r>
      <w:r w:rsidR="006C2E4B">
        <w:rPr>
          <w:rFonts w:ascii="Arial" w:hAnsi="Arial" w:cs="Arial"/>
          <w:i w:val="0"/>
        </w:rPr>
        <w:t xml:space="preserve"> </w:t>
      </w:r>
      <w:r w:rsidR="00A929B0">
        <w:rPr>
          <w:rFonts w:ascii="Arial" w:hAnsi="Arial" w:cs="Arial"/>
          <w:i w:val="0"/>
        </w:rPr>
        <w:t xml:space="preserve">su cinética de curado a 150 </w:t>
      </w:r>
      <w:proofErr w:type="spellStart"/>
      <w:r w:rsidR="00A929B0">
        <w:rPr>
          <w:rFonts w:ascii="Arial" w:hAnsi="Arial" w:cs="Arial"/>
          <w:i w:val="0"/>
        </w:rPr>
        <w:t>ºC</w:t>
      </w:r>
      <w:proofErr w:type="spellEnd"/>
      <w:r w:rsidR="00A929B0">
        <w:rPr>
          <w:rFonts w:ascii="Arial" w:hAnsi="Arial" w:cs="Arial"/>
          <w:i w:val="0"/>
        </w:rPr>
        <w:t>.</w:t>
      </w:r>
      <w:r w:rsidR="00D637E0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>La caracterización</w:t>
      </w:r>
      <w:r w:rsidR="00D637E0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>in</w:t>
      </w:r>
      <w:r w:rsidR="00065529">
        <w:rPr>
          <w:rFonts w:ascii="Arial" w:hAnsi="Arial" w:cs="Arial"/>
          <w:i w:val="0"/>
        </w:rPr>
        <w:t>volucró</w:t>
      </w:r>
      <w:r>
        <w:rPr>
          <w:rFonts w:ascii="Arial" w:hAnsi="Arial" w:cs="Arial"/>
          <w:i w:val="0"/>
        </w:rPr>
        <w:t xml:space="preserve"> la determinación de</w:t>
      </w:r>
      <w:r w:rsidR="00D637E0">
        <w:rPr>
          <w:rFonts w:ascii="Arial" w:hAnsi="Arial" w:cs="Arial"/>
          <w:i w:val="0"/>
        </w:rPr>
        <w:t xml:space="preserve"> pH, densidad, sólidos tota</w:t>
      </w:r>
      <w:r>
        <w:rPr>
          <w:rFonts w:ascii="Arial" w:hAnsi="Arial" w:cs="Arial"/>
          <w:i w:val="0"/>
        </w:rPr>
        <w:t xml:space="preserve">les, </w:t>
      </w:r>
      <w:r w:rsidR="007E060D">
        <w:rPr>
          <w:rFonts w:ascii="Arial" w:hAnsi="Arial" w:cs="Arial"/>
          <w:i w:val="0"/>
        </w:rPr>
        <w:t>tiempo de elución</w:t>
      </w:r>
      <w:r>
        <w:rPr>
          <w:rFonts w:ascii="Arial" w:hAnsi="Arial" w:cs="Arial"/>
          <w:i w:val="0"/>
        </w:rPr>
        <w:t xml:space="preserve">, </w:t>
      </w:r>
      <w:r w:rsidR="00B874D4">
        <w:rPr>
          <w:rFonts w:ascii="Arial" w:hAnsi="Arial" w:cs="Arial"/>
          <w:i w:val="0"/>
        </w:rPr>
        <w:t xml:space="preserve">propiedades </w:t>
      </w:r>
      <w:proofErr w:type="spellStart"/>
      <w:r w:rsidR="00B874D4">
        <w:rPr>
          <w:rFonts w:ascii="Arial" w:hAnsi="Arial" w:cs="Arial"/>
          <w:i w:val="0"/>
        </w:rPr>
        <w:t>re</w:t>
      </w:r>
      <w:r w:rsidR="009609EC">
        <w:rPr>
          <w:rFonts w:ascii="Arial" w:hAnsi="Arial" w:cs="Arial"/>
          <w:i w:val="0"/>
        </w:rPr>
        <w:t>ométricas</w:t>
      </w:r>
      <w:proofErr w:type="spellEnd"/>
      <w:r w:rsidR="00D637E0">
        <w:rPr>
          <w:rFonts w:ascii="Arial" w:hAnsi="Arial" w:cs="Arial"/>
          <w:i w:val="0"/>
        </w:rPr>
        <w:t xml:space="preserve">, </w:t>
      </w:r>
      <w:r>
        <w:rPr>
          <w:rFonts w:ascii="Arial" w:hAnsi="Arial" w:cs="Arial"/>
          <w:i w:val="0"/>
        </w:rPr>
        <w:t xml:space="preserve">grupos funcionales por </w:t>
      </w:r>
      <w:proofErr w:type="spellStart"/>
      <w:r>
        <w:rPr>
          <w:rFonts w:ascii="Arial" w:hAnsi="Arial" w:cs="Arial"/>
          <w:i w:val="0"/>
        </w:rPr>
        <w:t>espectroscopía</w:t>
      </w:r>
      <w:proofErr w:type="spellEnd"/>
      <w:r>
        <w:rPr>
          <w:rFonts w:ascii="Arial" w:hAnsi="Arial" w:cs="Arial"/>
          <w:i w:val="0"/>
        </w:rPr>
        <w:t xml:space="preserve"> de resonancia magnética nuclear </w:t>
      </w:r>
      <w:r w:rsidR="00E220BE">
        <w:rPr>
          <w:rFonts w:ascii="Arial" w:hAnsi="Arial" w:cs="Arial"/>
          <w:i w:val="0"/>
        </w:rPr>
        <w:t>(</w:t>
      </w:r>
      <w:r w:rsidR="00E220BE" w:rsidRPr="00E220BE">
        <w:rPr>
          <w:rFonts w:ascii="Arial" w:hAnsi="Arial" w:cs="Arial"/>
          <w:i w:val="0"/>
          <w:vertAlign w:val="superscript"/>
        </w:rPr>
        <w:t>1</w:t>
      </w:r>
      <w:r w:rsidR="00E220BE">
        <w:rPr>
          <w:rFonts w:ascii="Arial" w:hAnsi="Arial" w:cs="Arial"/>
          <w:i w:val="0"/>
        </w:rPr>
        <w:t xml:space="preserve">H RMN) </w:t>
      </w:r>
      <w:r>
        <w:rPr>
          <w:rFonts w:ascii="Arial" w:hAnsi="Arial" w:cs="Arial"/>
          <w:i w:val="0"/>
        </w:rPr>
        <w:t>e infrarrojo</w:t>
      </w:r>
      <w:r w:rsidR="00E220BE">
        <w:rPr>
          <w:rFonts w:ascii="Arial" w:hAnsi="Arial" w:cs="Arial"/>
          <w:i w:val="0"/>
        </w:rPr>
        <w:t xml:space="preserve"> (FTIR)</w:t>
      </w:r>
      <w:r w:rsidR="00B017D5">
        <w:rPr>
          <w:rFonts w:ascii="Arial" w:hAnsi="Arial" w:cs="Arial"/>
          <w:i w:val="0"/>
        </w:rPr>
        <w:t xml:space="preserve">. La cinética de curado se estudió mediante </w:t>
      </w:r>
      <w:r w:rsidR="00065529">
        <w:rPr>
          <w:rFonts w:ascii="Arial" w:hAnsi="Arial" w:cs="Arial"/>
          <w:i w:val="0"/>
        </w:rPr>
        <w:t xml:space="preserve">mediciones temporales </w:t>
      </w:r>
      <w:r w:rsidR="00A929B0">
        <w:rPr>
          <w:rFonts w:ascii="Arial" w:hAnsi="Arial" w:cs="Arial"/>
          <w:i w:val="0"/>
        </w:rPr>
        <w:t xml:space="preserve">de </w:t>
      </w:r>
      <w:r w:rsidR="00963CF8">
        <w:rPr>
          <w:rFonts w:ascii="Arial" w:hAnsi="Arial" w:cs="Arial"/>
          <w:i w:val="0"/>
        </w:rPr>
        <w:t xml:space="preserve">la fracción soluble </w:t>
      </w:r>
      <w:r w:rsidR="00963CF8">
        <w:rPr>
          <w:rFonts w:ascii="Arial" w:hAnsi="Arial" w:cs="Arial"/>
          <w:i w:val="0"/>
        </w:rPr>
        <w:t xml:space="preserve">y </w:t>
      </w:r>
      <w:r w:rsidR="00A929B0">
        <w:rPr>
          <w:rFonts w:ascii="Arial" w:hAnsi="Arial" w:cs="Arial"/>
          <w:i w:val="0"/>
        </w:rPr>
        <w:t>los pesos moleculares medios</w:t>
      </w:r>
      <w:r w:rsidR="00963CF8">
        <w:rPr>
          <w:rFonts w:ascii="Arial" w:hAnsi="Arial" w:cs="Arial"/>
          <w:i w:val="0"/>
        </w:rPr>
        <w:t xml:space="preserve"> por gravimetría</w:t>
      </w:r>
      <w:r w:rsidR="00A929B0">
        <w:rPr>
          <w:rFonts w:ascii="Arial" w:hAnsi="Arial" w:cs="Arial"/>
          <w:i w:val="0"/>
        </w:rPr>
        <w:t xml:space="preserve"> y por cromatografía </w:t>
      </w:r>
      <w:r w:rsidR="00963CF8">
        <w:rPr>
          <w:rFonts w:ascii="Arial" w:hAnsi="Arial" w:cs="Arial"/>
          <w:i w:val="0"/>
        </w:rPr>
        <w:t>de exclusión de tamaños (SEC), res</w:t>
      </w:r>
      <w:r w:rsidR="00A929B0">
        <w:rPr>
          <w:rFonts w:ascii="Arial" w:hAnsi="Arial" w:cs="Arial"/>
          <w:i w:val="0"/>
        </w:rPr>
        <w:t>pectivamente.</w:t>
      </w:r>
    </w:p>
    <w:p w:rsidR="00AD44ED" w:rsidRDefault="00A807D7" w:rsidP="00AD44ED">
      <w:pPr>
        <w:pStyle w:val="AffiliationsAMCA"/>
        <w:spacing w:after="0" w:line="240" w:lineRule="auto"/>
        <w:ind w:firstLine="284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El</w:t>
      </w:r>
      <w:r w:rsidR="00D637E0">
        <w:rPr>
          <w:rFonts w:ascii="Arial" w:hAnsi="Arial" w:cs="Arial"/>
          <w:i w:val="0"/>
        </w:rPr>
        <w:t xml:space="preserve"> alcohol </w:t>
      </w:r>
      <w:r w:rsidR="00A929B0">
        <w:rPr>
          <w:rFonts w:ascii="Arial" w:hAnsi="Arial" w:cs="Arial"/>
          <w:i w:val="0"/>
        </w:rPr>
        <w:t>demostró tener</w:t>
      </w:r>
      <w:r w:rsidR="00065529">
        <w:rPr>
          <w:rFonts w:ascii="Arial" w:hAnsi="Arial" w:cs="Arial"/>
          <w:i w:val="0"/>
        </w:rPr>
        <w:t xml:space="preserve"> un efecto </w:t>
      </w:r>
      <w:proofErr w:type="spellStart"/>
      <w:r w:rsidR="00065529">
        <w:rPr>
          <w:rFonts w:ascii="Arial" w:hAnsi="Arial" w:cs="Arial"/>
          <w:i w:val="0"/>
        </w:rPr>
        <w:t>desactivante</w:t>
      </w:r>
      <w:proofErr w:type="spellEnd"/>
      <w:r w:rsidR="00065529">
        <w:rPr>
          <w:rFonts w:ascii="Arial" w:hAnsi="Arial" w:cs="Arial"/>
          <w:i w:val="0"/>
        </w:rPr>
        <w:t xml:space="preserve"> en la </w:t>
      </w:r>
      <w:r w:rsidR="00D637E0">
        <w:rPr>
          <w:rFonts w:ascii="Arial" w:hAnsi="Arial" w:cs="Arial"/>
          <w:i w:val="0"/>
        </w:rPr>
        <w:t>cinética de curado de la</w:t>
      </w:r>
      <w:r w:rsidR="0045718D">
        <w:rPr>
          <w:rFonts w:ascii="Arial" w:hAnsi="Arial" w:cs="Arial"/>
          <w:i w:val="0"/>
        </w:rPr>
        <w:t>s</w:t>
      </w:r>
      <w:r w:rsidR="00D637E0">
        <w:rPr>
          <w:rFonts w:ascii="Arial" w:hAnsi="Arial" w:cs="Arial"/>
          <w:i w:val="0"/>
        </w:rPr>
        <w:t xml:space="preserve"> resina</w:t>
      </w:r>
      <w:r w:rsidR="0045718D">
        <w:rPr>
          <w:rFonts w:ascii="Arial" w:hAnsi="Arial" w:cs="Arial"/>
          <w:i w:val="0"/>
        </w:rPr>
        <w:t>s</w:t>
      </w:r>
      <w:r w:rsidR="006C2E4B">
        <w:rPr>
          <w:rFonts w:ascii="Arial" w:hAnsi="Arial" w:cs="Arial"/>
          <w:i w:val="0"/>
        </w:rPr>
        <w:t xml:space="preserve"> de fenol-formaldehído</w:t>
      </w:r>
      <w:r w:rsidR="00DF1C33">
        <w:rPr>
          <w:rFonts w:ascii="Arial" w:hAnsi="Arial" w:cs="Arial"/>
          <w:i w:val="0"/>
        </w:rPr>
        <w:t>. El tiempo óptimo de imp</w:t>
      </w:r>
      <w:r w:rsidR="00BE1013">
        <w:rPr>
          <w:rFonts w:ascii="Arial" w:hAnsi="Arial" w:cs="Arial"/>
          <w:i w:val="0"/>
        </w:rPr>
        <w:t>regnación</w:t>
      </w:r>
      <w:r w:rsidR="00756BA5">
        <w:rPr>
          <w:rFonts w:ascii="Arial" w:hAnsi="Arial" w:cs="Arial"/>
          <w:i w:val="0"/>
        </w:rPr>
        <w:t xml:space="preserve"> y secado</w:t>
      </w:r>
      <w:r w:rsidR="00BE1013">
        <w:rPr>
          <w:rFonts w:ascii="Arial" w:hAnsi="Arial" w:cs="Arial"/>
          <w:i w:val="0"/>
        </w:rPr>
        <w:t xml:space="preserve"> </w:t>
      </w:r>
      <w:r w:rsidR="00756BA5">
        <w:rPr>
          <w:rFonts w:ascii="Arial" w:hAnsi="Arial" w:cs="Arial"/>
          <w:i w:val="0"/>
        </w:rPr>
        <w:t xml:space="preserve">a 150 </w:t>
      </w:r>
      <w:proofErr w:type="spellStart"/>
      <w:r w:rsidR="00A929B0">
        <w:rPr>
          <w:i w:val="0"/>
        </w:rPr>
        <w:t>º</w:t>
      </w:r>
      <w:r w:rsidR="00756BA5">
        <w:rPr>
          <w:rFonts w:ascii="Arial" w:hAnsi="Arial" w:cs="Arial"/>
          <w:i w:val="0"/>
        </w:rPr>
        <w:t>C</w:t>
      </w:r>
      <w:proofErr w:type="spellEnd"/>
      <w:r w:rsidR="00756BA5">
        <w:rPr>
          <w:rFonts w:ascii="Arial" w:hAnsi="Arial" w:cs="Arial"/>
          <w:i w:val="0"/>
        </w:rPr>
        <w:t xml:space="preserve"> </w:t>
      </w:r>
      <w:r w:rsidR="00A929B0">
        <w:rPr>
          <w:rFonts w:ascii="Arial" w:hAnsi="Arial" w:cs="Arial"/>
          <w:i w:val="0"/>
        </w:rPr>
        <w:t xml:space="preserve">resultó ser </w:t>
      </w:r>
      <w:r w:rsidR="00756BA5">
        <w:rPr>
          <w:rFonts w:ascii="Arial" w:hAnsi="Arial" w:cs="Arial"/>
          <w:i w:val="0"/>
        </w:rPr>
        <w:t>de</w:t>
      </w:r>
      <w:r>
        <w:rPr>
          <w:rFonts w:ascii="Arial" w:hAnsi="Arial" w:cs="Arial"/>
          <w:i w:val="0"/>
        </w:rPr>
        <w:t xml:space="preserve"> 6</w:t>
      </w:r>
      <w:r w:rsidR="00DF1C33">
        <w:rPr>
          <w:rFonts w:ascii="Arial" w:hAnsi="Arial" w:cs="Arial"/>
          <w:i w:val="0"/>
        </w:rPr>
        <w:t xml:space="preserve"> min.</w:t>
      </w:r>
      <w:r w:rsidR="00BE1013">
        <w:rPr>
          <w:rFonts w:ascii="Arial" w:hAnsi="Arial" w:cs="Arial"/>
          <w:i w:val="0"/>
        </w:rPr>
        <w:t xml:space="preserve"> Tiempo</w:t>
      </w:r>
      <w:r w:rsidR="00DF1C33">
        <w:rPr>
          <w:rFonts w:ascii="Arial" w:hAnsi="Arial" w:cs="Arial"/>
          <w:i w:val="0"/>
        </w:rPr>
        <w:t>s superiores a los 15 min</w:t>
      </w:r>
      <w:r w:rsidR="00A929B0">
        <w:rPr>
          <w:rFonts w:ascii="Arial" w:hAnsi="Arial" w:cs="Arial"/>
          <w:i w:val="0"/>
        </w:rPr>
        <w:t>.</w:t>
      </w:r>
      <w:r>
        <w:rPr>
          <w:rFonts w:ascii="Arial" w:hAnsi="Arial" w:cs="Arial"/>
          <w:i w:val="0"/>
        </w:rPr>
        <w:t xml:space="preserve"> provocarían</w:t>
      </w:r>
      <w:r w:rsidR="00BE1013">
        <w:rPr>
          <w:rFonts w:ascii="Arial" w:hAnsi="Arial" w:cs="Arial"/>
          <w:i w:val="0"/>
        </w:rPr>
        <w:t xml:space="preserve"> una </w:t>
      </w:r>
      <w:proofErr w:type="spellStart"/>
      <w:r w:rsidR="00BE1013">
        <w:rPr>
          <w:rFonts w:ascii="Arial" w:hAnsi="Arial" w:cs="Arial"/>
          <w:i w:val="0"/>
        </w:rPr>
        <w:t>gelificación</w:t>
      </w:r>
      <w:proofErr w:type="spellEnd"/>
      <w:r w:rsidR="00BE1013">
        <w:rPr>
          <w:rFonts w:ascii="Arial" w:hAnsi="Arial" w:cs="Arial"/>
          <w:i w:val="0"/>
        </w:rPr>
        <w:t xml:space="preserve"> prematura</w:t>
      </w:r>
      <w:r>
        <w:rPr>
          <w:rFonts w:ascii="Arial" w:hAnsi="Arial" w:cs="Arial"/>
          <w:i w:val="0"/>
        </w:rPr>
        <w:t xml:space="preserve"> y curado de la resina con la consecuente falta de adhesión de los papeles durante el prensado</w:t>
      </w:r>
      <w:r w:rsidR="00DF1C33">
        <w:rPr>
          <w:rFonts w:ascii="Arial" w:hAnsi="Arial" w:cs="Arial"/>
          <w:i w:val="0"/>
        </w:rPr>
        <w:t>.</w:t>
      </w:r>
      <w:r>
        <w:rPr>
          <w:rFonts w:ascii="Arial" w:hAnsi="Arial" w:cs="Arial"/>
          <w:i w:val="0"/>
        </w:rPr>
        <w:t xml:space="preserve"> </w:t>
      </w:r>
    </w:p>
    <w:p w:rsidR="00BE1013" w:rsidRDefault="00BE1013" w:rsidP="00DF1C33">
      <w:pPr>
        <w:pStyle w:val="AffiliationsAMCA"/>
        <w:spacing w:after="0" w:line="240" w:lineRule="auto"/>
        <w:jc w:val="both"/>
        <w:rPr>
          <w:rFonts w:ascii="Arial" w:hAnsi="Arial" w:cs="Arial"/>
          <w:i w:val="0"/>
        </w:rPr>
      </w:pPr>
    </w:p>
    <w:p w:rsidR="00AD44ED" w:rsidRPr="00AD44ED" w:rsidRDefault="00AD44ED" w:rsidP="00AD44ED">
      <w:pPr>
        <w:pStyle w:val="AffiliationsAMCA"/>
        <w:spacing w:after="0" w:line="240" w:lineRule="auto"/>
        <w:jc w:val="both"/>
        <w:rPr>
          <w:rFonts w:ascii="Arial" w:hAnsi="Arial" w:cs="Arial"/>
          <w:i w:val="0"/>
        </w:rPr>
      </w:pPr>
      <w:r w:rsidRPr="00AD44ED">
        <w:rPr>
          <w:rFonts w:ascii="Arial" w:hAnsi="Arial" w:cs="Arial"/>
          <w:b/>
          <w:i w:val="0"/>
        </w:rPr>
        <w:t>Palabras Claves</w:t>
      </w:r>
      <w:r>
        <w:rPr>
          <w:rFonts w:ascii="Arial" w:hAnsi="Arial" w:cs="Arial"/>
          <w:b/>
          <w:i w:val="0"/>
        </w:rPr>
        <w:t xml:space="preserve">: </w:t>
      </w:r>
      <w:r w:rsidR="006C2E4B">
        <w:rPr>
          <w:rFonts w:ascii="Arial" w:hAnsi="Arial" w:cs="Arial"/>
          <w:i w:val="0"/>
        </w:rPr>
        <w:t xml:space="preserve">Resol; alcohol; </w:t>
      </w:r>
      <w:r>
        <w:rPr>
          <w:rFonts w:ascii="Arial" w:hAnsi="Arial" w:cs="Arial"/>
          <w:i w:val="0"/>
        </w:rPr>
        <w:t>curado</w:t>
      </w:r>
      <w:r w:rsidR="00DF1C33">
        <w:rPr>
          <w:rFonts w:ascii="Arial" w:hAnsi="Arial" w:cs="Arial"/>
          <w:i w:val="0"/>
        </w:rPr>
        <w:t>, impregnación de papeles</w:t>
      </w:r>
      <w:r w:rsidR="00524AA1">
        <w:rPr>
          <w:rFonts w:ascii="Arial" w:hAnsi="Arial" w:cs="Arial"/>
          <w:i w:val="0"/>
        </w:rPr>
        <w:t>.</w:t>
      </w:r>
    </w:p>
    <w:p w:rsidR="00714476" w:rsidRPr="00A9300F" w:rsidRDefault="00714476" w:rsidP="00AD44ED">
      <w:pPr>
        <w:pStyle w:val="AffiliationsAMCA"/>
        <w:spacing w:after="0" w:line="240" w:lineRule="auto"/>
        <w:ind w:firstLine="284"/>
        <w:jc w:val="left"/>
        <w:rPr>
          <w:rFonts w:ascii="Arial" w:hAnsi="Arial" w:cs="Arial"/>
          <w:i w:val="0"/>
        </w:rPr>
      </w:pPr>
    </w:p>
    <w:p w:rsidR="00CB5A7E" w:rsidRPr="00A9300F" w:rsidRDefault="00CB5A7E" w:rsidP="00AD44ED">
      <w:pPr>
        <w:pStyle w:val="AffiliationsAMCA"/>
        <w:spacing w:after="0" w:line="240" w:lineRule="auto"/>
        <w:jc w:val="left"/>
        <w:rPr>
          <w:rFonts w:ascii="Arial" w:hAnsi="Arial" w:cs="Arial"/>
          <w:i w:val="0"/>
        </w:rPr>
      </w:pPr>
      <w:r w:rsidRPr="00A9300F">
        <w:rPr>
          <w:rFonts w:ascii="Arial" w:hAnsi="Arial" w:cs="Arial"/>
          <w:b/>
          <w:i w:val="0"/>
        </w:rPr>
        <w:t>Introducción</w:t>
      </w:r>
    </w:p>
    <w:p w:rsidR="00CB5A7E" w:rsidRPr="00A9300F" w:rsidRDefault="00CB5A7E" w:rsidP="00AD44ED">
      <w:pPr>
        <w:pStyle w:val="Sinespaciado"/>
        <w:ind w:firstLine="284"/>
        <w:jc w:val="both"/>
        <w:rPr>
          <w:rFonts w:ascii="Arial" w:hAnsi="Arial" w:cs="Arial"/>
          <w:b/>
        </w:rPr>
      </w:pPr>
    </w:p>
    <w:p w:rsidR="00BF35F1" w:rsidRPr="0064759B" w:rsidRDefault="006C7CF7" w:rsidP="0007794E">
      <w:pPr>
        <w:pStyle w:val="Sinespaciado"/>
        <w:ind w:firstLine="284"/>
        <w:jc w:val="both"/>
        <w:rPr>
          <w:rFonts w:ascii="Arial" w:hAnsi="Arial" w:cs="Arial"/>
        </w:rPr>
      </w:pPr>
      <w:r w:rsidRPr="00A9300F">
        <w:rPr>
          <w:rFonts w:ascii="Arial" w:hAnsi="Arial" w:cs="Arial"/>
        </w:rPr>
        <w:t>Las resinas de fenol-formaldehído (PF) fueron los primeros polímeros totalmente sintéticos f</w:t>
      </w:r>
      <w:r w:rsidR="00A9794A">
        <w:rPr>
          <w:rFonts w:ascii="Arial" w:hAnsi="Arial" w:cs="Arial"/>
        </w:rPr>
        <w:t>a</w:t>
      </w:r>
      <w:r w:rsidRPr="00A9300F">
        <w:rPr>
          <w:rFonts w:ascii="Arial" w:hAnsi="Arial" w:cs="Arial"/>
        </w:rPr>
        <w:t>bricados a principio del siglo XX a partir de fenol (P) y formaldehído</w:t>
      </w:r>
      <w:r w:rsidR="003F4255" w:rsidRPr="00A9300F">
        <w:rPr>
          <w:rFonts w:ascii="Arial" w:hAnsi="Arial" w:cs="Arial"/>
        </w:rPr>
        <w:t xml:space="preserve"> (F). </w:t>
      </w:r>
      <w:r w:rsidR="00963CF8" w:rsidRPr="00A9300F">
        <w:rPr>
          <w:rFonts w:ascii="Arial" w:hAnsi="Arial" w:cs="Arial"/>
        </w:rPr>
        <w:t>El término "re</w:t>
      </w:r>
      <w:r w:rsidR="00963CF8">
        <w:rPr>
          <w:rFonts w:ascii="Arial" w:hAnsi="Arial" w:cs="Arial"/>
        </w:rPr>
        <w:t>sina fenól</w:t>
      </w:r>
      <w:r w:rsidR="00963CF8">
        <w:rPr>
          <w:rFonts w:ascii="Arial" w:hAnsi="Arial" w:cs="Arial"/>
        </w:rPr>
        <w:t>i</w:t>
      </w:r>
      <w:r w:rsidR="00963CF8">
        <w:rPr>
          <w:rFonts w:ascii="Arial" w:hAnsi="Arial" w:cs="Arial"/>
        </w:rPr>
        <w:t>ca” abarca una gran</w:t>
      </w:r>
      <w:r w:rsidR="00963CF8" w:rsidRPr="00A9300F">
        <w:rPr>
          <w:rFonts w:ascii="Arial" w:hAnsi="Arial" w:cs="Arial"/>
        </w:rPr>
        <w:t xml:space="preserve"> variedad de materiales basados en fenoles y </w:t>
      </w:r>
      <w:proofErr w:type="spellStart"/>
      <w:r w:rsidR="00963CF8" w:rsidRPr="00A9300F">
        <w:rPr>
          <w:rFonts w:ascii="Arial" w:hAnsi="Arial" w:cs="Arial"/>
        </w:rPr>
        <w:t>co</w:t>
      </w:r>
      <w:proofErr w:type="spellEnd"/>
      <w:r w:rsidR="00963CF8" w:rsidRPr="00A9300F">
        <w:rPr>
          <w:rFonts w:ascii="Arial" w:hAnsi="Arial" w:cs="Arial"/>
        </w:rPr>
        <w:t xml:space="preserve">-monómeros </w:t>
      </w:r>
      <w:r w:rsidR="00963CF8">
        <w:rPr>
          <w:rFonts w:ascii="Arial" w:hAnsi="Arial" w:cs="Arial"/>
        </w:rPr>
        <w:t>[</w:t>
      </w:r>
      <w:r w:rsidR="00963CF8" w:rsidRPr="00714476">
        <w:rPr>
          <w:rFonts w:ascii="Arial" w:hAnsi="Arial" w:cs="Arial"/>
        </w:rPr>
        <w:t>1]</w:t>
      </w:r>
      <w:r w:rsidR="00963CF8">
        <w:rPr>
          <w:rFonts w:ascii="Arial" w:hAnsi="Arial" w:cs="Arial"/>
        </w:rPr>
        <w:t xml:space="preserve">. </w:t>
      </w:r>
      <w:r w:rsidR="003F4255" w:rsidRPr="00A9300F">
        <w:rPr>
          <w:rFonts w:ascii="Arial" w:hAnsi="Arial" w:cs="Arial"/>
        </w:rPr>
        <w:t xml:space="preserve">Su principal aplicación </w:t>
      </w:r>
      <w:r w:rsidR="00A456B9">
        <w:rPr>
          <w:rFonts w:ascii="Arial" w:hAnsi="Arial" w:cs="Arial"/>
        </w:rPr>
        <w:t xml:space="preserve">es </w:t>
      </w:r>
      <w:r w:rsidRPr="00A9300F">
        <w:rPr>
          <w:rFonts w:ascii="Arial" w:hAnsi="Arial" w:cs="Arial"/>
        </w:rPr>
        <w:t>en la producción de laminados decorativos, adhesivos, recubrimientos, plásticos moldeados, y componentes aeroespaciales</w:t>
      </w:r>
      <w:r w:rsidR="00B46028" w:rsidRPr="00A9300F">
        <w:rPr>
          <w:rFonts w:ascii="Arial" w:hAnsi="Arial" w:cs="Arial"/>
        </w:rPr>
        <w:t>, entre otros</w:t>
      </w:r>
      <w:r w:rsidRPr="00A9300F">
        <w:rPr>
          <w:rFonts w:ascii="Arial" w:hAnsi="Arial" w:cs="Arial"/>
        </w:rPr>
        <w:t>.</w:t>
      </w:r>
      <w:r w:rsidR="00BF35F1" w:rsidRPr="00A9300F">
        <w:rPr>
          <w:rFonts w:ascii="Arial" w:hAnsi="Arial" w:cs="Arial"/>
        </w:rPr>
        <w:t xml:space="preserve"> </w:t>
      </w:r>
      <w:r w:rsidRPr="00A9300F">
        <w:rPr>
          <w:rFonts w:ascii="Arial" w:hAnsi="Arial" w:cs="Arial"/>
        </w:rPr>
        <w:t xml:space="preserve">Todas las aplicaciones involucran una primera etapa de síntesis de la resina base o </w:t>
      </w:r>
      <w:proofErr w:type="spellStart"/>
      <w:r w:rsidRPr="00A9300F">
        <w:rPr>
          <w:rFonts w:ascii="Arial" w:hAnsi="Arial" w:cs="Arial"/>
        </w:rPr>
        <w:t>prepolímero</w:t>
      </w:r>
      <w:proofErr w:type="spellEnd"/>
      <w:r w:rsidRPr="00A9300F">
        <w:rPr>
          <w:rFonts w:ascii="Arial" w:hAnsi="Arial" w:cs="Arial"/>
        </w:rPr>
        <w:t xml:space="preserve"> donde se obtiene un </w:t>
      </w:r>
      <w:proofErr w:type="spellStart"/>
      <w:r w:rsidRPr="00A9300F">
        <w:rPr>
          <w:rFonts w:ascii="Arial" w:hAnsi="Arial" w:cs="Arial"/>
        </w:rPr>
        <w:t>oligóm</w:t>
      </w:r>
      <w:r w:rsidR="009912AC" w:rsidRPr="00A9300F">
        <w:rPr>
          <w:rFonts w:ascii="Arial" w:hAnsi="Arial" w:cs="Arial"/>
        </w:rPr>
        <w:t>e</w:t>
      </w:r>
      <w:r w:rsidRPr="00A9300F">
        <w:rPr>
          <w:rFonts w:ascii="Arial" w:hAnsi="Arial" w:cs="Arial"/>
        </w:rPr>
        <w:t>ro</w:t>
      </w:r>
      <w:proofErr w:type="spellEnd"/>
      <w:r w:rsidRPr="00A9300F">
        <w:rPr>
          <w:rFonts w:ascii="Arial" w:hAnsi="Arial" w:cs="Arial"/>
        </w:rPr>
        <w:t xml:space="preserve">, y una segunda etapa de procesamiento y obtención de un polímero termoestable de peso molecular infinito. </w:t>
      </w:r>
      <w:r w:rsidR="00963CF8">
        <w:rPr>
          <w:rFonts w:ascii="Arial" w:hAnsi="Arial" w:cs="Arial"/>
        </w:rPr>
        <w:t xml:space="preserve">La producción de </w:t>
      </w:r>
      <w:r w:rsidR="002C3CEE">
        <w:rPr>
          <w:rFonts w:ascii="Arial" w:hAnsi="Arial" w:cs="Arial"/>
        </w:rPr>
        <w:t>laminados decorativos</w:t>
      </w:r>
      <w:r w:rsidR="00963CF8">
        <w:rPr>
          <w:rFonts w:ascii="Arial" w:hAnsi="Arial" w:cs="Arial"/>
        </w:rPr>
        <w:t xml:space="preserve"> </w:t>
      </w:r>
      <w:r w:rsidR="00C7795C" w:rsidRPr="0003281F">
        <w:rPr>
          <w:rFonts w:ascii="Arial" w:hAnsi="Arial" w:cs="Arial"/>
          <w:lang w:val="es-AR"/>
        </w:rPr>
        <w:t>involucra 3 etapas básicas: i) síntesis de las res</w:t>
      </w:r>
      <w:r w:rsidR="00C7795C" w:rsidRPr="0003281F">
        <w:rPr>
          <w:rFonts w:ascii="Arial" w:hAnsi="Arial" w:cs="Arial"/>
          <w:lang w:val="es-AR"/>
        </w:rPr>
        <w:t>i</w:t>
      </w:r>
      <w:r w:rsidR="00C7795C" w:rsidRPr="0003281F">
        <w:rPr>
          <w:rFonts w:ascii="Arial" w:hAnsi="Arial" w:cs="Arial"/>
          <w:lang w:val="es-AR"/>
        </w:rPr>
        <w:t>nas b</w:t>
      </w:r>
      <w:r w:rsidR="00C7795C" w:rsidRPr="0003281F">
        <w:rPr>
          <w:rFonts w:ascii="Arial" w:hAnsi="Arial" w:cs="Arial"/>
          <w:lang w:val="es-AR"/>
        </w:rPr>
        <w:t>a</w:t>
      </w:r>
      <w:r w:rsidR="00C7795C" w:rsidRPr="0003281F">
        <w:rPr>
          <w:rFonts w:ascii="Arial" w:hAnsi="Arial" w:cs="Arial"/>
          <w:lang w:val="es-AR"/>
        </w:rPr>
        <w:t>se</w:t>
      </w:r>
      <w:r w:rsidR="00963CF8">
        <w:rPr>
          <w:rFonts w:ascii="Arial" w:hAnsi="Arial" w:cs="Arial"/>
          <w:lang w:val="es-AR"/>
        </w:rPr>
        <w:t xml:space="preserve"> de PF del tipo resol</w:t>
      </w:r>
      <w:r w:rsidR="00C7795C" w:rsidRPr="0003281F">
        <w:rPr>
          <w:rFonts w:ascii="Arial" w:hAnsi="Arial" w:cs="Arial"/>
          <w:lang w:val="es-AR"/>
        </w:rPr>
        <w:t>, ii) impregnación y secado de los papeles del laminado; y iii) curado del “sándwich” de papeles impregnados por prensado a alta temperat</w:t>
      </w:r>
      <w:r w:rsidR="00C7795C" w:rsidRPr="0003281F">
        <w:rPr>
          <w:rFonts w:ascii="Arial" w:hAnsi="Arial" w:cs="Arial"/>
          <w:lang w:val="es-AR"/>
        </w:rPr>
        <w:t>u</w:t>
      </w:r>
      <w:r w:rsidR="00C7795C" w:rsidRPr="0003281F">
        <w:rPr>
          <w:rFonts w:ascii="Arial" w:hAnsi="Arial" w:cs="Arial"/>
          <w:lang w:val="es-AR"/>
        </w:rPr>
        <w:t>ra.</w:t>
      </w:r>
      <w:r w:rsidR="00C7795C">
        <w:rPr>
          <w:rFonts w:ascii="Arial" w:hAnsi="Arial" w:cs="Arial"/>
          <w:lang w:val="es-AR"/>
        </w:rPr>
        <w:t xml:space="preserve"> </w:t>
      </w:r>
    </w:p>
    <w:p w:rsidR="0064759B" w:rsidRDefault="0064759B" w:rsidP="0064759B">
      <w:pPr>
        <w:pStyle w:val="Sinespaciad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síntesis industrial del resol, </w:t>
      </w:r>
      <w:r w:rsidR="00A929B0" w:rsidRPr="00A929B0">
        <w:rPr>
          <w:rFonts w:ascii="Arial" w:hAnsi="Arial" w:cs="Arial"/>
        </w:rPr>
        <w:t>el reactor se carga con formalina o formol (solución al 37%m/m) y una solución de P 91%m/m con una relación molar inicial de F/P=1,05. Posteriorme</w:t>
      </w:r>
      <w:r w:rsidR="00A929B0" w:rsidRPr="00A929B0">
        <w:rPr>
          <w:rFonts w:ascii="Arial" w:hAnsi="Arial" w:cs="Arial"/>
        </w:rPr>
        <w:t>n</w:t>
      </w:r>
      <w:r w:rsidR="00A929B0" w:rsidRPr="00A929B0">
        <w:rPr>
          <w:rFonts w:ascii="Arial" w:hAnsi="Arial" w:cs="Arial"/>
        </w:rPr>
        <w:t xml:space="preserve">te, se ajusta el pH entre 8,5 y 9 con una solución de hidróxido de sodio 34%m/m y se calienta a una velocidad de 4,5 °C/min hasta alcanzar la temperatura de reflujo (90 °C). La temperatura se mantiene aproximadamente unos 120 minutos. </w:t>
      </w:r>
      <w:r>
        <w:rPr>
          <w:rFonts w:ascii="Arial" w:hAnsi="Arial" w:cs="Arial"/>
        </w:rPr>
        <w:t>Al finalizar la etapa de reacción parte del agua se separa por</w:t>
      </w:r>
      <w:r w:rsidRPr="0064759B">
        <w:rPr>
          <w:rFonts w:ascii="Arial" w:hAnsi="Arial" w:cs="Arial"/>
        </w:rPr>
        <w:t xml:space="preserve"> destilación al vacío a 55 </w:t>
      </w:r>
      <w:proofErr w:type="spellStart"/>
      <w:r w:rsidRPr="0064759B">
        <w:rPr>
          <w:rFonts w:ascii="Arial" w:hAnsi="Arial" w:cs="Arial"/>
        </w:rPr>
        <w:t>cmHg</w:t>
      </w:r>
      <w:proofErr w:type="spellEnd"/>
      <w:r w:rsidRPr="0064759B">
        <w:rPr>
          <w:rFonts w:ascii="Arial" w:hAnsi="Arial" w:cs="Arial"/>
        </w:rPr>
        <w:t xml:space="preserve"> y 65 °C. Finalmente, se </w:t>
      </w:r>
      <w:r>
        <w:rPr>
          <w:rFonts w:ascii="Arial" w:hAnsi="Arial" w:cs="Arial"/>
        </w:rPr>
        <w:t xml:space="preserve"> </w:t>
      </w:r>
      <w:r w:rsidRPr="0064759B">
        <w:rPr>
          <w:rFonts w:ascii="Arial" w:hAnsi="Arial" w:cs="Arial"/>
        </w:rPr>
        <w:t>adiciona alcohol como solve</w:t>
      </w:r>
      <w:r w:rsidRPr="0064759B">
        <w:rPr>
          <w:rFonts w:ascii="Arial" w:hAnsi="Arial" w:cs="Arial"/>
        </w:rPr>
        <w:t>n</w:t>
      </w:r>
      <w:r w:rsidRPr="0064759B">
        <w:rPr>
          <w:rFonts w:ascii="Arial" w:hAnsi="Arial" w:cs="Arial"/>
        </w:rPr>
        <w:t>te, se en</w:t>
      </w:r>
      <w:r>
        <w:rPr>
          <w:rFonts w:ascii="Arial" w:hAnsi="Arial" w:cs="Arial"/>
        </w:rPr>
        <w:t xml:space="preserve">fría, se ajusta el pH </w:t>
      </w:r>
      <w:r w:rsidRPr="00A929B0">
        <w:rPr>
          <w:rFonts w:ascii="Arial" w:hAnsi="Arial" w:cs="Arial"/>
        </w:rPr>
        <w:t xml:space="preserve">entre 8,5 y 9 </w:t>
      </w:r>
      <w:r w:rsidRPr="0064759B">
        <w:rPr>
          <w:rFonts w:ascii="Arial" w:hAnsi="Arial" w:cs="Arial"/>
        </w:rPr>
        <w:t>y se almacena.</w:t>
      </w:r>
      <w:r>
        <w:rPr>
          <w:rFonts w:ascii="Arial" w:hAnsi="Arial" w:cs="Arial"/>
        </w:rPr>
        <w:t xml:space="preserve"> En </w:t>
      </w:r>
      <w:r w:rsidR="00DF1C33" w:rsidRPr="00DF1C33">
        <w:rPr>
          <w:rFonts w:ascii="Arial" w:hAnsi="Arial" w:cs="Arial"/>
        </w:rPr>
        <w:t xml:space="preserve">esta etapa, se obtiene una resina líquida base o </w:t>
      </w:r>
      <w:proofErr w:type="spellStart"/>
      <w:r w:rsidR="00DF1C33" w:rsidRPr="00DF1C33">
        <w:rPr>
          <w:rFonts w:ascii="Arial" w:hAnsi="Arial" w:cs="Arial"/>
        </w:rPr>
        <w:t>prepolímero</w:t>
      </w:r>
      <w:proofErr w:type="spellEnd"/>
      <w:r w:rsidR="00DF1C33" w:rsidRPr="00DF1C33">
        <w:rPr>
          <w:rFonts w:ascii="Arial" w:hAnsi="Arial" w:cs="Arial"/>
        </w:rPr>
        <w:t xml:space="preserve"> que consta de moléculas multifuncionales.</w:t>
      </w:r>
    </w:p>
    <w:p w:rsidR="00D453D7" w:rsidRDefault="00DF1C33" w:rsidP="0064759B">
      <w:pPr>
        <w:pStyle w:val="Sinespaciado"/>
        <w:ind w:firstLine="284"/>
        <w:jc w:val="both"/>
        <w:rPr>
          <w:rFonts w:ascii="Arial" w:hAnsi="Arial" w:cs="Arial"/>
        </w:rPr>
      </w:pPr>
      <w:r w:rsidRPr="00DF1C33">
        <w:rPr>
          <w:rFonts w:ascii="Arial" w:hAnsi="Arial" w:cs="Arial"/>
        </w:rPr>
        <w:t xml:space="preserve"> </w:t>
      </w:r>
      <w:r w:rsidR="009C71A2" w:rsidRPr="00DF1C33">
        <w:rPr>
          <w:rFonts w:ascii="Arial" w:hAnsi="Arial" w:cs="Arial"/>
        </w:rPr>
        <w:t xml:space="preserve">Durante </w:t>
      </w:r>
      <w:r w:rsidR="0064759B">
        <w:rPr>
          <w:rFonts w:ascii="Arial" w:hAnsi="Arial" w:cs="Arial"/>
        </w:rPr>
        <w:t xml:space="preserve">la </w:t>
      </w:r>
      <w:r w:rsidR="00C7795C" w:rsidRPr="00DF1C33">
        <w:rPr>
          <w:rFonts w:ascii="Arial" w:hAnsi="Arial" w:cs="Arial"/>
        </w:rPr>
        <w:t>síntesis del re</w:t>
      </w:r>
      <w:r w:rsidR="0045718D">
        <w:rPr>
          <w:rFonts w:ascii="Arial" w:hAnsi="Arial" w:cs="Arial"/>
        </w:rPr>
        <w:t xml:space="preserve">sol </w:t>
      </w:r>
      <w:r w:rsidR="0064759B">
        <w:rPr>
          <w:rFonts w:ascii="Arial" w:hAnsi="Arial" w:cs="Arial"/>
        </w:rPr>
        <w:t>y la etapa de</w:t>
      </w:r>
      <w:r w:rsidR="00C7795C" w:rsidRPr="00DF1C33">
        <w:rPr>
          <w:rFonts w:ascii="Arial" w:hAnsi="Arial" w:cs="Arial"/>
        </w:rPr>
        <w:t xml:space="preserve"> impregnación y secado</w:t>
      </w:r>
      <w:r w:rsidR="0064759B">
        <w:rPr>
          <w:rFonts w:ascii="Arial" w:hAnsi="Arial" w:cs="Arial"/>
        </w:rPr>
        <w:t xml:space="preserve"> de papeles, </w:t>
      </w:r>
      <w:r w:rsidR="009C71A2" w:rsidRPr="00DF1C33">
        <w:rPr>
          <w:rFonts w:ascii="Arial" w:hAnsi="Arial" w:cs="Arial"/>
        </w:rPr>
        <w:t xml:space="preserve"> la reacción</w:t>
      </w:r>
      <w:r w:rsidR="0064759B">
        <w:rPr>
          <w:rFonts w:ascii="Arial" w:hAnsi="Arial" w:cs="Arial"/>
        </w:rPr>
        <w:t xml:space="preserve"> de polimerización </w:t>
      </w:r>
      <w:r w:rsidR="009C71A2" w:rsidRPr="00DF1C33">
        <w:rPr>
          <w:rFonts w:ascii="Arial" w:hAnsi="Arial" w:cs="Arial"/>
        </w:rPr>
        <w:t>está controlada por la reactividad de los grupos funcionales</w:t>
      </w:r>
      <w:r w:rsidR="00C2439C" w:rsidRPr="00DF1C33">
        <w:rPr>
          <w:rFonts w:ascii="Arial" w:hAnsi="Arial" w:cs="Arial"/>
        </w:rPr>
        <w:t xml:space="preserve"> y la mezcla </w:t>
      </w:r>
      <w:proofErr w:type="spellStart"/>
      <w:r w:rsidR="00C2439C" w:rsidRPr="00DF1C33">
        <w:rPr>
          <w:rFonts w:ascii="Arial" w:hAnsi="Arial" w:cs="Arial"/>
        </w:rPr>
        <w:t>oligómerica</w:t>
      </w:r>
      <w:proofErr w:type="spellEnd"/>
      <w:r w:rsidR="00C2439C" w:rsidRPr="00DF1C33">
        <w:rPr>
          <w:rFonts w:ascii="Arial" w:hAnsi="Arial" w:cs="Arial"/>
        </w:rPr>
        <w:t xml:space="preserve"> se caracteriza por ser completamente soluble</w:t>
      </w:r>
      <w:r w:rsidR="009C71A2" w:rsidRPr="00DF1C33">
        <w:rPr>
          <w:rFonts w:ascii="Arial" w:hAnsi="Arial" w:cs="Arial"/>
        </w:rPr>
        <w:t xml:space="preserve">. </w:t>
      </w:r>
      <w:r w:rsidR="0007794E" w:rsidRPr="00DF1C33">
        <w:rPr>
          <w:rFonts w:ascii="Arial" w:hAnsi="Arial" w:cs="Arial"/>
        </w:rPr>
        <w:t xml:space="preserve">Durante </w:t>
      </w:r>
      <w:r w:rsidR="00C2439C" w:rsidRPr="00DF1C33">
        <w:rPr>
          <w:rFonts w:ascii="Arial" w:hAnsi="Arial" w:cs="Arial"/>
        </w:rPr>
        <w:t>el prensado</w:t>
      </w:r>
      <w:r w:rsidR="00C7795C" w:rsidRPr="00DF1C33">
        <w:rPr>
          <w:rFonts w:ascii="Arial" w:hAnsi="Arial" w:cs="Arial"/>
        </w:rPr>
        <w:t xml:space="preserve">, </w:t>
      </w:r>
      <w:r w:rsidR="00D453D7" w:rsidRPr="00DF1C33">
        <w:rPr>
          <w:rFonts w:ascii="Arial" w:hAnsi="Arial" w:cs="Arial"/>
        </w:rPr>
        <w:t>la resina cura con</w:t>
      </w:r>
      <w:r w:rsidR="009C71A2" w:rsidRPr="00DF1C33">
        <w:rPr>
          <w:rFonts w:ascii="Arial" w:hAnsi="Arial" w:cs="Arial"/>
        </w:rPr>
        <w:t xml:space="preserve"> incre</w:t>
      </w:r>
      <w:r w:rsidR="00C7795C" w:rsidRPr="00DF1C33">
        <w:rPr>
          <w:rFonts w:ascii="Arial" w:hAnsi="Arial" w:cs="Arial"/>
        </w:rPr>
        <w:t xml:space="preserve">mento de las masas molares </w:t>
      </w:r>
      <w:r w:rsidR="009C71A2" w:rsidRPr="00DF1C33">
        <w:rPr>
          <w:rFonts w:ascii="Arial" w:hAnsi="Arial" w:cs="Arial"/>
        </w:rPr>
        <w:t>hasta que el sistema gelifica</w:t>
      </w:r>
      <w:r w:rsidR="00C2439C" w:rsidRPr="00DF1C33">
        <w:rPr>
          <w:rFonts w:ascii="Arial" w:hAnsi="Arial" w:cs="Arial"/>
        </w:rPr>
        <w:t xml:space="preserve"> y finalmente vitrifica</w:t>
      </w:r>
      <w:r w:rsidR="009C71A2" w:rsidRPr="00DF1C33">
        <w:rPr>
          <w:rFonts w:ascii="Arial" w:hAnsi="Arial" w:cs="Arial"/>
        </w:rPr>
        <w:t xml:space="preserve">. La </w:t>
      </w:r>
      <w:proofErr w:type="spellStart"/>
      <w:r w:rsidR="009C71A2" w:rsidRPr="00DF1C33">
        <w:rPr>
          <w:rFonts w:ascii="Arial" w:hAnsi="Arial" w:cs="Arial"/>
        </w:rPr>
        <w:t>gelificación</w:t>
      </w:r>
      <w:proofErr w:type="spellEnd"/>
      <w:r w:rsidR="009C71A2" w:rsidRPr="00DF1C33">
        <w:rPr>
          <w:rFonts w:ascii="Arial" w:hAnsi="Arial" w:cs="Arial"/>
        </w:rPr>
        <w:t xml:space="preserve"> es una transformación irreversible de líquido viscoso a gel elá</w:t>
      </w:r>
      <w:r w:rsidR="00D453D7" w:rsidRPr="00DF1C33">
        <w:rPr>
          <w:rFonts w:ascii="Arial" w:hAnsi="Arial" w:cs="Arial"/>
        </w:rPr>
        <w:t xml:space="preserve">stico </w:t>
      </w:r>
      <w:r w:rsidR="0007794E" w:rsidRPr="00DF1C33">
        <w:rPr>
          <w:rFonts w:ascii="Arial" w:hAnsi="Arial" w:cs="Arial"/>
        </w:rPr>
        <w:t>altamente entrecruza</w:t>
      </w:r>
      <w:r>
        <w:rPr>
          <w:rFonts w:ascii="Arial" w:hAnsi="Arial" w:cs="Arial"/>
        </w:rPr>
        <w:t xml:space="preserve">do e insoluble. </w:t>
      </w:r>
      <w:r w:rsidR="009C71A2" w:rsidRPr="00DF1C33">
        <w:rPr>
          <w:rFonts w:ascii="Arial" w:hAnsi="Arial" w:cs="Arial"/>
        </w:rPr>
        <w:t xml:space="preserve">Más allá de la </w:t>
      </w:r>
      <w:proofErr w:type="spellStart"/>
      <w:r w:rsidR="009C71A2" w:rsidRPr="00DF1C33">
        <w:rPr>
          <w:rFonts w:ascii="Arial" w:hAnsi="Arial" w:cs="Arial"/>
        </w:rPr>
        <w:t>gelifica</w:t>
      </w:r>
      <w:r w:rsidR="00D453D7" w:rsidRPr="00DF1C33">
        <w:rPr>
          <w:rFonts w:ascii="Arial" w:hAnsi="Arial" w:cs="Arial"/>
        </w:rPr>
        <w:t>ción</w:t>
      </w:r>
      <w:proofErr w:type="spellEnd"/>
      <w:r w:rsidR="00D453D7" w:rsidRPr="00DF1C33">
        <w:rPr>
          <w:rFonts w:ascii="Arial" w:hAnsi="Arial" w:cs="Arial"/>
        </w:rPr>
        <w:t>, existe un incremento del</w:t>
      </w:r>
      <w:r w:rsidR="00D453D7" w:rsidRPr="0007794E">
        <w:rPr>
          <w:rFonts w:ascii="Arial" w:hAnsi="Arial" w:cs="Arial"/>
        </w:rPr>
        <w:t xml:space="preserve"> entrecruzamiento </w:t>
      </w:r>
      <w:r w:rsidR="00D453D7">
        <w:rPr>
          <w:rFonts w:ascii="Arial" w:hAnsi="Arial" w:cs="Arial"/>
        </w:rPr>
        <w:t xml:space="preserve">y </w:t>
      </w:r>
      <w:r w:rsidR="00C2439C">
        <w:rPr>
          <w:rFonts w:ascii="Arial" w:hAnsi="Arial" w:cs="Arial"/>
        </w:rPr>
        <w:t>una diminución del mat</w:t>
      </w:r>
      <w:r w:rsidR="00C2439C">
        <w:rPr>
          <w:rFonts w:ascii="Arial" w:hAnsi="Arial" w:cs="Arial"/>
        </w:rPr>
        <w:t>e</w:t>
      </w:r>
      <w:r w:rsidR="00C2439C">
        <w:rPr>
          <w:rFonts w:ascii="Arial" w:hAnsi="Arial" w:cs="Arial"/>
        </w:rPr>
        <w:t xml:space="preserve">rial soluble </w:t>
      </w:r>
      <w:r w:rsidR="009C71A2" w:rsidRPr="0007794E">
        <w:rPr>
          <w:rFonts w:ascii="Arial" w:hAnsi="Arial" w:cs="Arial"/>
        </w:rPr>
        <w:t>hasta que la movilidad</w:t>
      </w:r>
      <w:r w:rsidR="009C71A2" w:rsidRPr="0003281F">
        <w:rPr>
          <w:rFonts w:ascii="Arial" w:hAnsi="Arial" w:cs="Arial"/>
        </w:rPr>
        <w:t xml:space="preserve"> de los centros reac</w:t>
      </w:r>
      <w:r w:rsidR="0064759B">
        <w:rPr>
          <w:rFonts w:ascii="Arial" w:hAnsi="Arial" w:cs="Arial"/>
        </w:rPr>
        <w:t>tivos está</w:t>
      </w:r>
      <w:r w:rsidR="009C71A2" w:rsidRPr="0003281F">
        <w:rPr>
          <w:rFonts w:ascii="Arial" w:hAnsi="Arial" w:cs="Arial"/>
        </w:rPr>
        <w:t xml:space="preserve"> restringi</w:t>
      </w:r>
      <w:r w:rsidR="0064759B">
        <w:rPr>
          <w:rFonts w:ascii="Arial" w:hAnsi="Arial" w:cs="Arial"/>
        </w:rPr>
        <w:t>da</w:t>
      </w:r>
      <w:r w:rsidR="009C71A2" w:rsidRPr="0003281F">
        <w:rPr>
          <w:rFonts w:ascii="Arial" w:hAnsi="Arial" w:cs="Arial"/>
        </w:rPr>
        <w:t xml:space="preserve"> y la reacción comienza a estar controlada por la difusión y se detiene por vitrificación. </w:t>
      </w:r>
      <w:r w:rsidR="005B7520">
        <w:rPr>
          <w:rFonts w:ascii="Arial" w:hAnsi="Arial" w:cs="Arial"/>
        </w:rPr>
        <w:t xml:space="preserve">La etapa de impregnación y secado debe finalizar antes de la </w:t>
      </w:r>
      <w:proofErr w:type="spellStart"/>
      <w:r w:rsidR="005B7520">
        <w:rPr>
          <w:rFonts w:ascii="Arial" w:hAnsi="Arial" w:cs="Arial"/>
        </w:rPr>
        <w:t>gelificación</w:t>
      </w:r>
      <w:proofErr w:type="spellEnd"/>
      <w:r w:rsidR="005B7520">
        <w:rPr>
          <w:rFonts w:ascii="Arial" w:hAnsi="Arial" w:cs="Arial"/>
        </w:rPr>
        <w:t xml:space="preserve"> para que la resina cure dentro de la prensa. </w:t>
      </w:r>
    </w:p>
    <w:p w:rsidR="00AA2100" w:rsidRDefault="00D453D7" w:rsidP="0007794E">
      <w:pPr>
        <w:pStyle w:val="Sinespaciad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</w:t>
      </w:r>
      <w:r w:rsidRPr="00026B0F">
        <w:rPr>
          <w:rFonts w:ascii="Arial" w:hAnsi="Arial" w:cs="Arial"/>
        </w:rPr>
        <w:t>a</w:t>
      </w:r>
      <w:r w:rsidR="0064759B">
        <w:rPr>
          <w:rFonts w:ascii="Arial" w:hAnsi="Arial" w:cs="Arial"/>
        </w:rPr>
        <w:t xml:space="preserve">ra aplicaciones de impregnación </w:t>
      </w:r>
      <w:r w:rsidRPr="00026B0F">
        <w:rPr>
          <w:rFonts w:ascii="Arial" w:hAnsi="Arial" w:cs="Arial"/>
        </w:rPr>
        <w:t>de papeles en la obtención de laminados se requiere un b</w:t>
      </w:r>
      <w:r w:rsidRPr="00026B0F">
        <w:rPr>
          <w:rFonts w:ascii="Arial" w:hAnsi="Arial" w:cs="Arial"/>
        </w:rPr>
        <w:t>a</w:t>
      </w:r>
      <w:r w:rsidRPr="00026B0F">
        <w:rPr>
          <w:rFonts w:ascii="Arial" w:hAnsi="Arial" w:cs="Arial"/>
        </w:rPr>
        <w:t xml:space="preserve">jo grado de condensación para que la resina fluya en forma homogénea durante la impregnación, pero no excesivamente durante el prensado </w:t>
      </w:r>
      <w:r>
        <w:rPr>
          <w:rFonts w:ascii="Arial" w:hAnsi="Arial" w:cs="Arial"/>
        </w:rPr>
        <w:t>[2</w:t>
      </w:r>
      <w:r w:rsidRPr="0007794E">
        <w:rPr>
          <w:rFonts w:ascii="Arial" w:hAnsi="Arial" w:cs="Arial"/>
        </w:rPr>
        <w:t>].</w:t>
      </w:r>
      <w:r>
        <w:rPr>
          <w:rFonts w:ascii="Arial" w:hAnsi="Arial" w:cs="Arial"/>
        </w:rPr>
        <w:t xml:space="preserve"> </w:t>
      </w:r>
      <w:r w:rsidR="009C71A2" w:rsidRPr="0003281F">
        <w:rPr>
          <w:rFonts w:ascii="Arial" w:hAnsi="Arial" w:cs="Arial"/>
        </w:rPr>
        <w:t xml:space="preserve">El tiempo de </w:t>
      </w:r>
      <w:proofErr w:type="spellStart"/>
      <w:r>
        <w:rPr>
          <w:rFonts w:ascii="Arial" w:hAnsi="Arial" w:cs="Arial"/>
        </w:rPr>
        <w:t>gelificación</w:t>
      </w:r>
      <w:proofErr w:type="spellEnd"/>
      <w:r>
        <w:rPr>
          <w:rFonts w:ascii="Arial" w:hAnsi="Arial" w:cs="Arial"/>
        </w:rPr>
        <w:t xml:space="preserve"> y </w:t>
      </w:r>
      <w:r w:rsidR="009C71A2" w:rsidRPr="0003281F">
        <w:rPr>
          <w:rFonts w:ascii="Arial" w:hAnsi="Arial" w:cs="Arial"/>
        </w:rPr>
        <w:t>curado depende</w:t>
      </w:r>
      <w:r w:rsidR="007E060D">
        <w:rPr>
          <w:rFonts w:ascii="Arial" w:hAnsi="Arial" w:cs="Arial"/>
        </w:rPr>
        <w:t>n</w:t>
      </w:r>
      <w:r w:rsidR="009C71A2" w:rsidRPr="0003281F">
        <w:rPr>
          <w:rFonts w:ascii="Arial" w:hAnsi="Arial" w:cs="Arial"/>
        </w:rPr>
        <w:t xml:space="preserve"> del tipo de resina,</w:t>
      </w:r>
      <w:r w:rsidR="0003281F">
        <w:rPr>
          <w:rFonts w:ascii="Arial" w:hAnsi="Arial" w:cs="Arial"/>
        </w:rPr>
        <w:t xml:space="preserve"> </w:t>
      </w:r>
      <w:r w:rsidR="00BF35F1" w:rsidRPr="00A9300F">
        <w:rPr>
          <w:rFonts w:ascii="Arial" w:hAnsi="Arial" w:cs="Arial"/>
        </w:rPr>
        <w:t xml:space="preserve">y </w:t>
      </w:r>
      <w:r w:rsidR="0003281F">
        <w:rPr>
          <w:rFonts w:ascii="Arial" w:hAnsi="Arial" w:cs="Arial"/>
        </w:rPr>
        <w:t xml:space="preserve">constituyen </w:t>
      </w:r>
      <w:r w:rsidR="00BF35F1" w:rsidRPr="00A9300F">
        <w:rPr>
          <w:rFonts w:ascii="Arial" w:hAnsi="Arial" w:cs="Arial"/>
        </w:rPr>
        <w:t>medidas indirectas</w:t>
      </w:r>
      <w:r w:rsidR="0007794E">
        <w:rPr>
          <w:rFonts w:ascii="Arial" w:hAnsi="Arial" w:cs="Arial"/>
        </w:rPr>
        <w:t xml:space="preserve"> del grado de entrecruzamiento. Además</w:t>
      </w:r>
      <w:r w:rsidR="00BF35F1" w:rsidRPr="00A9300F">
        <w:rPr>
          <w:rFonts w:ascii="Arial" w:hAnsi="Arial" w:cs="Arial"/>
        </w:rPr>
        <w:t xml:space="preserve"> son fu</w:t>
      </w:r>
      <w:r w:rsidR="00BF35F1" w:rsidRPr="00A9300F">
        <w:rPr>
          <w:rFonts w:ascii="Arial" w:hAnsi="Arial" w:cs="Arial"/>
        </w:rPr>
        <w:t>n</w:t>
      </w:r>
      <w:r w:rsidR="00BF35F1" w:rsidRPr="00A9300F">
        <w:rPr>
          <w:rFonts w:ascii="Arial" w:hAnsi="Arial" w:cs="Arial"/>
        </w:rPr>
        <w:t xml:space="preserve">damentales para la determinación y el control de </w:t>
      </w:r>
      <w:r w:rsidR="00756BA5">
        <w:rPr>
          <w:rFonts w:ascii="Arial" w:hAnsi="Arial" w:cs="Arial"/>
        </w:rPr>
        <w:t xml:space="preserve">los tiempos de </w:t>
      </w:r>
      <w:r w:rsidR="0064759B">
        <w:rPr>
          <w:rFonts w:ascii="Arial" w:hAnsi="Arial" w:cs="Arial"/>
        </w:rPr>
        <w:t xml:space="preserve">impregnación y </w:t>
      </w:r>
      <w:r w:rsidR="00756BA5">
        <w:rPr>
          <w:rFonts w:ascii="Arial" w:hAnsi="Arial" w:cs="Arial"/>
        </w:rPr>
        <w:t>secado (</w:t>
      </w:r>
      <w:r w:rsidR="00DF1C33">
        <w:rPr>
          <w:rFonts w:ascii="Arial" w:hAnsi="Arial" w:cs="Arial"/>
        </w:rPr>
        <w:t>t</w:t>
      </w:r>
      <w:r w:rsidR="00756BA5">
        <w:rPr>
          <w:rFonts w:ascii="Arial" w:hAnsi="Arial" w:cs="Arial"/>
        </w:rPr>
        <w:t xml:space="preserve">iempo que el papel impregnado atraviesa el secadero tipo túnel) </w:t>
      </w:r>
      <w:r w:rsidR="00A807D7">
        <w:rPr>
          <w:rFonts w:ascii="Arial" w:hAnsi="Arial" w:cs="Arial"/>
        </w:rPr>
        <w:t xml:space="preserve">y </w:t>
      </w:r>
      <w:r w:rsidR="00BF35F1" w:rsidRPr="00A9300F">
        <w:rPr>
          <w:rFonts w:ascii="Arial" w:hAnsi="Arial" w:cs="Arial"/>
        </w:rPr>
        <w:t xml:space="preserve">los </w:t>
      </w:r>
      <w:r w:rsidR="00756BA5">
        <w:rPr>
          <w:rFonts w:ascii="Arial" w:hAnsi="Arial" w:cs="Arial"/>
        </w:rPr>
        <w:t>tiempos de pre</w:t>
      </w:r>
      <w:r w:rsidR="00812D56">
        <w:rPr>
          <w:rFonts w:ascii="Arial" w:hAnsi="Arial" w:cs="Arial"/>
        </w:rPr>
        <w:t>n</w:t>
      </w:r>
      <w:r w:rsidR="00756BA5">
        <w:rPr>
          <w:rFonts w:ascii="Arial" w:hAnsi="Arial" w:cs="Arial"/>
        </w:rPr>
        <w:t>sado (tiempo de</w:t>
      </w:r>
      <w:r w:rsidR="00756BA5">
        <w:rPr>
          <w:rFonts w:ascii="Arial" w:hAnsi="Arial" w:cs="Arial"/>
        </w:rPr>
        <w:t>n</w:t>
      </w:r>
      <w:r w:rsidR="00756BA5">
        <w:rPr>
          <w:rFonts w:ascii="Arial" w:hAnsi="Arial" w:cs="Arial"/>
        </w:rPr>
        <w:t>tro de la prensa).</w:t>
      </w:r>
    </w:p>
    <w:p w:rsidR="006C2E4B" w:rsidRDefault="000250D2" w:rsidP="003D158C">
      <w:pPr>
        <w:pStyle w:val="Sinespaciado"/>
        <w:ind w:firstLine="284"/>
        <w:jc w:val="both"/>
        <w:rPr>
          <w:rFonts w:ascii="Arial" w:hAnsi="Arial" w:cs="Arial"/>
        </w:rPr>
      </w:pPr>
      <w:r w:rsidRPr="00A9300F">
        <w:rPr>
          <w:rFonts w:ascii="Arial" w:hAnsi="Arial" w:cs="Arial"/>
        </w:rPr>
        <w:t xml:space="preserve">En este trabajo, se estudió </w:t>
      </w:r>
      <w:r w:rsidR="00142F24">
        <w:rPr>
          <w:rFonts w:ascii="Arial" w:hAnsi="Arial" w:cs="Arial"/>
        </w:rPr>
        <w:t xml:space="preserve">el efecto del alcohol </w:t>
      </w:r>
      <w:r w:rsidR="00D453D7">
        <w:rPr>
          <w:rFonts w:ascii="Arial" w:hAnsi="Arial" w:cs="Arial"/>
        </w:rPr>
        <w:t>en</w:t>
      </w:r>
      <w:r w:rsidR="00142F24">
        <w:rPr>
          <w:rFonts w:ascii="Arial" w:hAnsi="Arial" w:cs="Arial"/>
        </w:rPr>
        <w:t xml:space="preserve"> </w:t>
      </w:r>
      <w:r w:rsidRPr="00A9300F">
        <w:rPr>
          <w:rFonts w:ascii="Arial" w:hAnsi="Arial" w:cs="Arial"/>
        </w:rPr>
        <w:t xml:space="preserve">la cinética de </w:t>
      </w:r>
      <w:r w:rsidR="00B46028" w:rsidRPr="00A9300F">
        <w:rPr>
          <w:rFonts w:ascii="Arial" w:hAnsi="Arial" w:cs="Arial"/>
        </w:rPr>
        <w:t>curado</w:t>
      </w:r>
      <w:r w:rsidR="009A55B2" w:rsidRPr="00A9300F">
        <w:rPr>
          <w:rFonts w:ascii="Arial" w:hAnsi="Arial" w:cs="Arial"/>
        </w:rPr>
        <w:t xml:space="preserve"> </w:t>
      </w:r>
      <w:r w:rsidR="00142F24">
        <w:rPr>
          <w:rFonts w:ascii="Arial" w:hAnsi="Arial" w:cs="Arial"/>
        </w:rPr>
        <w:t>de resoles industri</w:t>
      </w:r>
      <w:r w:rsidR="00142F24">
        <w:rPr>
          <w:rFonts w:ascii="Arial" w:hAnsi="Arial" w:cs="Arial"/>
        </w:rPr>
        <w:t>a</w:t>
      </w:r>
      <w:r w:rsidR="00142F24">
        <w:rPr>
          <w:rFonts w:ascii="Arial" w:hAnsi="Arial" w:cs="Arial"/>
        </w:rPr>
        <w:t>les</w:t>
      </w:r>
      <w:r w:rsidR="0045718D">
        <w:rPr>
          <w:rFonts w:ascii="Arial" w:hAnsi="Arial" w:cs="Arial"/>
        </w:rPr>
        <w:t xml:space="preserve"> y la optimización del tiempo de impregnación y secado. </w:t>
      </w:r>
      <w:r w:rsidRPr="00A9300F">
        <w:rPr>
          <w:rFonts w:ascii="Arial" w:hAnsi="Arial" w:cs="Arial"/>
        </w:rPr>
        <w:t>La síntesis de</w:t>
      </w:r>
      <w:r w:rsidR="003F4255" w:rsidRPr="00A9300F">
        <w:rPr>
          <w:rFonts w:ascii="Arial" w:hAnsi="Arial" w:cs="Arial"/>
        </w:rPr>
        <w:t>l</w:t>
      </w:r>
      <w:r w:rsidRPr="00A9300F">
        <w:rPr>
          <w:rFonts w:ascii="Arial" w:hAnsi="Arial" w:cs="Arial"/>
        </w:rPr>
        <w:t xml:space="preserve"> </w:t>
      </w:r>
      <w:r w:rsidR="00CB7B83" w:rsidRPr="00A9300F">
        <w:rPr>
          <w:rFonts w:ascii="Arial" w:hAnsi="Arial" w:cs="Arial"/>
        </w:rPr>
        <w:t xml:space="preserve">resol </w:t>
      </w:r>
      <w:r w:rsidRPr="00A9300F">
        <w:rPr>
          <w:rFonts w:ascii="Arial" w:hAnsi="Arial" w:cs="Arial"/>
        </w:rPr>
        <w:t xml:space="preserve">se llevó a cabo </w:t>
      </w:r>
      <w:r w:rsidR="003F4255" w:rsidRPr="00A9300F">
        <w:rPr>
          <w:rFonts w:ascii="Arial" w:hAnsi="Arial" w:cs="Arial"/>
        </w:rPr>
        <w:t>en un</w:t>
      </w:r>
      <w:r w:rsidR="00CC6214" w:rsidRPr="00A9300F">
        <w:rPr>
          <w:rFonts w:ascii="Arial" w:hAnsi="Arial" w:cs="Arial"/>
        </w:rPr>
        <w:t xml:space="preserve"> reactor </w:t>
      </w:r>
      <w:r w:rsidR="00D453D7">
        <w:rPr>
          <w:rFonts w:ascii="Arial" w:hAnsi="Arial" w:cs="Arial"/>
        </w:rPr>
        <w:t xml:space="preserve">tanque agitado discontinuo </w:t>
      </w:r>
      <w:r w:rsidR="00CC6214" w:rsidRPr="00A9300F">
        <w:rPr>
          <w:rFonts w:ascii="Arial" w:hAnsi="Arial" w:cs="Arial"/>
        </w:rPr>
        <w:t>de 3000 L perteneciente a la empresa CENTRO S.A</w:t>
      </w:r>
      <w:r w:rsidRPr="00A9300F">
        <w:rPr>
          <w:rFonts w:ascii="Arial" w:hAnsi="Arial" w:cs="Arial"/>
        </w:rPr>
        <w:t xml:space="preserve"> (San Francisco, Có</w:t>
      </w:r>
      <w:r w:rsidRPr="00A9300F">
        <w:rPr>
          <w:rFonts w:ascii="Arial" w:hAnsi="Arial" w:cs="Arial"/>
        </w:rPr>
        <w:t>r</w:t>
      </w:r>
      <w:r w:rsidRPr="00A9300F">
        <w:rPr>
          <w:rFonts w:ascii="Arial" w:hAnsi="Arial" w:cs="Arial"/>
        </w:rPr>
        <w:t>doba).</w:t>
      </w:r>
    </w:p>
    <w:p w:rsidR="009C71A2" w:rsidRDefault="009C71A2" w:rsidP="003D158C">
      <w:pPr>
        <w:pStyle w:val="Sinespaciado"/>
        <w:ind w:firstLine="284"/>
        <w:jc w:val="both"/>
        <w:rPr>
          <w:rFonts w:ascii="Arial" w:hAnsi="Arial" w:cs="Arial"/>
        </w:rPr>
      </w:pPr>
    </w:p>
    <w:p w:rsidR="00E72DE9" w:rsidRDefault="00E72DE9" w:rsidP="00AD44ED">
      <w:pPr>
        <w:pStyle w:val="Sinespaciado"/>
        <w:jc w:val="both"/>
        <w:rPr>
          <w:rFonts w:ascii="Arial" w:hAnsi="Arial" w:cs="Arial"/>
          <w:b/>
        </w:rPr>
      </w:pPr>
      <w:r w:rsidRPr="00A9300F">
        <w:rPr>
          <w:rFonts w:ascii="Arial" w:hAnsi="Arial" w:cs="Arial"/>
          <w:b/>
        </w:rPr>
        <w:t>Tr</w:t>
      </w:r>
      <w:r w:rsidR="00533D96" w:rsidRPr="00A9300F">
        <w:rPr>
          <w:rFonts w:ascii="Arial" w:hAnsi="Arial" w:cs="Arial"/>
          <w:b/>
        </w:rPr>
        <w:t>abajo E</w:t>
      </w:r>
      <w:r w:rsidRPr="00A9300F">
        <w:rPr>
          <w:rFonts w:ascii="Arial" w:hAnsi="Arial" w:cs="Arial"/>
          <w:b/>
        </w:rPr>
        <w:t>xperimental</w:t>
      </w:r>
    </w:p>
    <w:p w:rsidR="00D453D7" w:rsidRDefault="00D453D7" w:rsidP="00AD44ED">
      <w:pPr>
        <w:pStyle w:val="Sinespaciado"/>
        <w:jc w:val="both"/>
        <w:rPr>
          <w:rFonts w:ascii="Arial" w:hAnsi="Arial" w:cs="Arial"/>
          <w:b/>
        </w:rPr>
      </w:pPr>
    </w:p>
    <w:p w:rsidR="00D453D7" w:rsidRPr="00A9300F" w:rsidRDefault="00D453D7" w:rsidP="00D453D7">
      <w:pPr>
        <w:pStyle w:val="Sinespaciado"/>
        <w:ind w:firstLine="28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caracterizaron una muestra de resina del tipo resol extraída al final de la etapa de reacción (previo a la destilación parcial de agua y adición de etanol, </w:t>
      </w:r>
      <w:proofErr w:type="spellStart"/>
      <w:r>
        <w:rPr>
          <w:rFonts w:ascii="Arial" w:hAnsi="Arial" w:cs="Arial"/>
        </w:rPr>
        <w:t>PFw</w:t>
      </w:r>
      <w:proofErr w:type="spellEnd"/>
      <w:r w:rsidR="00002FB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; y la correspondiente al final del proceso de síntesis, </w:t>
      </w:r>
      <w:proofErr w:type="spellStart"/>
      <w:r>
        <w:rPr>
          <w:rFonts w:ascii="Arial" w:hAnsi="Arial" w:cs="Arial"/>
        </w:rPr>
        <w:t>PFa</w:t>
      </w:r>
      <w:proofErr w:type="spellEnd"/>
      <w:r>
        <w:rPr>
          <w:rFonts w:ascii="Arial" w:hAnsi="Arial" w:cs="Arial"/>
        </w:rPr>
        <w:t>).</w:t>
      </w:r>
      <w:r w:rsidR="006B07E5">
        <w:rPr>
          <w:rFonts w:ascii="Arial" w:hAnsi="Arial" w:cs="Arial"/>
        </w:rPr>
        <w:t xml:space="preserve"> </w:t>
      </w:r>
      <w:r w:rsidR="00002FB2">
        <w:rPr>
          <w:rFonts w:ascii="Arial" w:hAnsi="Arial" w:cs="Arial"/>
        </w:rPr>
        <w:t xml:space="preserve">Además, se estudió el curado de las resinas a 150 </w:t>
      </w:r>
      <w:r w:rsidR="00C00F3D">
        <w:rPr>
          <w:rFonts w:ascii="Times New Roman" w:hAnsi="Times New Roman" w:cs="Times New Roman"/>
        </w:rPr>
        <w:t>º</w:t>
      </w:r>
      <w:r w:rsidR="00002FB2">
        <w:rPr>
          <w:rFonts w:ascii="Arial" w:hAnsi="Arial" w:cs="Arial"/>
        </w:rPr>
        <w:t xml:space="preserve">C mediante </w:t>
      </w:r>
      <w:r w:rsidR="00C00F3D">
        <w:rPr>
          <w:rFonts w:ascii="Arial" w:hAnsi="Arial" w:cs="Arial"/>
        </w:rPr>
        <w:t>el m</w:t>
      </w:r>
      <w:r w:rsidR="00C00F3D">
        <w:rPr>
          <w:rFonts w:ascii="Arial" w:hAnsi="Arial" w:cs="Arial"/>
        </w:rPr>
        <w:t>o</w:t>
      </w:r>
      <w:r w:rsidR="00C00F3D">
        <w:rPr>
          <w:rFonts w:ascii="Arial" w:hAnsi="Arial" w:cs="Arial"/>
        </w:rPr>
        <w:t xml:space="preserve">nitoreo de la </w:t>
      </w:r>
      <w:r w:rsidR="00002FB2">
        <w:rPr>
          <w:rFonts w:ascii="Arial" w:hAnsi="Arial" w:cs="Arial"/>
        </w:rPr>
        <w:t xml:space="preserve">fracción </w:t>
      </w:r>
      <w:r w:rsidR="00C00F3D">
        <w:rPr>
          <w:rFonts w:ascii="Arial" w:hAnsi="Arial" w:cs="Arial"/>
        </w:rPr>
        <w:t>soluble</w:t>
      </w:r>
      <w:r w:rsidR="00002FB2">
        <w:rPr>
          <w:rFonts w:ascii="Arial" w:hAnsi="Arial" w:cs="Arial"/>
        </w:rPr>
        <w:t xml:space="preserve"> y </w:t>
      </w:r>
      <w:r w:rsidR="00C00F3D">
        <w:rPr>
          <w:rFonts w:ascii="Arial" w:hAnsi="Arial" w:cs="Arial"/>
        </w:rPr>
        <w:t xml:space="preserve">los </w:t>
      </w:r>
      <w:r w:rsidR="00002FB2">
        <w:rPr>
          <w:rFonts w:ascii="Arial" w:hAnsi="Arial" w:cs="Arial"/>
        </w:rPr>
        <w:t>pesos molecu</w:t>
      </w:r>
      <w:r w:rsidR="00C00F3D">
        <w:rPr>
          <w:rFonts w:ascii="Arial" w:hAnsi="Arial" w:cs="Arial"/>
        </w:rPr>
        <w:t xml:space="preserve">lares medios por un período de </w:t>
      </w:r>
      <w:r w:rsidR="00002FB2">
        <w:rPr>
          <w:rFonts w:ascii="Arial" w:hAnsi="Arial" w:cs="Arial"/>
        </w:rPr>
        <w:t>tiempo de 20 min.</w:t>
      </w:r>
    </w:p>
    <w:p w:rsidR="00E72DE9" w:rsidRPr="00A9300F" w:rsidRDefault="00E72DE9" w:rsidP="00AD44ED">
      <w:pPr>
        <w:pStyle w:val="Sinespaciado"/>
        <w:ind w:firstLine="284"/>
        <w:jc w:val="both"/>
        <w:rPr>
          <w:rFonts w:ascii="Arial" w:hAnsi="Arial" w:cs="Arial"/>
        </w:rPr>
      </w:pPr>
    </w:p>
    <w:p w:rsidR="00C56C55" w:rsidRPr="00A9300F" w:rsidRDefault="00C56C55" w:rsidP="006F5B96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A9300F">
        <w:rPr>
          <w:rFonts w:ascii="Arial" w:hAnsi="Arial" w:cs="Arial"/>
          <w:b/>
          <w:i/>
        </w:rPr>
        <w:t>Caracterización d</w:t>
      </w:r>
      <w:r w:rsidR="00533D96" w:rsidRPr="00A9300F">
        <w:rPr>
          <w:rFonts w:ascii="Arial" w:hAnsi="Arial" w:cs="Arial"/>
          <w:b/>
          <w:i/>
        </w:rPr>
        <w:t xml:space="preserve">e los </w:t>
      </w:r>
      <w:proofErr w:type="spellStart"/>
      <w:r w:rsidR="00533D96" w:rsidRPr="00A9300F">
        <w:rPr>
          <w:rFonts w:ascii="Arial" w:hAnsi="Arial" w:cs="Arial"/>
          <w:b/>
          <w:i/>
        </w:rPr>
        <w:t>prepolímeros</w:t>
      </w:r>
      <w:proofErr w:type="spellEnd"/>
      <w:r w:rsidR="00533D96" w:rsidRPr="00A9300F">
        <w:rPr>
          <w:rFonts w:ascii="Arial" w:hAnsi="Arial" w:cs="Arial"/>
          <w:b/>
          <w:i/>
        </w:rPr>
        <w:t xml:space="preserve"> (</w:t>
      </w:r>
      <w:proofErr w:type="spellStart"/>
      <w:r w:rsidR="009C71A2" w:rsidRPr="009C71A2">
        <w:rPr>
          <w:rFonts w:ascii="Arial" w:hAnsi="Arial" w:cs="Arial"/>
          <w:b/>
          <w:i/>
        </w:rPr>
        <w:t>PFw</w:t>
      </w:r>
      <w:proofErr w:type="spellEnd"/>
      <w:r w:rsidR="00533D96" w:rsidRPr="00A9300F">
        <w:rPr>
          <w:rFonts w:ascii="Arial" w:hAnsi="Arial" w:cs="Arial"/>
          <w:b/>
          <w:i/>
        </w:rPr>
        <w:t xml:space="preserve"> y </w:t>
      </w:r>
      <w:proofErr w:type="spellStart"/>
      <w:r w:rsidR="00533D96" w:rsidRPr="00A9300F">
        <w:rPr>
          <w:rFonts w:ascii="Arial" w:hAnsi="Arial" w:cs="Arial"/>
          <w:b/>
          <w:i/>
        </w:rPr>
        <w:t>PFa</w:t>
      </w:r>
      <w:proofErr w:type="spellEnd"/>
      <w:r w:rsidR="00533D96" w:rsidRPr="00A9300F">
        <w:rPr>
          <w:rFonts w:ascii="Arial" w:hAnsi="Arial" w:cs="Arial"/>
          <w:b/>
          <w:i/>
        </w:rPr>
        <w:t>)</w:t>
      </w:r>
    </w:p>
    <w:p w:rsidR="00193AE6" w:rsidRPr="00A9300F" w:rsidRDefault="00193AE6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4A7C97" w:rsidRDefault="00C00F3D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mediciones de </w:t>
      </w:r>
      <w:r w:rsidR="007E060D" w:rsidRPr="00C00F3D">
        <w:rPr>
          <w:rFonts w:ascii="Arial" w:hAnsi="Arial" w:cs="Arial"/>
        </w:rPr>
        <w:t>pH, densidad, sólidos totales y tiempo de elución en Copa Ford Nº 4</w:t>
      </w:r>
      <w:r>
        <w:rPr>
          <w:rFonts w:ascii="Arial" w:hAnsi="Arial" w:cs="Arial"/>
        </w:rPr>
        <w:t xml:space="preserve"> se re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lizaron acorde a los procedimientos de planta industrial. Además</w:t>
      </w:r>
      <w:r w:rsidR="00963CF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midieron propiedades </w:t>
      </w:r>
      <w:proofErr w:type="spellStart"/>
      <w:r>
        <w:rPr>
          <w:rFonts w:ascii="Arial" w:hAnsi="Arial" w:cs="Arial"/>
        </w:rPr>
        <w:t>reo</w:t>
      </w:r>
      <w:r w:rsidR="00DF1C33">
        <w:rPr>
          <w:rFonts w:ascii="Arial" w:hAnsi="Arial" w:cs="Arial"/>
        </w:rPr>
        <w:t>m</w:t>
      </w:r>
      <w:r w:rsidR="00DF1C33">
        <w:rPr>
          <w:rFonts w:ascii="Arial" w:hAnsi="Arial" w:cs="Arial"/>
        </w:rPr>
        <w:t>é</w:t>
      </w:r>
      <w:r w:rsidR="00DF1C33">
        <w:rPr>
          <w:rFonts w:ascii="Arial" w:hAnsi="Arial" w:cs="Arial"/>
        </w:rPr>
        <w:t>tricas</w:t>
      </w:r>
      <w:proofErr w:type="spellEnd"/>
      <w:r>
        <w:rPr>
          <w:rFonts w:ascii="Arial" w:hAnsi="Arial" w:cs="Arial"/>
        </w:rPr>
        <w:t xml:space="preserve"> </w:t>
      </w:r>
      <w:r w:rsidR="00002FB2" w:rsidRPr="00C00F3D">
        <w:rPr>
          <w:rFonts w:ascii="Arial" w:hAnsi="Arial" w:cs="Arial"/>
        </w:rPr>
        <w:t xml:space="preserve">y </w:t>
      </w:r>
      <w:r w:rsidR="008B73FB" w:rsidRPr="00C00F3D">
        <w:rPr>
          <w:rFonts w:ascii="Arial" w:hAnsi="Arial" w:cs="Arial"/>
        </w:rPr>
        <w:t xml:space="preserve">se </w:t>
      </w:r>
      <w:r w:rsidR="00002FB2" w:rsidRPr="00C00F3D">
        <w:rPr>
          <w:rFonts w:ascii="Arial" w:hAnsi="Arial" w:cs="Arial"/>
        </w:rPr>
        <w:t xml:space="preserve">emplearon </w:t>
      </w:r>
      <w:r w:rsidR="008B73FB" w:rsidRPr="00C00F3D">
        <w:rPr>
          <w:rFonts w:ascii="Arial" w:hAnsi="Arial" w:cs="Arial"/>
        </w:rPr>
        <w:t xml:space="preserve">técnicas </w:t>
      </w:r>
      <w:r w:rsidR="00002FB2" w:rsidRPr="00C00F3D">
        <w:rPr>
          <w:rFonts w:ascii="Arial" w:hAnsi="Arial" w:cs="Arial"/>
        </w:rPr>
        <w:t>espectroscópic</w:t>
      </w:r>
      <w:r w:rsidR="008B73FB" w:rsidRPr="00C00F3D">
        <w:rPr>
          <w:rFonts w:ascii="Arial" w:hAnsi="Arial" w:cs="Arial"/>
        </w:rPr>
        <w:t>a</w:t>
      </w:r>
      <w:r w:rsidR="00002FB2" w:rsidRPr="00C00F3D">
        <w:rPr>
          <w:rFonts w:ascii="Arial" w:hAnsi="Arial" w:cs="Arial"/>
        </w:rPr>
        <w:t xml:space="preserve">s para </w:t>
      </w:r>
      <w:r>
        <w:rPr>
          <w:rFonts w:ascii="Arial" w:hAnsi="Arial" w:cs="Arial"/>
        </w:rPr>
        <w:t>la determinación de la estructura molecular de las resinas.</w:t>
      </w:r>
    </w:p>
    <w:p w:rsidR="00C00F3D" w:rsidRPr="00A9300F" w:rsidRDefault="00C00F3D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6C2E4B" w:rsidRDefault="00C56C55" w:rsidP="00AD44ED">
      <w:pPr>
        <w:spacing w:after="0" w:line="240" w:lineRule="auto"/>
        <w:ind w:firstLine="284"/>
        <w:jc w:val="both"/>
        <w:rPr>
          <w:rFonts w:ascii="Arial" w:eastAsia="Times New Roman" w:hAnsi="Arial" w:cs="Arial"/>
        </w:rPr>
      </w:pPr>
      <w:proofErr w:type="gramStart"/>
      <w:r w:rsidRPr="00A9300F">
        <w:rPr>
          <w:rFonts w:ascii="Arial" w:hAnsi="Arial" w:cs="Arial"/>
          <w:i/>
        </w:rPr>
        <w:t>pH</w:t>
      </w:r>
      <w:proofErr w:type="gramEnd"/>
      <w:r w:rsidR="00193AE6" w:rsidRPr="00A9300F">
        <w:rPr>
          <w:rFonts w:ascii="Arial" w:hAnsi="Arial" w:cs="Arial"/>
          <w:i/>
        </w:rPr>
        <w:t xml:space="preserve">: </w:t>
      </w:r>
      <w:r w:rsidR="00B51768">
        <w:rPr>
          <w:rFonts w:ascii="Arial" w:eastAsia="Times New Roman" w:hAnsi="Arial" w:cs="Arial"/>
        </w:rPr>
        <w:t>s</w:t>
      </w:r>
      <w:r w:rsidRPr="00A9300F">
        <w:rPr>
          <w:rFonts w:ascii="Arial" w:eastAsia="Times New Roman" w:hAnsi="Arial" w:cs="Arial"/>
        </w:rPr>
        <w:t xml:space="preserve">e determinó mediante </w:t>
      </w:r>
      <w:proofErr w:type="spellStart"/>
      <w:r w:rsidRPr="00A9300F">
        <w:rPr>
          <w:rFonts w:ascii="Arial" w:eastAsia="Times New Roman" w:hAnsi="Arial" w:cs="Arial"/>
        </w:rPr>
        <w:t>pHmetro</w:t>
      </w:r>
      <w:proofErr w:type="spellEnd"/>
      <w:r w:rsidR="00B51768">
        <w:rPr>
          <w:rFonts w:ascii="Arial" w:eastAsia="Times New Roman" w:hAnsi="Arial" w:cs="Arial"/>
        </w:rPr>
        <w:t xml:space="preserve"> calibrado</w:t>
      </w:r>
      <w:r w:rsidR="00433B1F">
        <w:rPr>
          <w:rFonts w:ascii="Arial" w:eastAsia="Times New Roman" w:hAnsi="Arial" w:cs="Arial"/>
        </w:rPr>
        <w:t xml:space="preserve"> marca Testo 206-pH1.</w:t>
      </w:r>
    </w:p>
    <w:p w:rsidR="00A9794A" w:rsidRDefault="00A9794A" w:rsidP="00AD44ED">
      <w:pPr>
        <w:spacing w:after="0" w:line="240" w:lineRule="auto"/>
        <w:ind w:firstLine="284"/>
        <w:jc w:val="both"/>
        <w:rPr>
          <w:rFonts w:ascii="Arial" w:eastAsia="Times New Roman" w:hAnsi="Arial" w:cs="Arial"/>
        </w:rPr>
      </w:pPr>
    </w:p>
    <w:p w:rsidR="00A9794A" w:rsidRPr="00AA2100" w:rsidRDefault="00FA60ED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 w:rsidRPr="00A9300F">
        <w:rPr>
          <w:rFonts w:ascii="Arial" w:eastAsia="Times New Roman" w:hAnsi="Arial" w:cs="Arial"/>
          <w:i/>
        </w:rPr>
        <w:t>Densidad</w:t>
      </w:r>
      <w:r w:rsidR="00193AE6" w:rsidRPr="00A9300F">
        <w:rPr>
          <w:rFonts w:ascii="Arial" w:eastAsia="Times New Roman" w:hAnsi="Arial" w:cs="Arial"/>
          <w:i/>
        </w:rPr>
        <w:t xml:space="preserve">: </w:t>
      </w:r>
      <w:r w:rsidR="00AA2100">
        <w:rPr>
          <w:rFonts w:ascii="Arial" w:eastAsia="Times New Roman" w:hAnsi="Arial" w:cs="Arial"/>
        </w:rPr>
        <w:t>s</w:t>
      </w:r>
      <w:r w:rsidR="00AA2100" w:rsidRPr="00AA2100">
        <w:rPr>
          <w:rFonts w:ascii="Arial" w:eastAsia="Times New Roman" w:hAnsi="Arial" w:cs="Arial"/>
        </w:rPr>
        <w:t xml:space="preserve">e determinó mediante el uso de un densímetro </w:t>
      </w:r>
      <w:r w:rsidR="00287412">
        <w:rPr>
          <w:rFonts w:ascii="Arial" w:eastAsia="Times New Roman" w:hAnsi="Arial" w:cs="Arial"/>
        </w:rPr>
        <w:t>(</w:t>
      </w:r>
      <w:r w:rsidR="00713F59" w:rsidRPr="00AA2100">
        <w:rPr>
          <w:rFonts w:ascii="Arial" w:eastAsia="Times New Roman" w:hAnsi="Arial" w:cs="Arial"/>
        </w:rPr>
        <w:t>calibrado a 20</w:t>
      </w:r>
      <w:r w:rsidR="00287412">
        <w:rPr>
          <w:rFonts w:ascii="Arial" w:eastAsia="Times New Roman" w:hAnsi="Arial" w:cs="Arial"/>
        </w:rPr>
        <w:t xml:space="preserve"> </w:t>
      </w:r>
      <w:proofErr w:type="spellStart"/>
      <w:r w:rsidR="00713F59" w:rsidRPr="00AA2100">
        <w:rPr>
          <w:rFonts w:ascii="Arial" w:eastAsia="Times New Roman" w:hAnsi="Arial" w:cs="Arial"/>
        </w:rPr>
        <w:t>ºC</w:t>
      </w:r>
      <w:proofErr w:type="spellEnd"/>
      <w:r w:rsidR="00287412">
        <w:rPr>
          <w:rFonts w:ascii="Arial" w:eastAsia="Times New Roman" w:hAnsi="Arial" w:cs="Arial"/>
        </w:rPr>
        <w:t>)</w:t>
      </w:r>
      <w:r w:rsidR="00713F59" w:rsidRPr="00AA2100">
        <w:rPr>
          <w:rFonts w:ascii="Arial" w:eastAsia="Times New Roman" w:hAnsi="Arial" w:cs="Arial"/>
        </w:rPr>
        <w:t xml:space="preserve"> </w:t>
      </w:r>
      <w:r w:rsidR="00AA2100" w:rsidRPr="00AA2100">
        <w:rPr>
          <w:rFonts w:ascii="Arial" w:eastAsia="Times New Roman" w:hAnsi="Arial" w:cs="Arial"/>
        </w:rPr>
        <w:t>en probeta.</w:t>
      </w:r>
    </w:p>
    <w:p w:rsidR="003D35A7" w:rsidRPr="00AA2100" w:rsidRDefault="003D35A7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087316" w:rsidRDefault="00193AE6" w:rsidP="00AD44ED">
      <w:pPr>
        <w:spacing w:after="0" w:line="240" w:lineRule="auto"/>
        <w:ind w:firstLine="284"/>
        <w:jc w:val="both"/>
        <w:rPr>
          <w:rFonts w:ascii="Arial" w:eastAsia="Calibri" w:hAnsi="Arial" w:cs="Arial"/>
          <w:lang w:eastAsia="es-AR"/>
        </w:rPr>
      </w:pPr>
      <w:r w:rsidRPr="00A9300F">
        <w:rPr>
          <w:rFonts w:ascii="Arial" w:hAnsi="Arial" w:cs="Arial"/>
          <w:i/>
        </w:rPr>
        <w:t xml:space="preserve">Sólidos </w:t>
      </w:r>
      <w:r w:rsidRPr="00DF1C33">
        <w:rPr>
          <w:rFonts w:ascii="Arial" w:hAnsi="Arial" w:cs="Arial"/>
          <w:i/>
          <w:color w:val="000000" w:themeColor="text1"/>
        </w:rPr>
        <w:t>Totales</w:t>
      </w:r>
      <w:r w:rsidR="004230E6" w:rsidRPr="00DF1C33">
        <w:rPr>
          <w:rFonts w:ascii="Arial" w:hAnsi="Arial" w:cs="Arial"/>
          <w:i/>
          <w:color w:val="000000" w:themeColor="text1"/>
        </w:rPr>
        <w:t xml:space="preserve"> (S</w:t>
      </w:r>
      <w:r w:rsidR="004230E6" w:rsidRPr="00DF1C33">
        <w:rPr>
          <w:rFonts w:ascii="Arial" w:hAnsi="Arial" w:cs="Arial"/>
          <w:i/>
          <w:color w:val="000000" w:themeColor="text1"/>
          <w:vertAlign w:val="subscript"/>
        </w:rPr>
        <w:t>T</w:t>
      </w:r>
      <w:r w:rsidR="004230E6" w:rsidRPr="00DF1C33">
        <w:rPr>
          <w:rFonts w:ascii="Arial" w:hAnsi="Arial" w:cs="Arial"/>
          <w:i/>
          <w:color w:val="000000" w:themeColor="text1"/>
        </w:rPr>
        <w:t>)</w:t>
      </w:r>
      <w:r w:rsidRPr="00DF1C33">
        <w:rPr>
          <w:rFonts w:ascii="Arial" w:hAnsi="Arial" w:cs="Arial"/>
          <w:i/>
          <w:color w:val="000000" w:themeColor="text1"/>
        </w:rPr>
        <w:t>:</w:t>
      </w:r>
      <w:r w:rsidRPr="00A9300F">
        <w:rPr>
          <w:rFonts w:ascii="Arial" w:hAnsi="Arial" w:cs="Arial"/>
          <w:b/>
          <w:i/>
        </w:rPr>
        <w:t xml:space="preserve"> </w:t>
      </w:r>
      <w:r w:rsidR="00C00F3D">
        <w:rPr>
          <w:rFonts w:ascii="Arial" w:eastAsia="Calibri" w:hAnsi="Arial" w:cs="Arial"/>
          <w:lang w:eastAsia="es-AR"/>
        </w:rPr>
        <w:t>el contenido de sólidos se determinó por gravimetría. Se pesaron</w:t>
      </w:r>
      <w:r w:rsidR="007E060D">
        <w:rPr>
          <w:rFonts w:ascii="Arial" w:eastAsia="Calibri" w:hAnsi="Arial" w:cs="Arial"/>
          <w:lang w:eastAsia="es-AR"/>
        </w:rPr>
        <w:t xml:space="preserve"> 5 g</w:t>
      </w:r>
      <w:r w:rsidR="00C56C55" w:rsidRPr="00A9300F">
        <w:rPr>
          <w:rFonts w:ascii="Arial" w:eastAsia="Calibri" w:hAnsi="Arial" w:cs="Arial"/>
          <w:lang w:eastAsia="es-AR"/>
        </w:rPr>
        <w:t xml:space="preserve"> </w:t>
      </w:r>
      <w:r w:rsidR="00C00F3D">
        <w:rPr>
          <w:rFonts w:ascii="Arial" w:eastAsia="Calibri" w:hAnsi="Arial" w:cs="Arial"/>
          <w:lang w:eastAsia="es-AR"/>
        </w:rPr>
        <w:t xml:space="preserve">de resina base y se secaron a </w:t>
      </w:r>
      <w:r w:rsidR="00C56C55" w:rsidRPr="00A9300F">
        <w:rPr>
          <w:rFonts w:ascii="Arial" w:eastAsia="Calibri" w:hAnsi="Arial" w:cs="Arial"/>
          <w:lang w:eastAsia="es-AR"/>
        </w:rPr>
        <w:t xml:space="preserve">105 </w:t>
      </w:r>
      <w:r w:rsidR="00C56C55" w:rsidRPr="00A9300F">
        <w:rPr>
          <w:rFonts w:ascii="Arial" w:eastAsia="Times New Roman" w:hAnsi="Arial" w:cs="Arial"/>
          <w:color w:val="000000"/>
          <w:lang w:eastAsia="es-ES"/>
        </w:rPr>
        <w:t>°</w:t>
      </w:r>
      <w:r w:rsidR="00C56C55" w:rsidRPr="00A9300F">
        <w:rPr>
          <w:rFonts w:ascii="Arial" w:eastAsia="Calibri" w:hAnsi="Arial" w:cs="Arial"/>
          <w:lang w:eastAsia="es-AR"/>
        </w:rPr>
        <w:t>C durante 2 h</w:t>
      </w:r>
      <w:r w:rsidR="003F4255" w:rsidRPr="00A9300F">
        <w:rPr>
          <w:rFonts w:ascii="Arial" w:eastAsia="Calibri" w:hAnsi="Arial" w:cs="Arial"/>
          <w:lang w:eastAsia="es-AR"/>
        </w:rPr>
        <w:t xml:space="preserve"> </w:t>
      </w:r>
    </w:p>
    <w:p w:rsidR="00C00F3D" w:rsidRDefault="00C00F3D" w:rsidP="00AD44ED">
      <w:pPr>
        <w:spacing w:after="0" w:line="240" w:lineRule="auto"/>
        <w:ind w:firstLine="284"/>
        <w:jc w:val="both"/>
        <w:rPr>
          <w:rFonts w:ascii="Arial" w:eastAsia="Calibri" w:hAnsi="Arial" w:cs="Arial"/>
          <w:lang w:eastAsia="es-AR"/>
        </w:rPr>
      </w:pPr>
    </w:p>
    <w:p w:rsidR="00087316" w:rsidRPr="00DF1C33" w:rsidRDefault="007E060D" w:rsidP="00AD44ED">
      <w:pPr>
        <w:spacing w:after="0" w:line="240" w:lineRule="auto"/>
        <w:ind w:firstLine="284"/>
        <w:jc w:val="both"/>
        <w:rPr>
          <w:rFonts w:ascii="Arial" w:eastAsia="Calibri" w:hAnsi="Arial" w:cs="Arial"/>
          <w:color w:val="000000" w:themeColor="text1"/>
          <w:lang w:eastAsia="es-AR"/>
        </w:rPr>
      </w:pPr>
      <w:r>
        <w:rPr>
          <w:rFonts w:ascii="Arial" w:eastAsia="Calibri" w:hAnsi="Arial" w:cs="Arial"/>
          <w:i/>
          <w:lang w:eastAsia="es-AR"/>
        </w:rPr>
        <w:t>Tiempo de Elución</w:t>
      </w:r>
      <w:r w:rsidR="00087316" w:rsidRPr="00087316">
        <w:rPr>
          <w:rFonts w:ascii="Arial" w:eastAsia="Calibri" w:hAnsi="Arial" w:cs="Arial"/>
          <w:i/>
          <w:lang w:eastAsia="es-AR"/>
        </w:rPr>
        <w:t xml:space="preserve"> en Copa Ford Nº 4:</w:t>
      </w:r>
      <w:r w:rsidR="00AA2100">
        <w:rPr>
          <w:rFonts w:ascii="Arial" w:eastAsia="Calibri" w:hAnsi="Arial" w:cs="Arial"/>
          <w:lang w:eastAsia="es-AR"/>
        </w:rPr>
        <w:t xml:space="preserve"> </w:t>
      </w:r>
      <w:r w:rsidR="006C1091">
        <w:rPr>
          <w:rFonts w:ascii="Arial" w:eastAsia="Calibri" w:hAnsi="Arial" w:cs="Arial"/>
          <w:lang w:eastAsia="es-AR"/>
        </w:rPr>
        <w:t>es una medición empírica de la viscosidad donde se m</w:t>
      </w:r>
      <w:r w:rsidR="006C1091">
        <w:rPr>
          <w:rFonts w:ascii="Arial" w:eastAsia="Calibri" w:hAnsi="Arial" w:cs="Arial"/>
          <w:lang w:eastAsia="es-AR"/>
        </w:rPr>
        <w:t>i</w:t>
      </w:r>
      <w:r w:rsidR="006C1091">
        <w:rPr>
          <w:rFonts w:ascii="Arial" w:eastAsia="Calibri" w:hAnsi="Arial" w:cs="Arial"/>
          <w:lang w:eastAsia="es-AR"/>
        </w:rPr>
        <w:t>de el</w:t>
      </w:r>
      <w:r w:rsidR="00087316" w:rsidRPr="00087316">
        <w:rPr>
          <w:rFonts w:ascii="Arial" w:eastAsia="Calibri" w:hAnsi="Arial" w:cs="Arial"/>
          <w:lang w:eastAsia="es-AR"/>
        </w:rPr>
        <w:t xml:space="preserve"> tiempo </w:t>
      </w:r>
      <w:r w:rsidR="006C1091">
        <w:rPr>
          <w:rFonts w:ascii="Arial" w:eastAsia="Calibri" w:hAnsi="Arial" w:cs="Arial"/>
          <w:lang w:eastAsia="es-AR"/>
        </w:rPr>
        <w:t xml:space="preserve">que demora en vaciarse una </w:t>
      </w:r>
      <w:r w:rsidR="006C1091" w:rsidRPr="00087316">
        <w:rPr>
          <w:rFonts w:ascii="Arial" w:eastAsia="Calibri" w:hAnsi="Arial" w:cs="Arial"/>
          <w:lang w:eastAsia="es-AR"/>
        </w:rPr>
        <w:t>copa</w:t>
      </w:r>
      <w:r w:rsidR="006C1091">
        <w:rPr>
          <w:rFonts w:ascii="Arial" w:eastAsia="Calibri" w:hAnsi="Arial" w:cs="Arial"/>
          <w:lang w:eastAsia="es-AR"/>
        </w:rPr>
        <w:t xml:space="preserve"> </w:t>
      </w:r>
      <w:r w:rsidR="006C1091" w:rsidRPr="00DF1C33">
        <w:rPr>
          <w:rFonts w:ascii="Arial" w:eastAsia="Calibri" w:hAnsi="Arial" w:cs="Arial"/>
          <w:color w:val="000000" w:themeColor="text1"/>
          <w:lang w:eastAsia="es-AR"/>
        </w:rPr>
        <w:t xml:space="preserve">calibrada de 100 ml </w:t>
      </w:r>
      <w:r w:rsidR="00DF1C33" w:rsidRPr="00DF1C33">
        <w:rPr>
          <w:rFonts w:ascii="Arial" w:eastAsia="Calibri" w:hAnsi="Arial" w:cs="Arial"/>
          <w:color w:val="000000" w:themeColor="text1"/>
          <w:lang w:eastAsia="es-AR"/>
        </w:rPr>
        <w:t>a una temperatura de 25</w:t>
      </w:r>
      <w:r w:rsidR="00D0015F" w:rsidRPr="00DF1C33">
        <w:rPr>
          <w:rFonts w:ascii="Arial" w:eastAsia="Calibri" w:hAnsi="Arial" w:cs="Arial"/>
          <w:color w:val="000000" w:themeColor="text1"/>
          <w:lang w:eastAsia="es-AR"/>
        </w:rPr>
        <w:t xml:space="preserve"> </w:t>
      </w:r>
      <w:r w:rsidR="00D0015F" w:rsidRPr="00DF1C33">
        <w:rPr>
          <w:rFonts w:ascii="Times New Roman" w:eastAsia="Calibri" w:hAnsi="Times New Roman" w:cs="Times New Roman"/>
          <w:color w:val="000000" w:themeColor="text1"/>
          <w:lang w:eastAsia="es-AR"/>
        </w:rPr>
        <w:t>º</w:t>
      </w:r>
      <w:r w:rsidR="00D0015F" w:rsidRPr="00DF1C33">
        <w:rPr>
          <w:rFonts w:ascii="Arial" w:eastAsia="Calibri" w:hAnsi="Arial" w:cs="Arial"/>
          <w:color w:val="000000" w:themeColor="text1"/>
          <w:lang w:eastAsia="es-AR"/>
        </w:rPr>
        <w:t>C.</w:t>
      </w:r>
    </w:p>
    <w:p w:rsidR="00A9794A" w:rsidRDefault="00A9794A" w:rsidP="00C46A64">
      <w:pPr>
        <w:spacing w:after="0" w:line="240" w:lineRule="auto"/>
        <w:jc w:val="both"/>
        <w:rPr>
          <w:rFonts w:ascii="Arial" w:eastAsia="Calibri" w:hAnsi="Arial" w:cs="Arial"/>
          <w:lang w:eastAsia="es-AR"/>
        </w:rPr>
      </w:pPr>
    </w:p>
    <w:p w:rsidR="00D465FE" w:rsidRPr="00B874D4" w:rsidRDefault="00AA2100" w:rsidP="00AD44ED">
      <w:pPr>
        <w:spacing w:after="0" w:line="240" w:lineRule="auto"/>
        <w:ind w:firstLine="284"/>
        <w:jc w:val="both"/>
        <w:rPr>
          <w:rFonts w:ascii="Arial" w:eastAsia="Calibri" w:hAnsi="Arial" w:cs="Arial"/>
          <w:i/>
          <w:color w:val="00B050"/>
          <w:lang w:eastAsia="es-AR"/>
        </w:rPr>
      </w:pPr>
      <w:r w:rsidRPr="00DF1C33">
        <w:rPr>
          <w:rFonts w:ascii="Arial" w:eastAsia="Calibri" w:hAnsi="Arial" w:cs="Arial"/>
          <w:i/>
          <w:lang w:eastAsia="es-AR"/>
        </w:rPr>
        <w:t xml:space="preserve">Propiedades </w:t>
      </w:r>
      <w:proofErr w:type="spellStart"/>
      <w:r w:rsidRPr="00DF1C33">
        <w:rPr>
          <w:rFonts w:ascii="Arial" w:eastAsia="Calibri" w:hAnsi="Arial" w:cs="Arial"/>
          <w:i/>
          <w:lang w:eastAsia="es-AR"/>
        </w:rPr>
        <w:t>Reomé</w:t>
      </w:r>
      <w:r w:rsidR="003D35A7" w:rsidRPr="00DF1C33">
        <w:rPr>
          <w:rFonts w:ascii="Arial" w:eastAsia="Calibri" w:hAnsi="Arial" w:cs="Arial"/>
          <w:i/>
          <w:lang w:eastAsia="es-AR"/>
        </w:rPr>
        <w:t>tricas</w:t>
      </w:r>
      <w:proofErr w:type="spellEnd"/>
      <w:r w:rsidR="003D35A7">
        <w:rPr>
          <w:rFonts w:ascii="Arial" w:eastAsia="Calibri" w:hAnsi="Arial" w:cs="Arial"/>
          <w:i/>
          <w:lang w:eastAsia="es-AR"/>
        </w:rPr>
        <w:t>:</w:t>
      </w:r>
      <w:r w:rsidR="004A7C97">
        <w:rPr>
          <w:rFonts w:ascii="Arial" w:eastAsia="Calibri" w:hAnsi="Arial" w:cs="Arial"/>
          <w:i/>
          <w:lang w:eastAsia="es-AR"/>
        </w:rPr>
        <w:t xml:space="preserve"> </w:t>
      </w:r>
      <w:r w:rsidR="00B874D4" w:rsidRPr="006B07E5">
        <w:rPr>
          <w:rFonts w:ascii="Arial" w:eastAsia="Calibri" w:hAnsi="Arial" w:cs="Arial"/>
          <w:lang w:eastAsia="es-AR"/>
        </w:rPr>
        <w:t xml:space="preserve">el comportamiento </w:t>
      </w:r>
      <w:proofErr w:type="spellStart"/>
      <w:r w:rsidR="00B874D4" w:rsidRPr="006B07E5">
        <w:rPr>
          <w:rFonts w:ascii="Arial" w:eastAsia="Calibri" w:hAnsi="Arial" w:cs="Arial"/>
          <w:lang w:eastAsia="es-AR"/>
        </w:rPr>
        <w:t>r</w:t>
      </w:r>
      <w:r w:rsidR="006B07E5" w:rsidRPr="006B07E5">
        <w:rPr>
          <w:rFonts w:ascii="Arial" w:eastAsia="Calibri" w:hAnsi="Arial" w:cs="Arial"/>
          <w:lang w:eastAsia="es-AR"/>
        </w:rPr>
        <w:t>eométrico</w:t>
      </w:r>
      <w:proofErr w:type="spellEnd"/>
      <w:r w:rsidR="006B07E5">
        <w:rPr>
          <w:rFonts w:ascii="Arial" w:eastAsia="Calibri" w:hAnsi="Arial" w:cs="Arial"/>
          <w:i/>
          <w:lang w:eastAsia="es-AR"/>
        </w:rPr>
        <w:t xml:space="preserve"> </w:t>
      </w:r>
      <w:r w:rsidR="00B874D4">
        <w:rPr>
          <w:rFonts w:ascii="Arial" w:eastAsia="Calibri" w:hAnsi="Arial" w:cs="Arial"/>
          <w:i/>
          <w:lang w:eastAsia="es-AR"/>
        </w:rPr>
        <w:t xml:space="preserve">de la resina </w:t>
      </w:r>
      <w:r w:rsidR="007E060D">
        <w:rPr>
          <w:rFonts w:ascii="Arial" w:eastAsia="Calibri" w:hAnsi="Arial" w:cs="Arial"/>
          <w:lang w:eastAsia="es-AR"/>
        </w:rPr>
        <w:t xml:space="preserve">se </w:t>
      </w:r>
      <w:r w:rsidR="00B874D4">
        <w:rPr>
          <w:rFonts w:ascii="Arial" w:eastAsia="Calibri" w:hAnsi="Arial" w:cs="Arial"/>
          <w:lang w:eastAsia="es-AR"/>
        </w:rPr>
        <w:t>midió</w:t>
      </w:r>
      <w:r w:rsidR="00D465FE" w:rsidRPr="00A9300F">
        <w:rPr>
          <w:rFonts w:ascii="Arial" w:eastAsia="Calibri" w:hAnsi="Arial" w:cs="Arial"/>
          <w:lang w:eastAsia="es-AR"/>
        </w:rPr>
        <w:t xml:space="preserve"> en un viscos</w:t>
      </w:r>
      <w:r w:rsidR="00D465FE" w:rsidRPr="00A9300F">
        <w:rPr>
          <w:rFonts w:ascii="Arial" w:eastAsia="Calibri" w:hAnsi="Arial" w:cs="Arial"/>
          <w:lang w:eastAsia="es-AR"/>
        </w:rPr>
        <w:t>í</w:t>
      </w:r>
      <w:r w:rsidR="00D465FE" w:rsidRPr="00A9300F">
        <w:rPr>
          <w:rFonts w:ascii="Arial" w:eastAsia="Calibri" w:hAnsi="Arial" w:cs="Arial"/>
          <w:lang w:eastAsia="es-AR"/>
        </w:rPr>
        <w:t xml:space="preserve">metro cono/plato </w:t>
      </w:r>
      <w:proofErr w:type="spellStart"/>
      <w:r w:rsidR="00D465FE" w:rsidRPr="00A9300F">
        <w:rPr>
          <w:rFonts w:ascii="Arial" w:eastAsia="Calibri" w:hAnsi="Arial" w:cs="Arial"/>
          <w:lang w:eastAsia="es-AR"/>
        </w:rPr>
        <w:t>Brookfield</w:t>
      </w:r>
      <w:proofErr w:type="spellEnd"/>
      <w:r w:rsidR="00D465FE" w:rsidRPr="00A9300F">
        <w:rPr>
          <w:rFonts w:ascii="Arial" w:eastAsia="Calibri" w:hAnsi="Arial" w:cs="Arial"/>
          <w:lang w:eastAsia="es-AR"/>
        </w:rPr>
        <w:t xml:space="preserve"> (DV3TRV), usando la configuración CP-51Z en un rango de variación de velocidad de deformación de 34.84-960 s</w:t>
      </w:r>
      <w:r w:rsidR="00D465FE" w:rsidRPr="00843B22">
        <w:rPr>
          <w:rFonts w:ascii="Arial" w:eastAsia="Calibri" w:hAnsi="Arial" w:cs="Arial"/>
          <w:vertAlign w:val="superscript"/>
          <w:lang w:eastAsia="es-AR"/>
        </w:rPr>
        <w:t>-1</w:t>
      </w:r>
      <w:r w:rsidR="00D465FE" w:rsidRPr="00A9300F">
        <w:rPr>
          <w:rFonts w:ascii="Arial" w:eastAsia="Calibri" w:hAnsi="Arial" w:cs="Arial"/>
          <w:lang w:eastAsia="es-AR"/>
        </w:rPr>
        <w:t xml:space="preserve">, a 25ºC en un intervalo de medición constante </w:t>
      </w:r>
      <w:r w:rsidR="00607E4A">
        <w:rPr>
          <w:rFonts w:ascii="Arial" w:eastAsia="Calibri" w:hAnsi="Arial" w:cs="Arial"/>
          <w:lang w:eastAsia="es-AR"/>
        </w:rPr>
        <w:t>de 30 s</w:t>
      </w:r>
      <w:r w:rsidR="00D465FE" w:rsidRPr="00A9300F">
        <w:rPr>
          <w:rFonts w:ascii="Arial" w:eastAsia="Calibri" w:hAnsi="Arial" w:cs="Arial"/>
          <w:lang w:eastAsia="es-AR"/>
        </w:rPr>
        <w:t>.</w:t>
      </w:r>
      <w:r w:rsidR="00B874D4">
        <w:rPr>
          <w:rFonts w:ascii="Arial" w:eastAsia="Calibri" w:hAnsi="Arial" w:cs="Arial"/>
          <w:lang w:eastAsia="es-AR"/>
        </w:rPr>
        <w:t xml:space="preserve"> </w:t>
      </w:r>
    </w:p>
    <w:p w:rsidR="003D35A7" w:rsidRDefault="003D35A7" w:rsidP="00AD44ED">
      <w:pPr>
        <w:spacing w:after="0" w:line="240" w:lineRule="auto"/>
        <w:ind w:firstLine="284"/>
        <w:jc w:val="both"/>
        <w:rPr>
          <w:rFonts w:ascii="Arial" w:eastAsia="Times New Roman" w:hAnsi="Arial" w:cs="Arial"/>
          <w:i/>
          <w:lang w:eastAsia="es-ES"/>
        </w:rPr>
      </w:pPr>
    </w:p>
    <w:p w:rsidR="00FA60ED" w:rsidRDefault="00C6252A" w:rsidP="00AD44ED">
      <w:pPr>
        <w:spacing w:after="0" w:line="240" w:lineRule="auto"/>
        <w:ind w:firstLine="284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6C2E4B">
        <w:rPr>
          <w:rFonts w:ascii="Arial" w:eastAsia="Times New Roman" w:hAnsi="Arial" w:cs="Arial"/>
          <w:i/>
          <w:lang w:eastAsia="es-ES"/>
        </w:rPr>
        <w:t>Espectroscopía</w:t>
      </w:r>
      <w:proofErr w:type="spellEnd"/>
      <w:r w:rsidRPr="006C2E4B">
        <w:rPr>
          <w:rFonts w:ascii="Arial" w:eastAsia="Times New Roman" w:hAnsi="Arial" w:cs="Arial"/>
          <w:i/>
          <w:lang w:eastAsia="es-ES"/>
        </w:rPr>
        <w:t xml:space="preserve"> de </w:t>
      </w:r>
      <w:proofErr w:type="spellStart"/>
      <w:r w:rsidRPr="006C2E4B">
        <w:rPr>
          <w:rFonts w:ascii="Arial" w:eastAsia="Times New Roman" w:hAnsi="Arial" w:cs="Arial"/>
          <w:i/>
          <w:lang w:eastAsia="es-ES"/>
        </w:rPr>
        <w:t>renonancia</w:t>
      </w:r>
      <w:proofErr w:type="spellEnd"/>
      <w:r w:rsidRPr="006C2E4B">
        <w:rPr>
          <w:rFonts w:ascii="Arial" w:eastAsia="Times New Roman" w:hAnsi="Arial" w:cs="Arial"/>
          <w:i/>
          <w:lang w:eastAsia="es-ES"/>
        </w:rPr>
        <w:t xml:space="preserve"> magnética nuclear (</w:t>
      </w:r>
      <w:r w:rsidR="00D465FE" w:rsidRPr="006C2E4B">
        <w:rPr>
          <w:rFonts w:ascii="Arial" w:eastAsia="Times New Roman" w:hAnsi="Arial" w:cs="Arial"/>
          <w:i/>
          <w:vertAlign w:val="superscript"/>
          <w:lang w:eastAsia="es-ES"/>
        </w:rPr>
        <w:t>1</w:t>
      </w:r>
      <w:r w:rsidR="006C2E4B" w:rsidRPr="006C2E4B">
        <w:rPr>
          <w:rFonts w:ascii="Arial" w:eastAsia="Times New Roman" w:hAnsi="Arial" w:cs="Arial"/>
          <w:i/>
          <w:lang w:eastAsia="es-ES"/>
        </w:rPr>
        <w:t>H</w:t>
      </w:r>
      <w:r w:rsidR="00D465FE" w:rsidRPr="006C2E4B">
        <w:rPr>
          <w:rFonts w:ascii="Arial" w:eastAsia="Times New Roman" w:hAnsi="Arial" w:cs="Arial"/>
          <w:lang w:eastAsia="es-ES"/>
        </w:rPr>
        <w:t xml:space="preserve"> </w:t>
      </w:r>
      <w:r w:rsidR="00FA60ED" w:rsidRPr="006C2E4B">
        <w:rPr>
          <w:rFonts w:ascii="Arial" w:eastAsia="Times New Roman" w:hAnsi="Arial" w:cs="Arial"/>
          <w:i/>
          <w:lang w:eastAsia="es-ES"/>
        </w:rPr>
        <w:t>RMN</w:t>
      </w:r>
      <w:r w:rsidRPr="006C2E4B">
        <w:rPr>
          <w:rFonts w:ascii="Arial" w:eastAsia="Times New Roman" w:hAnsi="Arial" w:cs="Arial"/>
          <w:i/>
          <w:lang w:eastAsia="es-ES"/>
        </w:rPr>
        <w:t>)</w:t>
      </w:r>
      <w:r w:rsidR="00604EE1" w:rsidRPr="006C2E4B">
        <w:rPr>
          <w:rFonts w:ascii="Arial" w:eastAsia="Times New Roman" w:hAnsi="Arial" w:cs="Arial"/>
          <w:i/>
          <w:lang w:eastAsia="es-ES"/>
        </w:rPr>
        <w:t>:</w:t>
      </w:r>
      <w:r w:rsidR="00843B22" w:rsidRPr="006C2E4B">
        <w:rPr>
          <w:rFonts w:ascii="Arial" w:eastAsia="Times New Roman" w:hAnsi="Arial" w:cs="Arial"/>
          <w:i/>
          <w:lang w:eastAsia="es-ES"/>
        </w:rPr>
        <w:t xml:space="preserve"> </w:t>
      </w:r>
      <w:r w:rsidR="00843B22" w:rsidRPr="006C2E4B">
        <w:rPr>
          <w:rFonts w:ascii="Arial" w:eastAsia="Times New Roman" w:hAnsi="Arial" w:cs="Arial"/>
          <w:lang w:eastAsia="es-ES"/>
        </w:rPr>
        <w:t>l</w:t>
      </w:r>
      <w:r w:rsidR="00FA60ED" w:rsidRPr="006C2E4B">
        <w:rPr>
          <w:rFonts w:ascii="Arial" w:eastAsia="Times New Roman" w:hAnsi="Arial" w:cs="Arial"/>
          <w:lang w:eastAsia="es-ES"/>
        </w:rPr>
        <w:t xml:space="preserve">os espectros de </w:t>
      </w:r>
      <w:r w:rsidR="00D465FE" w:rsidRPr="006C2E4B">
        <w:rPr>
          <w:rFonts w:ascii="Arial" w:eastAsia="Times New Roman" w:hAnsi="Arial" w:cs="Arial"/>
          <w:vertAlign w:val="superscript"/>
          <w:lang w:eastAsia="es-ES"/>
        </w:rPr>
        <w:t>1</w:t>
      </w:r>
      <w:r w:rsidR="006C2E4B" w:rsidRPr="006C2E4B">
        <w:rPr>
          <w:rFonts w:ascii="Arial" w:eastAsia="Times New Roman" w:hAnsi="Arial" w:cs="Arial"/>
          <w:lang w:eastAsia="es-ES"/>
        </w:rPr>
        <w:t>H</w:t>
      </w:r>
      <w:r w:rsidR="00D465FE" w:rsidRPr="006C2E4B">
        <w:rPr>
          <w:rFonts w:ascii="Arial" w:eastAsia="Times New Roman" w:hAnsi="Arial" w:cs="Arial"/>
          <w:lang w:eastAsia="es-ES"/>
        </w:rPr>
        <w:t xml:space="preserve"> </w:t>
      </w:r>
      <w:r w:rsidR="00FA60ED" w:rsidRPr="006C2E4B">
        <w:rPr>
          <w:rFonts w:ascii="Arial" w:eastAsia="Times New Roman" w:hAnsi="Arial" w:cs="Arial"/>
          <w:lang w:eastAsia="es-ES"/>
        </w:rPr>
        <w:t xml:space="preserve">RMN fueron adquiridos en un espectrómetro de Resonancia Magnética Nuclear </w:t>
      </w:r>
      <w:proofErr w:type="spellStart"/>
      <w:r w:rsidR="00FA60ED" w:rsidRPr="006C2E4B">
        <w:rPr>
          <w:rFonts w:ascii="Arial" w:eastAsia="Times New Roman" w:hAnsi="Arial" w:cs="Arial"/>
          <w:lang w:eastAsia="es-ES"/>
        </w:rPr>
        <w:t>Bruker</w:t>
      </w:r>
      <w:proofErr w:type="spellEnd"/>
      <w:r w:rsidR="00FA60ED" w:rsidRPr="006C2E4B">
        <w:rPr>
          <w:rFonts w:ascii="Arial" w:eastAsia="Times New Roman" w:hAnsi="Arial" w:cs="Arial"/>
          <w:lang w:eastAsia="es-ES"/>
        </w:rPr>
        <w:t xml:space="preserve"> FT-300, operando a </w:t>
      </w:r>
      <w:r w:rsidR="006C2E4B" w:rsidRPr="006C2E4B">
        <w:rPr>
          <w:rFonts w:ascii="Arial" w:hAnsi="Arial" w:cs="Arial"/>
          <w:color w:val="222222"/>
          <w:shd w:val="clear" w:color="auto" w:fill="FFFFFF"/>
        </w:rPr>
        <w:t>300,14</w:t>
      </w:r>
      <w:r w:rsidR="006C2E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A60ED" w:rsidRPr="006C2E4B">
        <w:rPr>
          <w:rFonts w:ascii="Arial" w:eastAsia="Times New Roman" w:hAnsi="Arial" w:cs="Arial"/>
          <w:lang w:eastAsia="es-ES"/>
        </w:rPr>
        <w:t>MHz</w:t>
      </w:r>
      <w:r w:rsidR="00FA60ED" w:rsidRPr="00A9300F">
        <w:rPr>
          <w:rFonts w:ascii="Arial" w:eastAsia="Times New Roman" w:hAnsi="Arial" w:cs="Arial"/>
          <w:lang w:eastAsia="es-ES"/>
        </w:rPr>
        <w:t xml:space="preserve"> en </w:t>
      </w:r>
      <w:r w:rsidR="00FA60ED" w:rsidRPr="00A9300F">
        <w:rPr>
          <w:rFonts w:ascii="Arial" w:eastAsia="Times New Roman" w:hAnsi="Arial" w:cs="Arial"/>
          <w:vertAlign w:val="superscript"/>
          <w:lang w:eastAsia="es-ES"/>
        </w:rPr>
        <w:t>1</w:t>
      </w:r>
      <w:r w:rsidR="006C2E4B">
        <w:rPr>
          <w:rFonts w:ascii="Arial" w:eastAsia="Times New Roman" w:hAnsi="Arial" w:cs="Arial"/>
          <w:lang w:eastAsia="es-ES"/>
        </w:rPr>
        <w:t>H</w:t>
      </w:r>
      <w:r w:rsidR="00DA41C1" w:rsidRPr="00A9300F">
        <w:rPr>
          <w:rFonts w:ascii="Arial" w:eastAsia="Times New Roman" w:hAnsi="Arial" w:cs="Arial"/>
          <w:lang w:eastAsia="es-ES"/>
        </w:rPr>
        <w:t xml:space="preserve">, y empleando </w:t>
      </w:r>
      <w:proofErr w:type="spellStart"/>
      <w:r w:rsidR="00DA41C1" w:rsidRPr="00A9300F">
        <w:rPr>
          <w:rFonts w:ascii="Arial" w:eastAsia="Times New Roman" w:hAnsi="Arial" w:cs="Arial"/>
          <w:lang w:eastAsia="es-ES"/>
        </w:rPr>
        <w:t>dimetilsulfoxido</w:t>
      </w:r>
      <w:proofErr w:type="spellEnd"/>
      <w:r w:rsidR="00DA41C1" w:rsidRPr="00A9300F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FA60ED" w:rsidRPr="00A9300F">
        <w:rPr>
          <w:rFonts w:ascii="Arial" w:eastAsia="Times New Roman" w:hAnsi="Arial" w:cs="Arial"/>
          <w:lang w:eastAsia="es-ES"/>
        </w:rPr>
        <w:t>deuterado</w:t>
      </w:r>
      <w:proofErr w:type="spellEnd"/>
      <w:r w:rsidR="00FA60ED" w:rsidRPr="00A9300F">
        <w:rPr>
          <w:rFonts w:ascii="Arial" w:eastAsia="Times New Roman" w:hAnsi="Arial" w:cs="Arial"/>
          <w:lang w:eastAsia="es-ES"/>
        </w:rPr>
        <w:t xml:space="preserve"> como solvente. Los desplazamientos químicos (d) se expresan en ppm, relativos al solvente residual de DMSO. Las constantes de ac</w:t>
      </w:r>
      <w:r w:rsidR="00FA60ED" w:rsidRPr="00A9300F">
        <w:rPr>
          <w:rFonts w:ascii="Arial" w:eastAsia="Times New Roman" w:hAnsi="Arial" w:cs="Arial"/>
          <w:lang w:eastAsia="es-ES"/>
        </w:rPr>
        <w:t>o</w:t>
      </w:r>
      <w:r w:rsidR="00FA60ED" w:rsidRPr="00A9300F">
        <w:rPr>
          <w:rFonts w:ascii="Arial" w:eastAsia="Times New Roman" w:hAnsi="Arial" w:cs="Arial"/>
          <w:lang w:eastAsia="es-ES"/>
        </w:rPr>
        <w:t>plamiento (J) se expresan en Hz.</w:t>
      </w:r>
      <w:r w:rsidR="00A45700">
        <w:rPr>
          <w:rFonts w:ascii="Arial" w:eastAsia="Times New Roman" w:hAnsi="Arial" w:cs="Arial"/>
          <w:lang w:eastAsia="es-ES"/>
        </w:rPr>
        <w:t xml:space="preserve"> Las señales fueron asignadas de acuerdo a Fisher et al. [3]</w:t>
      </w:r>
    </w:p>
    <w:p w:rsidR="00A9794A" w:rsidRDefault="00A9794A" w:rsidP="00AD44ED">
      <w:pPr>
        <w:spacing w:after="0" w:line="240" w:lineRule="auto"/>
        <w:ind w:firstLine="284"/>
        <w:jc w:val="both"/>
        <w:rPr>
          <w:rFonts w:ascii="Arial" w:eastAsia="Times New Roman" w:hAnsi="Arial" w:cs="Arial"/>
          <w:lang w:eastAsia="es-ES"/>
        </w:rPr>
      </w:pPr>
    </w:p>
    <w:p w:rsidR="00C56C55" w:rsidRPr="00A45700" w:rsidRDefault="00C6252A" w:rsidP="00AD44ED">
      <w:pPr>
        <w:spacing w:after="0" w:line="240" w:lineRule="auto"/>
        <w:ind w:firstLine="284"/>
        <w:jc w:val="both"/>
        <w:rPr>
          <w:rFonts w:ascii="Arial" w:eastAsia="Times New Roman" w:hAnsi="Arial" w:cs="Arial"/>
          <w:i/>
          <w:lang w:eastAsia="es-ES"/>
        </w:rPr>
      </w:pPr>
      <w:proofErr w:type="spellStart"/>
      <w:r w:rsidRPr="00A9300F">
        <w:rPr>
          <w:rFonts w:ascii="Arial" w:eastAsia="Times New Roman" w:hAnsi="Arial" w:cs="Arial"/>
          <w:i/>
          <w:lang w:eastAsia="es-ES"/>
        </w:rPr>
        <w:t>Espectroscopía</w:t>
      </w:r>
      <w:proofErr w:type="spellEnd"/>
      <w:r w:rsidRPr="00A9300F">
        <w:rPr>
          <w:rFonts w:ascii="Arial" w:eastAsia="Times New Roman" w:hAnsi="Arial" w:cs="Arial"/>
          <w:i/>
          <w:lang w:eastAsia="es-ES"/>
        </w:rPr>
        <w:t xml:space="preserve"> de infrarrojo por transformada de Fourier (</w:t>
      </w:r>
      <w:r w:rsidR="00C56C55" w:rsidRPr="00A9300F">
        <w:rPr>
          <w:rFonts w:ascii="Arial" w:eastAsia="Times New Roman" w:hAnsi="Arial" w:cs="Arial"/>
          <w:i/>
          <w:lang w:eastAsia="es-ES"/>
        </w:rPr>
        <w:t>FTIR</w:t>
      </w:r>
      <w:r w:rsidRPr="00A9300F">
        <w:rPr>
          <w:rFonts w:ascii="Arial" w:eastAsia="Times New Roman" w:hAnsi="Arial" w:cs="Arial"/>
          <w:i/>
          <w:lang w:eastAsia="es-ES"/>
        </w:rPr>
        <w:t>)</w:t>
      </w:r>
      <w:r w:rsidR="00604EE1" w:rsidRPr="00A9300F">
        <w:rPr>
          <w:rFonts w:ascii="Arial" w:eastAsia="Times New Roman" w:hAnsi="Arial" w:cs="Arial"/>
          <w:i/>
          <w:lang w:eastAsia="es-ES"/>
        </w:rPr>
        <w:t xml:space="preserve">: </w:t>
      </w:r>
      <w:r w:rsidR="00843B22">
        <w:rPr>
          <w:rFonts w:ascii="Arial" w:eastAsia="Times New Roman" w:hAnsi="Arial" w:cs="Arial"/>
          <w:lang w:eastAsia="es-ES"/>
        </w:rPr>
        <w:t>l</w:t>
      </w:r>
      <w:r w:rsidR="00C56C55" w:rsidRPr="00A9300F">
        <w:rPr>
          <w:rFonts w:ascii="Arial" w:eastAsia="Times New Roman" w:hAnsi="Arial" w:cs="Arial"/>
          <w:lang w:eastAsia="es-ES"/>
        </w:rPr>
        <w:t>os espectros fueron adquir</w:t>
      </w:r>
      <w:r w:rsidR="00C56C55" w:rsidRPr="00A9300F">
        <w:rPr>
          <w:rFonts w:ascii="Arial" w:eastAsia="Times New Roman" w:hAnsi="Arial" w:cs="Arial"/>
          <w:lang w:eastAsia="es-ES"/>
        </w:rPr>
        <w:t>i</w:t>
      </w:r>
      <w:r w:rsidR="00C56C55" w:rsidRPr="00A9300F">
        <w:rPr>
          <w:rFonts w:ascii="Arial" w:eastAsia="Times New Roman" w:hAnsi="Arial" w:cs="Arial"/>
          <w:lang w:eastAsia="es-ES"/>
        </w:rPr>
        <w:t xml:space="preserve">dos en un espectrofotómetro </w:t>
      </w:r>
      <w:proofErr w:type="spellStart"/>
      <w:r w:rsidR="00C56C55" w:rsidRPr="00A9300F">
        <w:rPr>
          <w:rFonts w:ascii="Arial" w:eastAsia="Times New Roman" w:hAnsi="Arial" w:cs="Arial"/>
          <w:lang w:eastAsia="es-ES"/>
        </w:rPr>
        <w:t>Shimadzu</w:t>
      </w:r>
      <w:proofErr w:type="spellEnd"/>
      <w:r w:rsidR="00C56C55" w:rsidRPr="00A9300F">
        <w:rPr>
          <w:rFonts w:ascii="Arial" w:eastAsia="Times New Roman" w:hAnsi="Arial" w:cs="Arial"/>
          <w:lang w:eastAsia="es-ES"/>
        </w:rPr>
        <w:t xml:space="preserve"> FTIR-8201 PC de transformada de Fourier en la región de frecuencia de 4000-400 cm</w:t>
      </w:r>
      <w:r w:rsidR="00C56C55" w:rsidRPr="00A9300F">
        <w:rPr>
          <w:rFonts w:ascii="Arial" w:eastAsia="Times New Roman" w:hAnsi="Arial" w:cs="Arial"/>
          <w:vertAlign w:val="superscript"/>
          <w:lang w:eastAsia="es-ES"/>
        </w:rPr>
        <w:t>-1</w:t>
      </w:r>
      <w:r w:rsidR="00C56C55" w:rsidRPr="00A9300F">
        <w:rPr>
          <w:rFonts w:ascii="Arial" w:eastAsia="Times New Roman" w:hAnsi="Arial" w:cs="Arial"/>
          <w:lang w:eastAsia="es-ES"/>
        </w:rPr>
        <w:t xml:space="preserve">. Para el análisis de los espectros se empleó el </w:t>
      </w:r>
      <w:r w:rsidR="00604EE1" w:rsidRPr="00A9300F">
        <w:rPr>
          <w:rFonts w:ascii="Arial" w:eastAsia="Times New Roman" w:hAnsi="Arial" w:cs="Arial"/>
          <w:lang w:eastAsia="es-ES"/>
        </w:rPr>
        <w:t>software del equipo (</w:t>
      </w:r>
      <w:proofErr w:type="spellStart"/>
      <w:r w:rsidR="00604EE1" w:rsidRPr="00A9300F">
        <w:rPr>
          <w:rFonts w:ascii="Arial" w:eastAsia="Times New Roman" w:hAnsi="Arial" w:cs="Arial"/>
          <w:lang w:eastAsia="es-ES"/>
        </w:rPr>
        <w:t>Hyper</w:t>
      </w:r>
      <w:proofErr w:type="spellEnd"/>
      <w:r w:rsidR="00604EE1" w:rsidRPr="00A9300F">
        <w:rPr>
          <w:rFonts w:ascii="Arial" w:eastAsia="Times New Roman" w:hAnsi="Arial" w:cs="Arial"/>
          <w:lang w:eastAsia="es-ES"/>
        </w:rPr>
        <w:t xml:space="preserve"> IR). </w:t>
      </w:r>
      <w:r w:rsidR="00287412">
        <w:rPr>
          <w:rFonts w:ascii="Arial" w:eastAsia="Times New Roman" w:hAnsi="Arial" w:cs="Arial"/>
          <w:lang w:eastAsia="es-ES"/>
        </w:rPr>
        <w:t>Para la</w:t>
      </w:r>
      <w:r w:rsidR="00C56C55" w:rsidRPr="00A9300F">
        <w:rPr>
          <w:rFonts w:ascii="Arial" w:eastAsia="Times New Roman" w:hAnsi="Arial" w:cs="Arial"/>
          <w:lang w:eastAsia="es-ES"/>
        </w:rPr>
        <w:t xml:space="preserve"> preparación de </w:t>
      </w:r>
      <w:r w:rsidR="00843B22">
        <w:rPr>
          <w:rFonts w:ascii="Arial" w:eastAsia="Times New Roman" w:hAnsi="Arial" w:cs="Arial"/>
          <w:lang w:eastAsia="es-ES"/>
        </w:rPr>
        <w:t>las</w:t>
      </w:r>
      <w:r w:rsidR="00287412">
        <w:rPr>
          <w:rFonts w:ascii="Arial" w:eastAsia="Times New Roman" w:hAnsi="Arial" w:cs="Arial"/>
          <w:lang w:eastAsia="es-ES"/>
        </w:rPr>
        <w:t xml:space="preserve"> muestras se emplearon </w:t>
      </w:r>
      <w:r w:rsidR="00287412" w:rsidRPr="00A9300F">
        <w:rPr>
          <w:rFonts w:ascii="Arial" w:eastAsia="Times New Roman" w:hAnsi="Arial" w:cs="Arial"/>
          <w:lang w:eastAsia="es-ES"/>
        </w:rPr>
        <w:t xml:space="preserve">pastillas de </w:t>
      </w:r>
      <w:proofErr w:type="spellStart"/>
      <w:r w:rsidR="00287412" w:rsidRPr="00A9300F">
        <w:rPr>
          <w:rFonts w:ascii="Arial" w:eastAsia="Times New Roman" w:hAnsi="Arial" w:cs="Arial"/>
          <w:lang w:eastAsia="es-ES"/>
        </w:rPr>
        <w:t>KBr</w:t>
      </w:r>
      <w:proofErr w:type="spellEnd"/>
      <w:r w:rsidR="00287412" w:rsidRPr="00A9300F">
        <w:rPr>
          <w:rFonts w:ascii="Arial" w:eastAsia="Times New Roman" w:hAnsi="Arial" w:cs="Arial"/>
          <w:lang w:eastAsia="es-ES"/>
        </w:rPr>
        <w:t xml:space="preserve"> </w:t>
      </w:r>
      <w:r w:rsidR="00287412">
        <w:rPr>
          <w:rFonts w:ascii="Arial" w:eastAsia="Times New Roman" w:hAnsi="Arial" w:cs="Arial"/>
          <w:lang w:eastAsia="es-ES"/>
        </w:rPr>
        <w:t xml:space="preserve">que fueron </w:t>
      </w:r>
      <w:r w:rsidR="00C56C55" w:rsidRPr="00A9300F">
        <w:rPr>
          <w:rFonts w:ascii="Arial" w:eastAsia="Times New Roman" w:hAnsi="Arial" w:cs="Arial"/>
          <w:lang w:eastAsia="es-ES"/>
        </w:rPr>
        <w:t>rec</w:t>
      </w:r>
      <w:r w:rsidR="00C56C55" w:rsidRPr="00A9300F">
        <w:rPr>
          <w:rFonts w:ascii="Arial" w:eastAsia="Times New Roman" w:hAnsi="Arial" w:cs="Arial"/>
          <w:lang w:eastAsia="es-ES"/>
        </w:rPr>
        <w:t>u</w:t>
      </w:r>
      <w:r w:rsidR="00843B22">
        <w:rPr>
          <w:rFonts w:ascii="Arial" w:eastAsia="Times New Roman" w:hAnsi="Arial" w:cs="Arial"/>
          <w:lang w:eastAsia="es-ES"/>
        </w:rPr>
        <w:t>b</w:t>
      </w:r>
      <w:r w:rsidR="00287412">
        <w:rPr>
          <w:rFonts w:ascii="Arial" w:eastAsia="Times New Roman" w:hAnsi="Arial" w:cs="Arial"/>
          <w:lang w:eastAsia="es-ES"/>
        </w:rPr>
        <w:t>iertas</w:t>
      </w:r>
      <w:r w:rsidR="00843B22">
        <w:rPr>
          <w:rFonts w:ascii="Arial" w:eastAsia="Times New Roman" w:hAnsi="Arial" w:cs="Arial"/>
          <w:lang w:eastAsia="es-ES"/>
        </w:rPr>
        <w:t xml:space="preserve"> con la resina</w:t>
      </w:r>
      <w:r w:rsidR="00E93100">
        <w:rPr>
          <w:rFonts w:ascii="Arial" w:eastAsia="Times New Roman" w:hAnsi="Arial" w:cs="Arial"/>
          <w:lang w:eastAsia="es-ES"/>
        </w:rPr>
        <w:t xml:space="preserve"> bajo estudio</w:t>
      </w:r>
      <w:r w:rsidR="00C56C55" w:rsidRPr="00A9300F">
        <w:rPr>
          <w:rFonts w:ascii="Arial" w:eastAsia="Times New Roman" w:hAnsi="Arial" w:cs="Arial"/>
          <w:lang w:eastAsia="es-ES"/>
        </w:rPr>
        <w:t>. Luego se secaron en un desecador de vacío a temperatura a</w:t>
      </w:r>
      <w:r w:rsidR="00C56C55" w:rsidRPr="00A9300F">
        <w:rPr>
          <w:rFonts w:ascii="Arial" w:eastAsia="Times New Roman" w:hAnsi="Arial" w:cs="Arial"/>
          <w:lang w:eastAsia="es-ES"/>
        </w:rPr>
        <w:t>m</w:t>
      </w:r>
      <w:r w:rsidR="00C56C55" w:rsidRPr="00A9300F">
        <w:rPr>
          <w:rFonts w:ascii="Arial" w:eastAsia="Times New Roman" w:hAnsi="Arial" w:cs="Arial"/>
          <w:lang w:eastAsia="es-ES"/>
        </w:rPr>
        <w:t xml:space="preserve">biente durante 3 días. </w:t>
      </w:r>
      <w:r w:rsidR="00A45700">
        <w:rPr>
          <w:rFonts w:ascii="Arial" w:eastAsia="Times New Roman" w:hAnsi="Arial" w:cs="Arial"/>
          <w:lang w:eastAsia="es-ES"/>
        </w:rPr>
        <w:t xml:space="preserve">La asignación de bandas se hizo de acuerdo a </w:t>
      </w:r>
      <w:proofErr w:type="spellStart"/>
      <w:r w:rsidR="00A45700">
        <w:rPr>
          <w:rFonts w:ascii="Arial" w:hAnsi="Arial" w:cs="Arial"/>
        </w:rPr>
        <w:t>Po</w:t>
      </w:r>
      <w:r w:rsidR="00A45700">
        <w:rPr>
          <w:rFonts w:ascii="Arial" w:hAnsi="Arial" w:cs="Arial"/>
        </w:rPr>
        <w:t>l</w:t>
      </w:r>
      <w:r w:rsidR="00A45700">
        <w:rPr>
          <w:rFonts w:ascii="Arial" w:hAnsi="Arial" w:cs="Arial"/>
        </w:rPr>
        <w:t>jansek</w:t>
      </w:r>
      <w:proofErr w:type="spellEnd"/>
      <w:r w:rsidR="00A45700">
        <w:rPr>
          <w:rFonts w:ascii="Arial" w:hAnsi="Arial" w:cs="Arial"/>
        </w:rPr>
        <w:t xml:space="preserve"> y </w:t>
      </w:r>
      <w:proofErr w:type="spellStart"/>
      <w:r w:rsidR="00A45700" w:rsidRPr="00A45700">
        <w:rPr>
          <w:rFonts w:ascii="Arial" w:hAnsi="Arial" w:cs="Arial"/>
        </w:rPr>
        <w:t>Krajnc</w:t>
      </w:r>
      <w:proofErr w:type="spellEnd"/>
      <w:r w:rsidR="00A45700">
        <w:rPr>
          <w:rFonts w:ascii="Arial" w:hAnsi="Arial" w:cs="Arial"/>
        </w:rPr>
        <w:t xml:space="preserve"> [4].</w:t>
      </w:r>
    </w:p>
    <w:p w:rsidR="0003281F" w:rsidRDefault="0003281F">
      <w:pPr>
        <w:rPr>
          <w:rFonts w:ascii="Arial" w:hAnsi="Arial" w:cs="Arial"/>
          <w:b/>
          <w:i/>
        </w:rPr>
      </w:pPr>
    </w:p>
    <w:p w:rsidR="00C56C55" w:rsidRPr="00A9300F" w:rsidRDefault="00C56C55" w:rsidP="0009455D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A9300F">
        <w:rPr>
          <w:rFonts w:ascii="Arial" w:hAnsi="Arial" w:cs="Arial"/>
          <w:b/>
          <w:i/>
        </w:rPr>
        <w:t>Estudio del c</w:t>
      </w:r>
      <w:r w:rsidR="009C71A2">
        <w:rPr>
          <w:rFonts w:ascii="Arial" w:hAnsi="Arial" w:cs="Arial"/>
          <w:b/>
          <w:i/>
        </w:rPr>
        <w:t xml:space="preserve">urado de las resinas </w:t>
      </w:r>
      <w:proofErr w:type="spellStart"/>
      <w:r w:rsidR="009C71A2">
        <w:rPr>
          <w:rFonts w:ascii="Arial" w:hAnsi="Arial" w:cs="Arial"/>
          <w:b/>
          <w:i/>
        </w:rPr>
        <w:t>PFw</w:t>
      </w:r>
      <w:proofErr w:type="spellEnd"/>
      <w:r w:rsidR="00C6252A" w:rsidRPr="00A9300F">
        <w:rPr>
          <w:rFonts w:ascii="Arial" w:hAnsi="Arial" w:cs="Arial"/>
          <w:b/>
          <w:i/>
        </w:rPr>
        <w:t xml:space="preserve"> y </w:t>
      </w:r>
      <w:proofErr w:type="spellStart"/>
      <w:r w:rsidR="00C6252A" w:rsidRPr="00A9300F">
        <w:rPr>
          <w:rFonts w:ascii="Arial" w:hAnsi="Arial" w:cs="Arial"/>
          <w:b/>
          <w:i/>
        </w:rPr>
        <w:t>PFa</w:t>
      </w:r>
      <w:proofErr w:type="spellEnd"/>
    </w:p>
    <w:p w:rsidR="007222BE" w:rsidRPr="00E85097" w:rsidRDefault="007222BE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5863D9" w:rsidRPr="007837F5" w:rsidRDefault="00AA2100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Aproximadamente 500 mg de </w:t>
      </w:r>
      <w:r w:rsidR="00287412">
        <w:rPr>
          <w:rFonts w:ascii="Arial" w:hAnsi="Arial" w:cs="Arial"/>
        </w:rPr>
        <w:t>resina</w:t>
      </w:r>
      <w:r w:rsidR="00C56C55" w:rsidRPr="00E85097">
        <w:rPr>
          <w:rFonts w:ascii="Arial" w:hAnsi="Arial" w:cs="Arial"/>
        </w:rPr>
        <w:t xml:space="preserve"> </w:t>
      </w:r>
      <w:proofErr w:type="spellStart"/>
      <w:r w:rsidR="009C71A2" w:rsidRPr="00E85097">
        <w:rPr>
          <w:rFonts w:ascii="Arial" w:hAnsi="Arial" w:cs="Arial"/>
        </w:rPr>
        <w:t>PFw</w:t>
      </w:r>
      <w:proofErr w:type="spellEnd"/>
      <w:r w:rsidR="00433B1F" w:rsidRPr="00E85097">
        <w:rPr>
          <w:rFonts w:ascii="Arial" w:hAnsi="Arial" w:cs="Arial"/>
        </w:rPr>
        <w:t xml:space="preserve"> y </w:t>
      </w:r>
      <w:proofErr w:type="spellStart"/>
      <w:r w:rsidR="00433B1F" w:rsidRPr="00E85097">
        <w:rPr>
          <w:rFonts w:ascii="Arial" w:hAnsi="Arial" w:cs="Arial"/>
        </w:rPr>
        <w:t>PFa</w:t>
      </w:r>
      <w:proofErr w:type="spellEnd"/>
      <w:r w:rsidR="00433B1F" w:rsidRPr="00E85097">
        <w:rPr>
          <w:rFonts w:ascii="Arial" w:hAnsi="Arial" w:cs="Arial"/>
        </w:rPr>
        <w:t xml:space="preserve"> </w:t>
      </w:r>
      <w:r w:rsidR="00C56C55" w:rsidRPr="00E85097">
        <w:rPr>
          <w:rFonts w:ascii="Arial" w:hAnsi="Arial" w:cs="Arial"/>
        </w:rPr>
        <w:t xml:space="preserve">se </w:t>
      </w:r>
      <w:r w:rsidR="007777BC">
        <w:rPr>
          <w:rFonts w:ascii="Arial" w:hAnsi="Arial" w:cs="Arial"/>
        </w:rPr>
        <w:t xml:space="preserve">colocaron </w:t>
      </w:r>
      <w:r w:rsidR="00713F59">
        <w:rPr>
          <w:rFonts w:ascii="Arial" w:hAnsi="Arial" w:cs="Arial"/>
        </w:rPr>
        <w:t>en tubos de ensayo</w:t>
      </w:r>
      <w:r w:rsidR="00713F59" w:rsidRPr="0055626B">
        <w:rPr>
          <w:rFonts w:ascii="Arial" w:hAnsi="Arial" w:cs="Arial"/>
        </w:rPr>
        <w:t xml:space="preserve"> tapados</w:t>
      </w:r>
      <w:r w:rsidR="0055626B">
        <w:rPr>
          <w:rFonts w:ascii="Arial" w:hAnsi="Arial" w:cs="Arial"/>
          <w:color w:val="00B050"/>
        </w:rPr>
        <w:t xml:space="preserve"> </w:t>
      </w:r>
      <w:r w:rsidR="00C56C55" w:rsidRPr="00E85097">
        <w:rPr>
          <w:rFonts w:ascii="Arial" w:hAnsi="Arial" w:cs="Arial"/>
        </w:rPr>
        <w:t>a 150</w:t>
      </w:r>
      <w:r w:rsidR="000F251A" w:rsidRPr="00E85097">
        <w:rPr>
          <w:rFonts w:ascii="Arial" w:hAnsi="Arial" w:cs="Arial"/>
        </w:rPr>
        <w:t xml:space="preserve"> </w:t>
      </w:r>
      <w:r w:rsidR="00C56C55" w:rsidRPr="00E85097">
        <w:rPr>
          <w:rFonts w:ascii="Arial" w:hAnsi="Arial" w:cs="Arial"/>
        </w:rPr>
        <w:t>ºC</w:t>
      </w:r>
      <w:r w:rsidR="00533D96" w:rsidRPr="00E85097">
        <w:rPr>
          <w:rFonts w:ascii="Arial" w:hAnsi="Arial" w:cs="Arial"/>
        </w:rPr>
        <w:t xml:space="preserve"> durante </w:t>
      </w:r>
      <w:r w:rsidR="00524AA1">
        <w:rPr>
          <w:rStyle w:val="Estilo4"/>
          <w:rFonts w:cs="Arial"/>
          <w:i w:val="0"/>
          <w:sz w:val="22"/>
          <w:lang w:val="es-AR"/>
        </w:rPr>
        <w:t xml:space="preserve">2, </w:t>
      </w:r>
      <w:r w:rsidR="00E85097">
        <w:rPr>
          <w:rStyle w:val="Estilo4"/>
          <w:rFonts w:cs="Arial"/>
          <w:i w:val="0"/>
          <w:sz w:val="22"/>
          <w:lang w:val="es-AR"/>
        </w:rPr>
        <w:t>4</w:t>
      </w:r>
      <w:r w:rsidR="00524AA1">
        <w:rPr>
          <w:rStyle w:val="Estilo4"/>
          <w:rFonts w:cs="Arial"/>
          <w:i w:val="0"/>
          <w:sz w:val="22"/>
          <w:lang w:val="es-AR"/>
        </w:rPr>
        <w:t xml:space="preserve">, 6, </w:t>
      </w:r>
      <w:r w:rsidR="000F251A" w:rsidRPr="00E85097">
        <w:rPr>
          <w:rStyle w:val="Estilo4"/>
          <w:rFonts w:cs="Arial"/>
          <w:i w:val="0"/>
          <w:sz w:val="22"/>
          <w:lang w:val="es-AR"/>
        </w:rPr>
        <w:t>8, 10, 12, 14, 16 y 20 minutos</w:t>
      </w:r>
      <w:r w:rsidR="00B354E6" w:rsidRPr="00E85097">
        <w:rPr>
          <w:rStyle w:val="Estilo4"/>
          <w:rFonts w:cs="Arial"/>
          <w:i w:val="0"/>
          <w:sz w:val="22"/>
          <w:lang w:val="es-AR"/>
        </w:rPr>
        <w:t xml:space="preserve">. </w:t>
      </w:r>
      <w:r w:rsidR="00DF1C33">
        <w:rPr>
          <w:rFonts w:ascii="Arial" w:hAnsi="Arial" w:cs="Arial"/>
        </w:rPr>
        <w:t xml:space="preserve">Luego se adicionaron 3 ml </w:t>
      </w:r>
      <w:r w:rsidR="00B874D4">
        <w:rPr>
          <w:rFonts w:ascii="Arial" w:hAnsi="Arial" w:cs="Arial"/>
        </w:rPr>
        <w:t xml:space="preserve">de </w:t>
      </w:r>
      <w:proofErr w:type="spellStart"/>
      <w:r w:rsidR="00C3091E">
        <w:rPr>
          <w:rFonts w:ascii="Arial" w:hAnsi="Arial" w:cs="Arial"/>
        </w:rPr>
        <w:t>dimetilform</w:t>
      </w:r>
      <w:r w:rsidR="00C3091E">
        <w:rPr>
          <w:rFonts w:ascii="Arial" w:hAnsi="Arial" w:cs="Arial"/>
        </w:rPr>
        <w:t>a</w:t>
      </w:r>
      <w:r w:rsidR="00C3091E">
        <w:rPr>
          <w:rFonts w:ascii="Arial" w:hAnsi="Arial" w:cs="Arial"/>
        </w:rPr>
        <w:t>mida</w:t>
      </w:r>
      <w:proofErr w:type="spellEnd"/>
      <w:r w:rsidR="004A7C97">
        <w:rPr>
          <w:rFonts w:ascii="Arial" w:hAnsi="Arial" w:cs="Arial"/>
        </w:rPr>
        <w:t xml:space="preserve"> </w:t>
      </w:r>
      <w:r w:rsidR="00C3091E">
        <w:rPr>
          <w:rFonts w:ascii="Arial" w:hAnsi="Arial" w:cs="Arial"/>
        </w:rPr>
        <w:t>(</w:t>
      </w:r>
      <w:r w:rsidR="004A7C97">
        <w:rPr>
          <w:rFonts w:ascii="Arial" w:hAnsi="Arial" w:cs="Arial"/>
        </w:rPr>
        <w:t>DMF</w:t>
      </w:r>
      <w:r w:rsidR="00C3091E">
        <w:rPr>
          <w:rFonts w:ascii="Arial" w:hAnsi="Arial" w:cs="Arial"/>
        </w:rPr>
        <w:t>)</w:t>
      </w:r>
      <w:r w:rsidR="00433CBD">
        <w:rPr>
          <w:rFonts w:ascii="Arial" w:hAnsi="Arial" w:cs="Arial"/>
        </w:rPr>
        <w:t xml:space="preserve"> </w:t>
      </w:r>
      <w:r w:rsidR="00607CB9">
        <w:rPr>
          <w:rFonts w:ascii="Arial" w:hAnsi="Arial" w:cs="Arial"/>
        </w:rPr>
        <w:t xml:space="preserve">en cada </w:t>
      </w:r>
      <w:r w:rsidR="004230E6">
        <w:rPr>
          <w:rFonts w:ascii="Arial" w:hAnsi="Arial" w:cs="Arial"/>
        </w:rPr>
        <w:t>uno de los tubos bajo agitación</w:t>
      </w:r>
      <w:r w:rsidR="00607CB9">
        <w:rPr>
          <w:rFonts w:ascii="Arial" w:hAnsi="Arial" w:cs="Arial"/>
        </w:rPr>
        <w:t xml:space="preserve">. </w:t>
      </w:r>
      <w:r w:rsidR="00607CB9" w:rsidRPr="00604F0D">
        <w:rPr>
          <w:rFonts w:ascii="Arial" w:hAnsi="Arial" w:cs="Arial"/>
        </w:rPr>
        <w:t>Las muestras que presentaron disolución completa (fracción soluble=100%) fueron analizadas por SEC</w:t>
      </w:r>
      <w:r w:rsidR="00ED69B1">
        <w:rPr>
          <w:rFonts w:ascii="Arial" w:hAnsi="Arial" w:cs="Arial"/>
          <w:color w:val="00B050"/>
        </w:rPr>
        <w:t xml:space="preserve"> </w:t>
      </w:r>
      <w:r w:rsidR="00ED69B1" w:rsidRPr="007837F5">
        <w:rPr>
          <w:rFonts w:ascii="Arial" w:hAnsi="Arial" w:cs="Arial"/>
        </w:rPr>
        <w:t xml:space="preserve">y </w:t>
      </w:r>
      <w:r w:rsidR="007837F5" w:rsidRPr="007837F5">
        <w:rPr>
          <w:rFonts w:ascii="Arial" w:hAnsi="Arial" w:cs="Arial"/>
        </w:rPr>
        <w:t xml:space="preserve">se determinó la fracción soluble </w:t>
      </w:r>
      <w:r w:rsidR="007837F5">
        <w:rPr>
          <w:rFonts w:ascii="Arial" w:hAnsi="Arial" w:cs="Arial"/>
        </w:rPr>
        <w:t xml:space="preserve">de </w:t>
      </w:r>
      <w:r w:rsidR="00ED69B1" w:rsidRPr="007837F5">
        <w:rPr>
          <w:rFonts w:ascii="Arial" w:hAnsi="Arial" w:cs="Arial"/>
        </w:rPr>
        <w:t>aquellas</w:t>
      </w:r>
      <w:r w:rsidR="007837F5">
        <w:rPr>
          <w:rFonts w:ascii="Arial" w:hAnsi="Arial" w:cs="Arial"/>
        </w:rPr>
        <w:t xml:space="preserve"> muestras con presencia de</w:t>
      </w:r>
      <w:r w:rsidR="00ED69B1" w:rsidRPr="007837F5">
        <w:rPr>
          <w:rFonts w:ascii="Arial" w:hAnsi="Arial" w:cs="Arial"/>
        </w:rPr>
        <w:t xml:space="preserve"> material insoluble</w:t>
      </w:r>
      <w:r w:rsidR="00604F0D" w:rsidRPr="007837F5">
        <w:rPr>
          <w:rFonts w:ascii="Arial" w:hAnsi="Arial" w:cs="Arial"/>
        </w:rPr>
        <w:t>.</w:t>
      </w:r>
    </w:p>
    <w:p w:rsidR="004A7C97" w:rsidRPr="007837F5" w:rsidRDefault="004A7C97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604F0D" w:rsidRPr="00A9300F" w:rsidRDefault="00604F0D" w:rsidP="00604F0D">
      <w:pPr>
        <w:spacing w:after="0" w:line="240" w:lineRule="auto"/>
        <w:ind w:firstLine="284"/>
        <w:jc w:val="both"/>
        <w:rPr>
          <w:rFonts w:ascii="Arial" w:hAnsi="Arial" w:cs="Arial"/>
          <w:i/>
        </w:rPr>
      </w:pPr>
      <w:r w:rsidRPr="00A9300F">
        <w:rPr>
          <w:rFonts w:ascii="Arial" w:hAnsi="Arial" w:cs="Arial"/>
          <w:i/>
        </w:rPr>
        <w:t xml:space="preserve">SEC: </w:t>
      </w:r>
      <w:r>
        <w:rPr>
          <w:rFonts w:ascii="Arial" w:hAnsi="Arial" w:cs="Arial"/>
        </w:rPr>
        <w:t>p</w:t>
      </w:r>
      <w:r w:rsidRPr="00A9300F">
        <w:rPr>
          <w:rFonts w:ascii="Arial" w:hAnsi="Arial" w:cs="Arial"/>
        </w:rPr>
        <w:t>ara la determinación de pesos moleculares medios</w:t>
      </w:r>
      <w:r>
        <w:rPr>
          <w:rFonts w:ascii="Arial" w:hAnsi="Arial" w:cs="Arial"/>
        </w:rPr>
        <w:t xml:space="preserve"> en número (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M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>) y en peso (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M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Arial"/>
              </w:rPr>
              <m:t>w</m:t>
            </m:r>
          </m:sub>
        </m:sSub>
      </m:oMath>
      <w:r>
        <w:rPr>
          <w:rFonts w:ascii="Arial" w:hAnsi="Arial" w:cs="Arial"/>
        </w:rPr>
        <w:t>)</w:t>
      </w:r>
      <w:r w:rsidRPr="00A9300F">
        <w:rPr>
          <w:rFonts w:ascii="Arial" w:hAnsi="Arial" w:cs="Arial"/>
        </w:rPr>
        <w:t xml:space="preserve"> se empleó un </w:t>
      </w:r>
      <w:proofErr w:type="spellStart"/>
      <w:r w:rsidRPr="00A9300F">
        <w:rPr>
          <w:rFonts w:ascii="Arial" w:hAnsi="Arial" w:cs="Arial"/>
        </w:rPr>
        <w:t>Cromatógrafo</w:t>
      </w:r>
      <w:proofErr w:type="spellEnd"/>
      <w:r w:rsidRPr="00A9300F">
        <w:rPr>
          <w:rFonts w:ascii="Arial" w:hAnsi="Arial" w:cs="Arial"/>
        </w:rPr>
        <w:t xml:space="preserve"> Líquido </w:t>
      </w:r>
      <w:proofErr w:type="spellStart"/>
      <w:r w:rsidRPr="00A9300F">
        <w:rPr>
          <w:rFonts w:ascii="Arial" w:hAnsi="Arial" w:cs="Arial"/>
        </w:rPr>
        <w:t>Waters</w:t>
      </w:r>
      <w:proofErr w:type="spellEnd"/>
      <w:r w:rsidRPr="00A9300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con</w:t>
      </w:r>
      <w:r w:rsidRPr="00A9300F">
        <w:rPr>
          <w:rFonts w:ascii="Arial" w:hAnsi="Arial" w:cs="Arial"/>
        </w:rPr>
        <w:t xml:space="preserve"> bomba modelo binaria 1525 </w:t>
      </w:r>
      <w:r>
        <w:rPr>
          <w:rFonts w:ascii="Arial" w:hAnsi="Arial" w:cs="Arial"/>
        </w:rPr>
        <w:t>e</w:t>
      </w:r>
      <w:r w:rsidRPr="00A9300F">
        <w:rPr>
          <w:rFonts w:ascii="Arial" w:hAnsi="Arial" w:cs="Arial"/>
        </w:rPr>
        <w:t xml:space="preserve"> inyector automático </w:t>
      </w:r>
      <w:proofErr w:type="spellStart"/>
      <w:r w:rsidRPr="00A9300F">
        <w:rPr>
          <w:rFonts w:ascii="Arial" w:hAnsi="Arial" w:cs="Arial"/>
        </w:rPr>
        <w:t>Waters</w:t>
      </w:r>
      <w:proofErr w:type="spellEnd"/>
      <w:r w:rsidRPr="00A9300F">
        <w:rPr>
          <w:rFonts w:ascii="Arial" w:hAnsi="Arial" w:cs="Arial"/>
        </w:rPr>
        <w:t xml:space="preserve"> 717plus, acoplado a una única columna </w:t>
      </w:r>
      <w:proofErr w:type="spellStart"/>
      <w:r w:rsidRPr="00843B22">
        <w:rPr>
          <w:rFonts w:ascii="Arial" w:hAnsi="Arial" w:cs="Arial"/>
        </w:rPr>
        <w:t>Shodex</w:t>
      </w:r>
      <w:proofErr w:type="spellEnd"/>
      <w:r w:rsidRPr="00843B22">
        <w:rPr>
          <w:rFonts w:ascii="Arial" w:hAnsi="Arial" w:cs="Arial"/>
        </w:rPr>
        <w:t xml:space="preserve"> y un detector IR. Se empleó </w:t>
      </w:r>
      <w:proofErr w:type="spellStart"/>
      <w:r>
        <w:rPr>
          <w:rFonts w:ascii="Arial" w:hAnsi="Arial" w:cs="Arial"/>
        </w:rPr>
        <w:t>dimetilfo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mamida</w:t>
      </w:r>
      <w:proofErr w:type="spellEnd"/>
      <w:r>
        <w:rPr>
          <w:rFonts w:ascii="Arial" w:hAnsi="Arial" w:cs="Arial"/>
        </w:rPr>
        <w:t xml:space="preserve"> (</w:t>
      </w:r>
      <w:r w:rsidRPr="00843B22">
        <w:rPr>
          <w:rFonts w:ascii="Arial" w:hAnsi="Arial" w:cs="Arial"/>
        </w:rPr>
        <w:t>DMF</w:t>
      </w:r>
      <w:r>
        <w:rPr>
          <w:rFonts w:ascii="Arial" w:hAnsi="Arial" w:cs="Arial"/>
        </w:rPr>
        <w:t>)</w:t>
      </w:r>
      <w:r w:rsidRPr="00843B22">
        <w:rPr>
          <w:rFonts w:ascii="Arial" w:hAnsi="Arial" w:cs="Arial"/>
        </w:rPr>
        <w:t xml:space="preserve"> como fase móvil y un caudal de 1 </w:t>
      </w:r>
      <w:proofErr w:type="spellStart"/>
      <w:r w:rsidRPr="00843B22">
        <w:rPr>
          <w:rFonts w:ascii="Arial" w:hAnsi="Arial" w:cs="Arial"/>
        </w:rPr>
        <w:t>mL</w:t>
      </w:r>
      <w:proofErr w:type="spellEnd"/>
      <w:r w:rsidRPr="00843B22">
        <w:rPr>
          <w:rFonts w:ascii="Arial" w:hAnsi="Arial" w:cs="Arial"/>
        </w:rPr>
        <w:t>/min. La temperatura</w:t>
      </w:r>
      <w:r w:rsidRPr="00A9300F">
        <w:rPr>
          <w:rFonts w:ascii="Arial" w:hAnsi="Arial" w:cs="Arial"/>
        </w:rPr>
        <w:t xml:space="preserve"> del sistema fue de 25 °C. El volumen de las muestras disuel</w:t>
      </w:r>
      <w:r>
        <w:rPr>
          <w:rFonts w:ascii="Arial" w:hAnsi="Arial" w:cs="Arial"/>
        </w:rPr>
        <w:t xml:space="preserve">tas en DMF fue de 0,25 </w:t>
      </w:r>
      <w:proofErr w:type="spellStart"/>
      <w:r>
        <w:rPr>
          <w:rFonts w:ascii="Arial" w:hAnsi="Arial" w:cs="Arial"/>
        </w:rPr>
        <w:t>mL</w:t>
      </w:r>
      <w:proofErr w:type="spellEnd"/>
      <w:r w:rsidRPr="00A9300F">
        <w:rPr>
          <w:rFonts w:ascii="Arial" w:hAnsi="Arial" w:cs="Arial"/>
        </w:rPr>
        <w:t xml:space="preserve"> con una concentración nomi</w:t>
      </w:r>
      <w:r>
        <w:rPr>
          <w:rFonts w:ascii="Arial" w:hAnsi="Arial" w:cs="Arial"/>
        </w:rPr>
        <w:t>nal de 1 mg/</w:t>
      </w:r>
      <w:proofErr w:type="spellStart"/>
      <w:r>
        <w:rPr>
          <w:rFonts w:ascii="Arial" w:hAnsi="Arial" w:cs="Arial"/>
        </w:rPr>
        <w:t>mL</w:t>
      </w:r>
      <w:proofErr w:type="spellEnd"/>
      <w:r w:rsidRPr="00A9300F">
        <w:rPr>
          <w:rFonts w:ascii="Arial" w:hAnsi="Arial" w:cs="Arial"/>
        </w:rPr>
        <w:t xml:space="preserve">. Antes de la inyección las muestras fueron filtradas en filtros de 0,22 </w:t>
      </w:r>
      <w:proofErr w:type="spellStart"/>
      <w:r w:rsidRPr="00A9300F">
        <w:rPr>
          <w:rFonts w:ascii="Arial" w:hAnsi="Arial" w:cs="Arial"/>
        </w:rPr>
        <w:t>μm</w:t>
      </w:r>
      <w:proofErr w:type="spellEnd"/>
      <w:r w:rsidRPr="00A9300F">
        <w:rPr>
          <w:rFonts w:ascii="Arial" w:hAnsi="Arial" w:cs="Arial"/>
        </w:rPr>
        <w:t xml:space="preserve">. </w:t>
      </w:r>
    </w:p>
    <w:p w:rsidR="00604F0D" w:rsidRDefault="00604F0D" w:rsidP="00604F0D">
      <w:pPr>
        <w:pStyle w:val="Default"/>
        <w:ind w:firstLine="284"/>
        <w:jc w:val="both"/>
        <w:rPr>
          <w:rFonts w:ascii="Arial" w:hAnsi="Arial" w:cs="Arial"/>
          <w:sz w:val="22"/>
          <w:szCs w:val="22"/>
        </w:rPr>
      </w:pPr>
      <w:r w:rsidRPr="00A9300F">
        <w:rPr>
          <w:rFonts w:ascii="Arial" w:hAnsi="Arial" w:cs="Arial"/>
          <w:sz w:val="22"/>
          <w:szCs w:val="22"/>
        </w:rPr>
        <w:t xml:space="preserve">Para la calibración universal se emplearon patrones </w:t>
      </w:r>
      <w:r w:rsidRPr="00A9300F">
        <w:rPr>
          <w:rFonts w:ascii="Arial" w:hAnsi="Arial" w:cs="Arial"/>
          <w:color w:val="auto"/>
          <w:sz w:val="22"/>
          <w:szCs w:val="22"/>
        </w:rPr>
        <w:t xml:space="preserve">de PEG y PEO SHODEX SM-105 (Lote 90601, certificado por </w:t>
      </w:r>
      <w:proofErr w:type="spellStart"/>
      <w:r w:rsidRPr="00A9300F">
        <w:rPr>
          <w:rFonts w:ascii="Arial" w:hAnsi="Arial" w:cs="Arial"/>
          <w:color w:val="auto"/>
          <w:sz w:val="22"/>
          <w:szCs w:val="22"/>
        </w:rPr>
        <w:t>Showa</w:t>
      </w:r>
      <w:proofErr w:type="spellEnd"/>
      <w:r w:rsidRPr="00A9300F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9300F">
        <w:rPr>
          <w:rFonts w:ascii="Arial" w:hAnsi="Arial" w:cs="Arial"/>
          <w:color w:val="auto"/>
          <w:sz w:val="22"/>
          <w:szCs w:val="22"/>
        </w:rPr>
        <w:t>Denko</w:t>
      </w:r>
      <w:proofErr w:type="spellEnd"/>
      <w:r w:rsidRPr="00A9300F">
        <w:rPr>
          <w:rFonts w:ascii="Arial" w:hAnsi="Arial" w:cs="Arial"/>
          <w:color w:val="auto"/>
          <w:sz w:val="22"/>
          <w:szCs w:val="22"/>
        </w:rPr>
        <w:t xml:space="preserve"> K. K.) de masa molar de pico de 1200, 3070, 7210, 19600, 55100, 275000, 133000 y 666000 g/mol.</w:t>
      </w:r>
      <w:r w:rsidRPr="00A9300F">
        <w:rPr>
          <w:rFonts w:ascii="Arial" w:hAnsi="Arial" w:cs="Arial"/>
          <w:sz w:val="22"/>
          <w:szCs w:val="22"/>
        </w:rPr>
        <w:t xml:space="preserve"> </w:t>
      </w:r>
    </w:p>
    <w:p w:rsidR="00287412" w:rsidRPr="00A9300F" w:rsidRDefault="00287412" w:rsidP="00604F0D">
      <w:pPr>
        <w:pStyle w:val="Default"/>
        <w:ind w:firstLine="284"/>
        <w:jc w:val="both"/>
        <w:rPr>
          <w:rFonts w:ascii="Arial" w:hAnsi="Arial" w:cs="Arial"/>
          <w:sz w:val="22"/>
          <w:szCs w:val="22"/>
        </w:rPr>
      </w:pPr>
    </w:p>
    <w:tbl>
      <w:tblPr>
        <w:tblW w:w="8502" w:type="dxa"/>
        <w:tblInd w:w="115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63"/>
        <w:gridCol w:w="839"/>
      </w:tblGrid>
      <w:tr w:rsidR="00604F0D" w:rsidRPr="00A9300F" w:rsidTr="009227DA">
        <w:trPr>
          <w:trHeight w:val="94"/>
        </w:trPr>
        <w:tc>
          <w:tcPr>
            <w:tcW w:w="7663" w:type="dxa"/>
          </w:tcPr>
          <w:p w:rsidR="00604F0D" w:rsidRPr="00A9300F" w:rsidRDefault="00604F0D" w:rsidP="009227DA">
            <w:pPr>
              <w:spacing w:after="0" w:line="240" w:lineRule="auto"/>
              <w:ind w:firstLine="284"/>
              <w:jc w:val="both"/>
              <w:rPr>
                <w:rFonts w:ascii="Arial" w:hAnsi="Arial" w:cs="Arial"/>
                <w:b/>
                <w:i/>
              </w:rPr>
            </w:pPr>
            <w:r w:rsidRPr="00A9300F">
              <w:rPr>
                <w:rFonts w:ascii="Arial" w:hAnsi="Arial" w:cs="Arial"/>
              </w:rPr>
              <w:t>Log M = -0,53993x + 8,02084</w:t>
            </w:r>
          </w:p>
        </w:tc>
        <w:tc>
          <w:tcPr>
            <w:tcW w:w="839" w:type="dxa"/>
          </w:tcPr>
          <w:p w:rsidR="00604F0D" w:rsidRPr="00A9300F" w:rsidRDefault="00604F0D" w:rsidP="009227DA">
            <w:pPr>
              <w:pStyle w:val="Default"/>
              <w:ind w:firstLine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00F">
              <w:rPr>
                <w:rFonts w:ascii="Arial" w:hAnsi="Arial" w:cs="Arial"/>
                <w:sz w:val="22"/>
                <w:szCs w:val="22"/>
              </w:rPr>
              <w:t xml:space="preserve">(1) </w:t>
            </w:r>
          </w:p>
        </w:tc>
      </w:tr>
    </w:tbl>
    <w:p w:rsidR="00604F0D" w:rsidRDefault="00604F0D" w:rsidP="004230E6">
      <w:pPr>
        <w:spacing w:after="0" w:line="240" w:lineRule="auto"/>
        <w:ind w:firstLine="284"/>
        <w:jc w:val="both"/>
        <w:rPr>
          <w:rFonts w:ascii="Arial" w:hAnsi="Arial" w:cs="Arial"/>
          <w:i/>
        </w:rPr>
      </w:pPr>
    </w:p>
    <w:p w:rsidR="004230E6" w:rsidRPr="00A9300F" w:rsidRDefault="004230E6" w:rsidP="004230E6">
      <w:pPr>
        <w:spacing w:after="0" w:line="240" w:lineRule="auto"/>
        <w:ind w:firstLine="284"/>
        <w:jc w:val="both"/>
        <w:rPr>
          <w:rFonts w:ascii="Arial" w:hAnsi="Arial" w:cs="Arial"/>
        </w:rPr>
      </w:pPr>
      <w:r w:rsidRPr="00A9300F">
        <w:rPr>
          <w:rFonts w:ascii="Arial" w:hAnsi="Arial" w:cs="Arial"/>
          <w:i/>
        </w:rPr>
        <w:t>Fracción soluble:</w:t>
      </w:r>
      <w:r>
        <w:rPr>
          <w:rFonts w:ascii="Arial" w:hAnsi="Arial" w:cs="Arial"/>
          <w:i/>
        </w:rPr>
        <w:t xml:space="preserve"> (FS)</w:t>
      </w:r>
      <w:r w:rsidRPr="00A9300F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</w:t>
      </w:r>
      <w:r w:rsidRPr="00A9300F">
        <w:rPr>
          <w:rFonts w:ascii="Arial" w:hAnsi="Arial" w:cs="Arial"/>
        </w:rPr>
        <w:t>ara la determinación de</w:t>
      </w:r>
      <w:r>
        <w:rPr>
          <w:rFonts w:ascii="Arial" w:hAnsi="Arial" w:cs="Arial"/>
        </w:rPr>
        <w:t xml:space="preserve"> la</w:t>
      </w:r>
      <w:r w:rsidRPr="00A9300F">
        <w:rPr>
          <w:rFonts w:ascii="Arial" w:hAnsi="Arial" w:cs="Arial"/>
        </w:rPr>
        <w:t xml:space="preserve"> fracción soluble</w:t>
      </w:r>
      <w:r>
        <w:rPr>
          <w:rFonts w:ascii="Arial" w:hAnsi="Arial" w:cs="Arial"/>
        </w:rPr>
        <w:t xml:space="preserve"> las</w:t>
      </w:r>
      <w:r w:rsidRPr="00A9300F">
        <w:rPr>
          <w:rFonts w:ascii="Arial" w:hAnsi="Arial" w:cs="Arial"/>
        </w:rPr>
        <w:t xml:space="preserve"> muestra</w:t>
      </w:r>
      <w:r>
        <w:rPr>
          <w:rFonts w:ascii="Arial" w:hAnsi="Arial" w:cs="Arial"/>
        </w:rPr>
        <w:t>s</w:t>
      </w:r>
      <w:r w:rsidRPr="00A93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filtraron con papel de filtro </w:t>
      </w:r>
      <w:proofErr w:type="spellStart"/>
      <w:r w:rsidR="00604F0D">
        <w:rPr>
          <w:rFonts w:ascii="Arial" w:hAnsi="Arial" w:cs="Arial"/>
        </w:rPr>
        <w:t>Whatman</w:t>
      </w:r>
      <w:proofErr w:type="spellEnd"/>
      <w:r w:rsidR="00604F0D">
        <w:rPr>
          <w:rFonts w:ascii="Arial" w:hAnsi="Arial" w:cs="Arial"/>
        </w:rPr>
        <w:t xml:space="preserve"> Nº 42</w:t>
      </w:r>
      <w:r w:rsidRPr="00A9300F">
        <w:rPr>
          <w:rFonts w:ascii="Arial" w:hAnsi="Arial" w:cs="Arial"/>
        </w:rPr>
        <w:t xml:space="preserve"> </w:t>
      </w:r>
      <w:r w:rsidRPr="00604F0D">
        <w:rPr>
          <w:rFonts w:ascii="Arial" w:hAnsi="Arial" w:cs="Arial"/>
        </w:rPr>
        <w:t>en</w:t>
      </w:r>
      <w:r w:rsidR="00604F0D" w:rsidRPr="00604F0D">
        <w:rPr>
          <w:rFonts w:ascii="Arial" w:hAnsi="Arial" w:cs="Arial"/>
        </w:rPr>
        <w:t xml:space="preserve"> equipo de filtración al vacío</w:t>
      </w:r>
      <w:r w:rsidRPr="00604F0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Luego, </w:t>
      </w:r>
      <w:r w:rsidRPr="00A9300F">
        <w:rPr>
          <w:rFonts w:ascii="Arial" w:hAnsi="Arial" w:cs="Arial"/>
        </w:rPr>
        <w:t xml:space="preserve">el residuo </w:t>
      </w:r>
      <w:r>
        <w:rPr>
          <w:rFonts w:ascii="Arial" w:hAnsi="Arial" w:cs="Arial"/>
        </w:rPr>
        <w:t>se lavó</w:t>
      </w:r>
      <w:r w:rsidRPr="00A9300F">
        <w:rPr>
          <w:rFonts w:ascii="Arial" w:hAnsi="Arial" w:cs="Arial"/>
        </w:rPr>
        <w:t xml:space="preserve"> con agua destilada y acetona. Finalmente, el residuo se llevó a estufa a 70 ºC hasta peso constante. La fracción soluble </w:t>
      </w:r>
      <w:r>
        <w:rPr>
          <w:rFonts w:ascii="Arial" w:hAnsi="Arial" w:cs="Arial"/>
        </w:rPr>
        <w:t>se determinó a partir de la siguiente expresión</w:t>
      </w:r>
      <w:r w:rsidRPr="00A9300F">
        <w:rPr>
          <w:rFonts w:ascii="Arial" w:hAnsi="Arial" w:cs="Arial"/>
        </w:rPr>
        <w:t>:</w:t>
      </w:r>
    </w:p>
    <w:tbl>
      <w:tblPr>
        <w:tblStyle w:val="Tablaconcuadrcula"/>
        <w:tblW w:w="8644" w:type="dxa"/>
        <w:tblInd w:w="1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881"/>
      </w:tblGrid>
      <w:tr w:rsidR="004230E6" w:rsidRPr="00A9300F" w:rsidTr="005815D6">
        <w:tc>
          <w:tcPr>
            <w:tcW w:w="7763" w:type="dxa"/>
            <w:vAlign w:val="center"/>
          </w:tcPr>
          <w:p w:rsidR="004230E6" w:rsidRPr="00AF2571" w:rsidRDefault="004230E6" w:rsidP="005815D6">
            <w:pPr>
              <w:ind w:firstLine="284"/>
              <w:jc w:val="both"/>
              <w:rPr>
                <w:rFonts w:ascii="Arial" w:hAnsi="Arial" w:cs="Arial"/>
              </w:rPr>
            </w:pPr>
            <w:proofErr w:type="spellStart"/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Arial" w:hAnsi="Arial" w:cs="Arial"/>
                  </w:rPr>
                  <m:t>Fs</m:t>
                </m:r>
                <w:proofErr w:type="spellEnd"/>
                <m:r>
                  <m:rPr>
                    <m:nor/>
                  </m:rPr>
                  <w:rPr>
                    <w:rFonts w:ascii="Arial" w:hAnsi="Arial" w:cs="Arial"/>
                  </w:rPr>
                  <m:t>=</m:t>
                </m:r>
                <m:d>
                  <m:dPr>
                    <m:ctrlPr>
                      <w:rPr>
                        <w:rFonts w:ascii="Cambria Math" w:hAnsi="Arial" w:cs="Arial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w:proofErr w:type="spellStart"/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mf</m:t>
                        </m:r>
                        <w:proofErr w:type="spellEnd"/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mi×</m:t>
                        </m:r>
                        <m:d>
                          <m:dPr>
                            <m:ctrlPr>
                              <w:rPr>
                                <w:rFonts w:ascii="Cambria Math" w:hAnsi="Arial" w:cs="Aria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Arial" w:cs="Arial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</w:rPr>
                                  <m:t>%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Arial" w:cs="Arial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</w:rPr>
                                  <m:t>100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m:rPr>
                    <m:nor/>
                  </m:rPr>
                  <w:rPr>
                    <w:rFonts w:ascii="Arial" w:hAnsi="Arial" w:cs="Arial"/>
                  </w:rPr>
                  <m:t>×100</m:t>
                </m:r>
              </m:oMath>
            </m:oMathPara>
          </w:p>
        </w:tc>
        <w:tc>
          <w:tcPr>
            <w:tcW w:w="881" w:type="dxa"/>
            <w:vAlign w:val="center"/>
          </w:tcPr>
          <w:p w:rsidR="004230E6" w:rsidRPr="00A9300F" w:rsidRDefault="004230E6" w:rsidP="005815D6">
            <w:pPr>
              <w:ind w:firstLine="284"/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(2)</w:t>
            </w:r>
          </w:p>
        </w:tc>
      </w:tr>
    </w:tbl>
    <w:p w:rsidR="00C46A64" w:rsidRPr="00604F0D" w:rsidRDefault="004230E6" w:rsidP="00604F0D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A9300F">
        <w:rPr>
          <w:rFonts w:ascii="Arial" w:hAnsi="Arial" w:cs="Arial"/>
        </w:rPr>
        <w:t>donde</w:t>
      </w:r>
      <w:proofErr w:type="gramEnd"/>
      <w:r w:rsidRPr="00A9300F">
        <w:rPr>
          <w:rFonts w:ascii="Arial" w:hAnsi="Arial" w:cs="Arial"/>
        </w:rPr>
        <w:t xml:space="preserve"> </w:t>
      </w:r>
      <w:proofErr w:type="spellStart"/>
      <w:r w:rsidRPr="00A9300F">
        <w:rPr>
          <w:rFonts w:ascii="Arial" w:hAnsi="Arial" w:cs="Arial"/>
        </w:rPr>
        <w:t>mf</w:t>
      </w:r>
      <w:proofErr w:type="spellEnd"/>
      <w:r w:rsidRPr="00A9300F">
        <w:rPr>
          <w:rFonts w:ascii="Arial" w:hAnsi="Arial" w:cs="Arial"/>
        </w:rPr>
        <w:t xml:space="preserve"> es la masa en gramos de</w:t>
      </w:r>
      <w:r>
        <w:rPr>
          <w:rFonts w:ascii="Arial" w:hAnsi="Arial" w:cs="Arial"/>
        </w:rPr>
        <w:t>l residuo seco</w:t>
      </w:r>
      <w:r w:rsidRPr="00A9300F">
        <w:rPr>
          <w:rFonts w:ascii="Arial" w:hAnsi="Arial" w:cs="Arial"/>
        </w:rPr>
        <w:t xml:space="preserve">, mi es la </w:t>
      </w:r>
      <w:r w:rsidR="00287412">
        <w:rPr>
          <w:rFonts w:ascii="Arial" w:hAnsi="Arial" w:cs="Arial"/>
        </w:rPr>
        <w:t>masa inicial en gramos.</w:t>
      </w:r>
    </w:p>
    <w:p w:rsidR="00D76DFE" w:rsidRDefault="00D76DFE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C56C55" w:rsidRPr="00D76DFE" w:rsidRDefault="00533D96" w:rsidP="00AD44ED">
      <w:pPr>
        <w:spacing w:after="0" w:line="240" w:lineRule="auto"/>
        <w:jc w:val="both"/>
        <w:rPr>
          <w:rFonts w:ascii="Arial" w:hAnsi="Arial" w:cs="Arial"/>
        </w:rPr>
      </w:pPr>
      <w:r w:rsidRPr="00A9300F">
        <w:rPr>
          <w:rFonts w:ascii="Arial" w:hAnsi="Arial" w:cs="Arial"/>
          <w:b/>
        </w:rPr>
        <w:t>Resultados y D</w:t>
      </w:r>
      <w:r w:rsidR="00C56C55" w:rsidRPr="00A9300F">
        <w:rPr>
          <w:rFonts w:ascii="Arial" w:hAnsi="Arial" w:cs="Arial"/>
          <w:b/>
        </w:rPr>
        <w:t>iscusión</w:t>
      </w:r>
    </w:p>
    <w:p w:rsidR="007222BE" w:rsidRPr="00A9300F" w:rsidRDefault="007222BE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494665" w:rsidRPr="006F5B96" w:rsidRDefault="00494665" w:rsidP="006F5B96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6F5B96">
        <w:rPr>
          <w:rFonts w:ascii="Arial" w:hAnsi="Arial" w:cs="Arial"/>
          <w:b/>
          <w:i/>
        </w:rPr>
        <w:t>Caracteri</w:t>
      </w:r>
      <w:r w:rsidR="009C71A2">
        <w:rPr>
          <w:rFonts w:ascii="Arial" w:hAnsi="Arial" w:cs="Arial"/>
          <w:b/>
          <w:i/>
        </w:rPr>
        <w:t xml:space="preserve">zación de los </w:t>
      </w:r>
      <w:proofErr w:type="spellStart"/>
      <w:r w:rsidR="009C71A2">
        <w:rPr>
          <w:rFonts w:ascii="Arial" w:hAnsi="Arial" w:cs="Arial"/>
          <w:b/>
          <w:i/>
        </w:rPr>
        <w:t>prepolímeros</w:t>
      </w:r>
      <w:proofErr w:type="spellEnd"/>
      <w:r w:rsidR="009C71A2">
        <w:rPr>
          <w:rFonts w:ascii="Arial" w:hAnsi="Arial" w:cs="Arial"/>
          <w:b/>
          <w:i/>
        </w:rPr>
        <w:t xml:space="preserve"> (</w:t>
      </w:r>
      <w:proofErr w:type="spellStart"/>
      <w:r w:rsidR="009C71A2">
        <w:rPr>
          <w:rFonts w:ascii="Arial" w:hAnsi="Arial" w:cs="Arial"/>
          <w:b/>
          <w:i/>
        </w:rPr>
        <w:t>PFw</w:t>
      </w:r>
      <w:proofErr w:type="spellEnd"/>
      <w:r w:rsidRPr="006F5B96">
        <w:rPr>
          <w:rFonts w:ascii="Arial" w:hAnsi="Arial" w:cs="Arial"/>
          <w:b/>
          <w:i/>
        </w:rPr>
        <w:t xml:space="preserve"> y </w:t>
      </w:r>
      <w:proofErr w:type="spellStart"/>
      <w:r w:rsidRPr="006F5B96">
        <w:rPr>
          <w:rFonts w:ascii="Arial" w:hAnsi="Arial" w:cs="Arial"/>
          <w:b/>
          <w:i/>
        </w:rPr>
        <w:t>PFa</w:t>
      </w:r>
      <w:proofErr w:type="spellEnd"/>
      <w:r w:rsidRPr="006F5B96">
        <w:rPr>
          <w:rFonts w:ascii="Arial" w:hAnsi="Arial" w:cs="Arial"/>
          <w:b/>
          <w:i/>
        </w:rPr>
        <w:t>)</w:t>
      </w:r>
    </w:p>
    <w:p w:rsidR="00533D96" w:rsidRPr="00A9300F" w:rsidRDefault="00533D96" w:rsidP="00AD44ED">
      <w:pPr>
        <w:pStyle w:val="Prrafodelista"/>
        <w:spacing w:after="0" w:line="240" w:lineRule="auto"/>
        <w:ind w:left="0" w:firstLine="284"/>
        <w:contextualSpacing w:val="0"/>
        <w:jc w:val="both"/>
        <w:rPr>
          <w:rFonts w:ascii="Arial" w:hAnsi="Arial" w:cs="Arial"/>
          <w:b/>
        </w:rPr>
      </w:pPr>
    </w:p>
    <w:p w:rsidR="00C56C55" w:rsidRPr="00A9300F" w:rsidRDefault="00C56C55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 w:rsidRPr="00A9300F">
        <w:rPr>
          <w:rFonts w:ascii="Arial" w:hAnsi="Arial" w:cs="Arial"/>
        </w:rPr>
        <w:t>En la tabla 1 se muestran las propie</w:t>
      </w:r>
      <w:r w:rsidR="009C71A2">
        <w:rPr>
          <w:rFonts w:ascii="Arial" w:hAnsi="Arial" w:cs="Arial"/>
        </w:rPr>
        <w:t xml:space="preserve">dades físicas de la resina </w:t>
      </w:r>
      <w:proofErr w:type="spellStart"/>
      <w:r w:rsidR="009C71A2">
        <w:rPr>
          <w:rFonts w:ascii="Arial" w:hAnsi="Arial" w:cs="Arial"/>
        </w:rPr>
        <w:t>PFw</w:t>
      </w:r>
      <w:proofErr w:type="spellEnd"/>
      <w:r w:rsidR="00843B22">
        <w:rPr>
          <w:rFonts w:ascii="Arial" w:hAnsi="Arial" w:cs="Arial"/>
        </w:rPr>
        <w:t xml:space="preserve"> </w:t>
      </w:r>
      <w:r w:rsidR="008F7B00" w:rsidRPr="00A9300F">
        <w:rPr>
          <w:rFonts w:ascii="Arial" w:hAnsi="Arial" w:cs="Arial"/>
        </w:rPr>
        <w:t xml:space="preserve">y </w:t>
      </w:r>
      <w:proofErr w:type="spellStart"/>
      <w:r w:rsidR="00843B22">
        <w:rPr>
          <w:rFonts w:ascii="Arial" w:hAnsi="Arial" w:cs="Arial"/>
        </w:rPr>
        <w:t>PFa</w:t>
      </w:r>
      <w:proofErr w:type="spellEnd"/>
      <w:r w:rsidR="00D907D3" w:rsidRPr="00A9300F">
        <w:rPr>
          <w:rFonts w:ascii="Arial" w:hAnsi="Arial" w:cs="Arial"/>
        </w:rPr>
        <w:t>.</w:t>
      </w:r>
    </w:p>
    <w:p w:rsidR="00604EE1" w:rsidRPr="00A9300F" w:rsidRDefault="00604EE1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C56C55" w:rsidRPr="00A9300F" w:rsidRDefault="00C56C55" w:rsidP="00287412">
      <w:pPr>
        <w:spacing w:after="0" w:line="240" w:lineRule="auto"/>
        <w:ind w:firstLine="284"/>
        <w:jc w:val="center"/>
        <w:rPr>
          <w:rFonts w:ascii="Arial" w:hAnsi="Arial" w:cs="Arial"/>
        </w:rPr>
      </w:pPr>
      <w:r w:rsidRPr="00A9300F">
        <w:rPr>
          <w:rFonts w:ascii="Arial" w:hAnsi="Arial" w:cs="Arial"/>
          <w:b/>
        </w:rPr>
        <w:t>Tabla 1.</w:t>
      </w:r>
      <w:r w:rsidRPr="00A9300F">
        <w:rPr>
          <w:rFonts w:ascii="Arial" w:hAnsi="Arial" w:cs="Arial"/>
        </w:rPr>
        <w:t xml:space="preserve"> Cara</w:t>
      </w:r>
      <w:r w:rsidR="00A93848" w:rsidRPr="00A9300F">
        <w:rPr>
          <w:rFonts w:ascii="Arial" w:hAnsi="Arial" w:cs="Arial"/>
        </w:rPr>
        <w:t>cterización de las resinas</w:t>
      </w:r>
      <w:r w:rsidR="009C71A2">
        <w:rPr>
          <w:rFonts w:ascii="Arial" w:hAnsi="Arial" w:cs="Arial"/>
        </w:rPr>
        <w:t xml:space="preserve"> </w:t>
      </w:r>
      <w:proofErr w:type="spellStart"/>
      <w:r w:rsidR="009C71A2">
        <w:rPr>
          <w:rFonts w:ascii="Arial" w:hAnsi="Arial" w:cs="Arial"/>
        </w:rPr>
        <w:t>PFw</w:t>
      </w:r>
      <w:proofErr w:type="spellEnd"/>
      <w:r w:rsidR="00843B22">
        <w:rPr>
          <w:rFonts w:ascii="Arial" w:hAnsi="Arial" w:cs="Arial"/>
        </w:rPr>
        <w:t xml:space="preserve"> </w:t>
      </w:r>
      <w:r w:rsidR="00843B22" w:rsidRPr="00A9300F">
        <w:rPr>
          <w:rFonts w:ascii="Arial" w:hAnsi="Arial" w:cs="Arial"/>
        </w:rPr>
        <w:t xml:space="preserve">y </w:t>
      </w:r>
      <w:proofErr w:type="spellStart"/>
      <w:r w:rsidR="00843B22">
        <w:rPr>
          <w:rFonts w:ascii="Arial" w:hAnsi="Arial" w:cs="Arial"/>
        </w:rPr>
        <w:t>PFa</w:t>
      </w:r>
      <w:proofErr w:type="spellEnd"/>
      <w:r w:rsidR="00287412"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3"/>
        <w:gridCol w:w="1134"/>
        <w:gridCol w:w="1134"/>
      </w:tblGrid>
      <w:tr w:rsidR="00C56C55" w:rsidRPr="00A9300F" w:rsidTr="00BE5A05">
        <w:trPr>
          <w:jc w:val="center"/>
        </w:trPr>
        <w:tc>
          <w:tcPr>
            <w:tcW w:w="4393" w:type="dxa"/>
            <w:tcBorders>
              <w:top w:val="single" w:sz="4" w:space="0" w:color="auto"/>
              <w:bottom w:val="nil"/>
            </w:tcBorders>
            <w:vAlign w:val="center"/>
          </w:tcPr>
          <w:p w:rsidR="00C56C55" w:rsidRPr="00A9300F" w:rsidRDefault="00C56C55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lang w:val="es-AR" w:eastAsia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C56C55" w:rsidRPr="00A9300F" w:rsidRDefault="009C71A2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lang w:val="es-AR" w:eastAsia="es-AR"/>
              </w:rPr>
            </w:pPr>
            <w:proofErr w:type="spellStart"/>
            <w:r>
              <w:rPr>
                <w:rFonts w:ascii="Arial" w:eastAsia="Calibri" w:hAnsi="Arial" w:cs="Arial"/>
                <w:b/>
                <w:lang w:val="es-AR" w:eastAsia="es-AR"/>
              </w:rPr>
              <w:t>PFw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C56C55" w:rsidRPr="00A9300F" w:rsidRDefault="00C56C55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lang w:val="es-AR" w:eastAsia="es-AR"/>
              </w:rPr>
            </w:pPr>
            <w:proofErr w:type="spellStart"/>
            <w:r w:rsidRPr="00A9300F">
              <w:rPr>
                <w:rFonts w:ascii="Arial" w:eastAsia="Calibri" w:hAnsi="Arial" w:cs="Arial"/>
                <w:b/>
                <w:lang w:val="es-AR" w:eastAsia="es-AR"/>
              </w:rPr>
              <w:t>PFa</w:t>
            </w:r>
            <w:proofErr w:type="spellEnd"/>
          </w:p>
        </w:tc>
      </w:tr>
      <w:tr w:rsidR="00C56C55" w:rsidRPr="00A9300F" w:rsidTr="00BE5A05">
        <w:trPr>
          <w:jc w:val="center"/>
        </w:trPr>
        <w:tc>
          <w:tcPr>
            <w:tcW w:w="4393" w:type="dxa"/>
            <w:tcBorders>
              <w:top w:val="nil"/>
              <w:bottom w:val="nil"/>
            </w:tcBorders>
            <w:vAlign w:val="center"/>
          </w:tcPr>
          <w:p w:rsidR="00C56C55" w:rsidRPr="00A9300F" w:rsidRDefault="00E220BE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>
              <w:rPr>
                <w:rFonts w:ascii="Arial" w:eastAsia="Calibri" w:hAnsi="Arial" w:cs="Arial"/>
                <w:bCs/>
                <w:lang w:val="es-AR" w:eastAsia="es-AR"/>
              </w:rPr>
              <w:t xml:space="preserve">pH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56C55" w:rsidRPr="00A9300F" w:rsidRDefault="00604EE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lang w:val="es-AR" w:eastAsia="es-AR"/>
              </w:rPr>
              <w:t>7,64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56C55" w:rsidRPr="00A9300F" w:rsidRDefault="00604EE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lang w:val="es-AR" w:eastAsia="es-AR"/>
              </w:rPr>
              <w:t>8,16</w:t>
            </w:r>
          </w:p>
        </w:tc>
      </w:tr>
      <w:tr w:rsidR="00533D96" w:rsidRPr="00A9300F" w:rsidTr="00BE5A05">
        <w:trPr>
          <w:jc w:val="center"/>
        </w:trPr>
        <w:tc>
          <w:tcPr>
            <w:tcW w:w="4393" w:type="dxa"/>
            <w:tcBorders>
              <w:top w:val="nil"/>
            </w:tcBorders>
            <w:vAlign w:val="center"/>
          </w:tcPr>
          <w:p w:rsidR="00533D96" w:rsidRPr="00A9300F" w:rsidRDefault="00604EE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Densidad</w:t>
            </w:r>
            <w:r w:rsidR="00533D96" w:rsidRPr="00A9300F">
              <w:rPr>
                <w:rFonts w:ascii="Arial" w:eastAsia="Calibri" w:hAnsi="Arial" w:cs="Arial"/>
                <w:bCs/>
                <w:lang w:val="es-AR" w:eastAsia="es-AR"/>
              </w:rPr>
              <w:t xml:space="preserve"> </w:t>
            </w: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(</w:t>
            </w:r>
            <w:r w:rsidR="00607E4A">
              <w:rPr>
                <w:rFonts w:ascii="Arial" w:eastAsia="Calibri" w:hAnsi="Arial" w:cs="Arial"/>
                <w:bCs/>
                <w:lang w:val="es-AR" w:eastAsia="es-AR"/>
              </w:rPr>
              <w:t>g/</w:t>
            </w:r>
            <w:proofErr w:type="spellStart"/>
            <w:r w:rsidR="00607E4A">
              <w:rPr>
                <w:rFonts w:ascii="Arial" w:eastAsia="Calibri" w:hAnsi="Arial" w:cs="Arial"/>
                <w:bCs/>
                <w:lang w:val="es-AR" w:eastAsia="es-AR"/>
              </w:rPr>
              <w:t>mL</w:t>
            </w:r>
            <w:proofErr w:type="spellEnd"/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533D96" w:rsidRPr="00A9300F" w:rsidRDefault="00604EE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1,1</w:t>
            </w:r>
            <w:r w:rsidR="00AF2571">
              <w:rPr>
                <w:rFonts w:ascii="Arial" w:eastAsia="Calibri" w:hAnsi="Arial" w:cs="Arial"/>
                <w:bCs/>
                <w:lang w:val="es-AR" w:eastAsia="es-AR"/>
              </w:rPr>
              <w:t>8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533D96" w:rsidRPr="00A9300F" w:rsidRDefault="00604EE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1,05</w:t>
            </w:r>
          </w:p>
        </w:tc>
      </w:tr>
      <w:tr w:rsidR="00C56C55" w:rsidRPr="00A9300F" w:rsidTr="00BE5A05">
        <w:trPr>
          <w:jc w:val="center"/>
        </w:trPr>
        <w:tc>
          <w:tcPr>
            <w:tcW w:w="4393" w:type="dxa"/>
            <w:vAlign w:val="center"/>
          </w:tcPr>
          <w:p w:rsidR="00C56C55" w:rsidRPr="00A9300F" w:rsidRDefault="00287412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lang w:val="es-AR" w:eastAsia="es-AR"/>
              </w:rPr>
            </w:pPr>
            <w:r>
              <w:rPr>
                <w:rFonts w:ascii="Arial" w:eastAsia="Calibri" w:hAnsi="Arial" w:cs="Arial"/>
                <w:bCs/>
                <w:lang w:val="es-AR" w:eastAsia="es-AR"/>
              </w:rPr>
              <w:t>%ST</w:t>
            </w:r>
          </w:p>
        </w:tc>
        <w:tc>
          <w:tcPr>
            <w:tcW w:w="1134" w:type="dxa"/>
            <w:vAlign w:val="center"/>
          </w:tcPr>
          <w:p w:rsidR="00C56C55" w:rsidRPr="00A9300F" w:rsidRDefault="00C56C55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59,2</w:t>
            </w:r>
            <w:r w:rsidR="00A93848" w:rsidRPr="00A9300F">
              <w:rPr>
                <w:rFonts w:ascii="Arial" w:eastAsia="Calibri" w:hAnsi="Arial" w:cs="Arial"/>
                <w:bCs/>
                <w:lang w:val="es-AR" w:eastAsia="es-AR"/>
              </w:rPr>
              <w:t>0</w:t>
            </w:r>
          </w:p>
        </w:tc>
        <w:tc>
          <w:tcPr>
            <w:tcW w:w="1134" w:type="dxa"/>
            <w:vAlign w:val="center"/>
          </w:tcPr>
          <w:p w:rsidR="00C56C55" w:rsidRPr="00A9300F" w:rsidRDefault="00604EE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43,66</w:t>
            </w:r>
          </w:p>
        </w:tc>
      </w:tr>
      <w:tr w:rsidR="00C56C55" w:rsidRPr="00A9300F" w:rsidTr="00BE5A05">
        <w:trPr>
          <w:jc w:val="center"/>
        </w:trPr>
        <w:tc>
          <w:tcPr>
            <w:tcW w:w="4393" w:type="dxa"/>
            <w:vAlign w:val="center"/>
          </w:tcPr>
          <w:p w:rsidR="00087316" w:rsidRPr="00C46A64" w:rsidRDefault="00E179AC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eastAsia="es-AR"/>
              </w:rPr>
            </w:pPr>
            <w:r w:rsidRPr="00C3091E">
              <w:rPr>
                <w:rFonts w:ascii="Arial" w:eastAsia="Calibri" w:hAnsi="Arial" w:cs="Arial"/>
                <w:bCs/>
                <w:lang w:eastAsia="es-AR"/>
              </w:rPr>
              <w:t>Tiempo de elución</w:t>
            </w:r>
            <w:r w:rsidR="00604EE1" w:rsidRPr="00A9300F">
              <w:rPr>
                <w:rFonts w:ascii="Arial" w:eastAsia="Calibri" w:hAnsi="Arial" w:cs="Arial"/>
                <w:bCs/>
                <w:lang w:eastAsia="es-AR"/>
              </w:rPr>
              <w:t xml:space="preserve"> por Copa Ford Nº 4</w:t>
            </w:r>
            <w:r w:rsidR="009452B1" w:rsidRPr="00A9300F">
              <w:rPr>
                <w:rFonts w:ascii="Arial" w:eastAsia="Calibri" w:hAnsi="Arial" w:cs="Arial"/>
                <w:bCs/>
                <w:lang w:eastAsia="es-AR"/>
              </w:rPr>
              <w:t xml:space="preserve"> (s)</w:t>
            </w:r>
          </w:p>
        </w:tc>
        <w:tc>
          <w:tcPr>
            <w:tcW w:w="1134" w:type="dxa"/>
            <w:vAlign w:val="center"/>
          </w:tcPr>
          <w:p w:rsidR="00087316" w:rsidRPr="00C46A64" w:rsidRDefault="009452B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38,33</w:t>
            </w:r>
          </w:p>
        </w:tc>
        <w:tc>
          <w:tcPr>
            <w:tcW w:w="1134" w:type="dxa"/>
            <w:vAlign w:val="center"/>
          </w:tcPr>
          <w:p w:rsidR="00087316" w:rsidRPr="00C46A64" w:rsidRDefault="009452B1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 w:rsidRPr="00A9300F">
              <w:rPr>
                <w:rFonts w:ascii="Arial" w:eastAsia="Calibri" w:hAnsi="Arial" w:cs="Arial"/>
                <w:bCs/>
                <w:lang w:val="es-AR" w:eastAsia="es-AR"/>
              </w:rPr>
              <w:t>12,95</w:t>
            </w:r>
          </w:p>
        </w:tc>
      </w:tr>
      <w:tr w:rsidR="00BE5A05" w:rsidRPr="00A9300F" w:rsidTr="00BE5A05">
        <w:trPr>
          <w:jc w:val="center"/>
        </w:trPr>
        <w:tc>
          <w:tcPr>
            <w:tcW w:w="4393" w:type="dxa"/>
            <w:vAlign w:val="center"/>
          </w:tcPr>
          <w:p w:rsidR="00BE5A05" w:rsidRPr="00363F1B" w:rsidRDefault="00BE5A05" w:rsidP="00604F0D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C3091E">
              <w:rPr>
                <w:rFonts w:ascii="Calibri" w:eastAsia="Calibri" w:hAnsi="Calibri" w:cs="Times New Roman"/>
              </w:rPr>
              <w:t>Viscosidad</w:t>
            </w:r>
            <w:r w:rsidR="00C3091E"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 w:rsidR="00C3091E">
              <w:rPr>
                <w:rFonts w:ascii="Calibri" w:eastAsia="Calibri" w:hAnsi="Calibri" w:cs="Times New Roman"/>
              </w:rPr>
              <w:t>Pa.s</w:t>
            </w:r>
            <w:proofErr w:type="spellEnd"/>
            <w:r w:rsidR="00C3091E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BE5A05" w:rsidRPr="00A9300F" w:rsidRDefault="00C3091E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>
              <w:rPr>
                <w:rFonts w:ascii="Arial" w:eastAsia="Calibri" w:hAnsi="Arial" w:cs="Arial"/>
                <w:bCs/>
                <w:lang w:val="es-AR" w:eastAsia="es-AR"/>
              </w:rPr>
              <w:t>115</w:t>
            </w:r>
          </w:p>
        </w:tc>
        <w:tc>
          <w:tcPr>
            <w:tcW w:w="1134" w:type="dxa"/>
            <w:vAlign w:val="center"/>
          </w:tcPr>
          <w:p w:rsidR="00BE5A05" w:rsidRPr="00A9300F" w:rsidRDefault="00C3091E" w:rsidP="00BE5A05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AR" w:eastAsia="es-AR"/>
              </w:rPr>
            </w:pPr>
            <w:r>
              <w:rPr>
                <w:rFonts w:ascii="Arial" w:eastAsia="Calibri" w:hAnsi="Arial" w:cs="Arial"/>
                <w:bCs/>
                <w:lang w:val="es-AR" w:eastAsia="es-AR"/>
              </w:rPr>
              <w:t>9</w:t>
            </w:r>
          </w:p>
        </w:tc>
      </w:tr>
    </w:tbl>
    <w:p w:rsidR="0009455D" w:rsidRDefault="0009455D" w:rsidP="006F5B96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7837F5" w:rsidRDefault="00991D41" w:rsidP="006F5B96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los valores de sólidos se observa que </w:t>
      </w:r>
      <w:r w:rsidR="00D0015F">
        <w:rPr>
          <w:rFonts w:ascii="Arial" w:hAnsi="Arial" w:cs="Arial"/>
        </w:rPr>
        <w:t>el volumen de agua eliminado</w:t>
      </w:r>
      <w:r>
        <w:rPr>
          <w:rFonts w:ascii="Arial" w:hAnsi="Arial" w:cs="Arial"/>
        </w:rPr>
        <w:t xml:space="preserve"> durante la destilación</w:t>
      </w:r>
      <w:r w:rsidR="004230E6">
        <w:rPr>
          <w:rFonts w:ascii="Arial" w:hAnsi="Arial" w:cs="Arial"/>
        </w:rPr>
        <w:t xml:space="preserve"> es menor al alcohol adicionado observándose una disminución en</w:t>
      </w:r>
      <w:r w:rsidR="00D0015F">
        <w:rPr>
          <w:rFonts w:ascii="Arial" w:hAnsi="Arial" w:cs="Arial"/>
        </w:rPr>
        <w:t xml:space="preserve"> la densidad y viscosidad de la resina como resultado de la menor densidad </w:t>
      </w:r>
      <w:r w:rsidR="00287412">
        <w:rPr>
          <w:rFonts w:ascii="Arial" w:hAnsi="Arial" w:cs="Arial"/>
        </w:rPr>
        <w:t xml:space="preserve">y viscosidad </w:t>
      </w:r>
      <w:r w:rsidR="00D0015F">
        <w:rPr>
          <w:rFonts w:ascii="Arial" w:hAnsi="Arial" w:cs="Arial"/>
        </w:rPr>
        <w:t xml:space="preserve">del alcohol en comparación </w:t>
      </w:r>
      <w:r w:rsidR="00E93100">
        <w:rPr>
          <w:rFonts w:ascii="Arial" w:hAnsi="Arial" w:cs="Arial"/>
        </w:rPr>
        <w:t>con</w:t>
      </w:r>
      <w:r w:rsidR="00D0015F">
        <w:rPr>
          <w:rFonts w:ascii="Arial" w:hAnsi="Arial" w:cs="Arial"/>
        </w:rPr>
        <w:t xml:space="preserve"> la del </w:t>
      </w:r>
      <w:r w:rsidR="00D0015F" w:rsidRPr="00604F0D">
        <w:rPr>
          <w:rFonts w:ascii="Arial" w:hAnsi="Arial" w:cs="Arial"/>
        </w:rPr>
        <w:t>agua</w:t>
      </w:r>
      <w:r w:rsidR="007837F5">
        <w:rPr>
          <w:rFonts w:ascii="Arial" w:hAnsi="Arial" w:cs="Arial"/>
        </w:rPr>
        <w:t>. La diferencia observada en el pH es debida al ajuste que se realiza al final de la sí</w:t>
      </w:r>
      <w:r w:rsidR="007837F5">
        <w:rPr>
          <w:rFonts w:ascii="Arial" w:hAnsi="Arial" w:cs="Arial"/>
        </w:rPr>
        <w:t>n</w:t>
      </w:r>
      <w:r w:rsidR="007837F5">
        <w:rPr>
          <w:rFonts w:ascii="Arial" w:hAnsi="Arial" w:cs="Arial"/>
        </w:rPr>
        <w:t>tesis indu</w:t>
      </w:r>
      <w:r w:rsidR="007837F5">
        <w:rPr>
          <w:rFonts w:ascii="Arial" w:hAnsi="Arial" w:cs="Arial"/>
        </w:rPr>
        <w:t>s</w:t>
      </w:r>
      <w:r w:rsidR="007837F5">
        <w:rPr>
          <w:rFonts w:ascii="Arial" w:hAnsi="Arial" w:cs="Arial"/>
        </w:rPr>
        <w:t>trial</w:t>
      </w:r>
      <w:proofErr w:type="gramStart"/>
      <w:r w:rsidR="007837F5">
        <w:rPr>
          <w:rFonts w:ascii="Arial" w:hAnsi="Arial" w:cs="Arial"/>
        </w:rPr>
        <w:t>.</w:t>
      </w:r>
      <w:r w:rsidR="00D0015F" w:rsidRPr="00604F0D">
        <w:rPr>
          <w:rFonts w:ascii="Arial" w:hAnsi="Arial" w:cs="Arial"/>
        </w:rPr>
        <w:t>.</w:t>
      </w:r>
      <w:proofErr w:type="gramEnd"/>
      <w:r w:rsidR="00D0015F" w:rsidRPr="00604F0D">
        <w:rPr>
          <w:rFonts w:ascii="Arial" w:hAnsi="Arial" w:cs="Arial"/>
        </w:rPr>
        <w:t xml:space="preserve"> </w:t>
      </w:r>
    </w:p>
    <w:p w:rsidR="004C7BEE" w:rsidRDefault="00287412" w:rsidP="006F5B96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Fig.1 se muestra</w:t>
      </w:r>
      <w:r w:rsidR="006B07E5">
        <w:rPr>
          <w:rFonts w:ascii="Arial" w:hAnsi="Arial" w:cs="Arial"/>
        </w:rPr>
        <w:t xml:space="preserve"> la variación de la viscosidad e</w:t>
      </w:r>
      <w:r w:rsidR="00815866">
        <w:rPr>
          <w:rFonts w:ascii="Arial" w:hAnsi="Arial" w:cs="Arial"/>
        </w:rPr>
        <w:t xml:space="preserve">n función del esfuerzo de corte. </w:t>
      </w:r>
      <w:proofErr w:type="spellStart"/>
      <w:r w:rsidR="006B07E5">
        <w:rPr>
          <w:rFonts w:ascii="Arial" w:hAnsi="Arial" w:cs="Arial"/>
        </w:rPr>
        <w:t>PFw</w:t>
      </w:r>
      <w:proofErr w:type="spellEnd"/>
      <w:r w:rsidR="006B07E5">
        <w:rPr>
          <w:rFonts w:ascii="Arial" w:hAnsi="Arial" w:cs="Arial"/>
        </w:rPr>
        <w:t xml:space="preserve"> y </w:t>
      </w:r>
      <w:proofErr w:type="spellStart"/>
      <w:r w:rsidR="006B07E5">
        <w:rPr>
          <w:rFonts w:ascii="Arial" w:hAnsi="Arial" w:cs="Arial"/>
        </w:rPr>
        <w:t>PFa</w:t>
      </w:r>
      <w:proofErr w:type="spellEnd"/>
      <w:r w:rsidR="006B07E5">
        <w:rPr>
          <w:rFonts w:ascii="Arial" w:hAnsi="Arial" w:cs="Arial"/>
        </w:rPr>
        <w:t xml:space="preserve"> presentaron un comportamiento newtoniano</w:t>
      </w:r>
      <w:r w:rsidR="0081586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La viscosidad de </w:t>
      </w:r>
      <w:proofErr w:type="spellStart"/>
      <w:r>
        <w:rPr>
          <w:rFonts w:ascii="Arial" w:hAnsi="Arial" w:cs="Arial"/>
        </w:rPr>
        <w:t>PFa</w:t>
      </w:r>
      <w:proofErr w:type="spellEnd"/>
      <w:r>
        <w:rPr>
          <w:rFonts w:ascii="Arial" w:hAnsi="Arial" w:cs="Arial"/>
        </w:rPr>
        <w:t xml:space="preserve"> resultó menor a </w:t>
      </w:r>
      <w:proofErr w:type="spellStart"/>
      <w:r>
        <w:rPr>
          <w:rFonts w:ascii="Arial" w:hAnsi="Arial" w:cs="Arial"/>
        </w:rPr>
        <w:t>PFw</w:t>
      </w:r>
      <w:proofErr w:type="spellEnd"/>
      <w:r>
        <w:rPr>
          <w:rFonts w:ascii="Arial" w:hAnsi="Arial" w:cs="Arial"/>
        </w:rPr>
        <w:t xml:space="preserve"> </w:t>
      </w:r>
      <w:r w:rsidR="00815866">
        <w:rPr>
          <w:rFonts w:ascii="Arial" w:hAnsi="Arial" w:cs="Arial"/>
        </w:rPr>
        <w:t xml:space="preserve"> (</w:t>
      </w:r>
      <w:proofErr w:type="spellStart"/>
      <w:r w:rsidR="00815866">
        <w:rPr>
          <w:rFonts w:ascii="Arial" w:hAnsi="Arial" w:cs="Arial"/>
        </w:rPr>
        <w:t>Fig</w:t>
      </w:r>
      <w:proofErr w:type="spellEnd"/>
      <w:r w:rsidR="00815866">
        <w:rPr>
          <w:rFonts w:ascii="Arial" w:hAnsi="Arial" w:cs="Arial"/>
        </w:rPr>
        <w:t xml:space="preserve"> 1 y Tabla 1) </w:t>
      </w:r>
      <w:r>
        <w:rPr>
          <w:rFonts w:ascii="Arial" w:hAnsi="Arial" w:cs="Arial"/>
        </w:rPr>
        <w:t>en conco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dancia con los resultados obtenidos en Copa Ford.</w:t>
      </w:r>
    </w:p>
    <w:p w:rsidR="0009455D" w:rsidRDefault="0009455D" w:rsidP="006F5B96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AE52CF" w:rsidRPr="00A9300F" w:rsidRDefault="00E85097" w:rsidP="00AD44ED">
      <w:pPr>
        <w:spacing w:after="0" w:line="240" w:lineRule="auto"/>
        <w:ind w:firstLine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3513051" cy="25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.ti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2" t="4158" r="9816" b="6628"/>
                    <a:stretch/>
                  </pic:blipFill>
                  <pic:spPr bwMode="auto">
                    <a:xfrm>
                      <a:off x="0" y="0"/>
                      <a:ext cx="351305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658" w:rsidRPr="00A9300F" w:rsidRDefault="00D66658" w:rsidP="00815866">
      <w:pPr>
        <w:spacing w:after="0" w:line="240" w:lineRule="auto"/>
        <w:ind w:firstLine="284"/>
        <w:jc w:val="center"/>
        <w:rPr>
          <w:rFonts w:ascii="Arial" w:hAnsi="Arial" w:cs="Arial"/>
        </w:rPr>
      </w:pPr>
      <w:r w:rsidRPr="00A9300F">
        <w:rPr>
          <w:rFonts w:ascii="Arial" w:hAnsi="Arial" w:cs="Arial"/>
          <w:b/>
        </w:rPr>
        <w:t>Fig. 1</w:t>
      </w:r>
      <w:r w:rsidRPr="00A9300F">
        <w:rPr>
          <w:rFonts w:ascii="Arial" w:hAnsi="Arial" w:cs="Arial"/>
        </w:rPr>
        <w:t xml:space="preserve"> Comportamiento </w:t>
      </w:r>
      <w:proofErr w:type="spellStart"/>
      <w:r w:rsidRPr="00A9300F">
        <w:rPr>
          <w:rFonts w:ascii="Arial" w:hAnsi="Arial" w:cs="Arial"/>
        </w:rPr>
        <w:t>reológico</w:t>
      </w:r>
      <w:proofErr w:type="spellEnd"/>
      <w:r w:rsidRPr="00A9300F">
        <w:rPr>
          <w:rFonts w:ascii="Arial" w:hAnsi="Arial" w:cs="Arial"/>
        </w:rPr>
        <w:t xml:space="preserve"> </w:t>
      </w:r>
      <w:r w:rsidR="00A93848" w:rsidRPr="00A9300F">
        <w:rPr>
          <w:rFonts w:ascii="Arial" w:hAnsi="Arial" w:cs="Arial"/>
        </w:rPr>
        <w:t xml:space="preserve">de la resina </w:t>
      </w:r>
      <w:proofErr w:type="spellStart"/>
      <w:r w:rsidR="009C71A2">
        <w:rPr>
          <w:rFonts w:ascii="Arial" w:hAnsi="Arial" w:cs="Arial"/>
        </w:rPr>
        <w:t>PFw</w:t>
      </w:r>
      <w:proofErr w:type="spellEnd"/>
      <w:r w:rsidR="00395C04">
        <w:rPr>
          <w:rFonts w:ascii="Arial" w:hAnsi="Arial" w:cs="Arial"/>
        </w:rPr>
        <w:t xml:space="preserve"> y </w:t>
      </w:r>
      <w:proofErr w:type="spellStart"/>
      <w:r w:rsidR="00395C04">
        <w:rPr>
          <w:rFonts w:ascii="Arial" w:hAnsi="Arial" w:cs="Arial"/>
        </w:rPr>
        <w:t>PFa</w:t>
      </w:r>
      <w:proofErr w:type="spellEnd"/>
      <w:proofErr w:type="gramStart"/>
      <w:r w:rsidR="00815866">
        <w:rPr>
          <w:rFonts w:ascii="Arial" w:hAnsi="Arial" w:cs="Arial"/>
        </w:rPr>
        <w:t>.</w:t>
      </w:r>
      <w:r w:rsidR="00395C04">
        <w:rPr>
          <w:rFonts w:ascii="Arial" w:hAnsi="Arial" w:cs="Arial"/>
        </w:rPr>
        <w:t>.</w:t>
      </w:r>
      <w:proofErr w:type="gramEnd"/>
    </w:p>
    <w:p w:rsidR="00D06C3D" w:rsidRDefault="00D06C3D" w:rsidP="00AD44ED">
      <w:pPr>
        <w:rPr>
          <w:rFonts w:ascii="Arial" w:hAnsi="Arial" w:cs="Arial"/>
        </w:rPr>
      </w:pPr>
    </w:p>
    <w:p w:rsidR="005815D6" w:rsidRDefault="005815D6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6C2E4B">
        <w:rPr>
          <w:rFonts w:ascii="Arial" w:hAnsi="Arial" w:cs="Arial"/>
        </w:rPr>
        <w:t xml:space="preserve"> la Fig. 2 (</w:t>
      </w:r>
      <w:r w:rsidR="00D06C3D" w:rsidRPr="00A9300F">
        <w:rPr>
          <w:rFonts w:ascii="Arial" w:hAnsi="Arial" w:cs="Arial"/>
        </w:rPr>
        <w:t>a</w:t>
      </w:r>
      <w:r w:rsidR="004C7BEE">
        <w:rPr>
          <w:rFonts w:ascii="Arial" w:hAnsi="Arial" w:cs="Arial"/>
        </w:rPr>
        <w:t>)</w:t>
      </w:r>
      <w:r w:rsidR="00D06C3D" w:rsidRPr="00A9300F">
        <w:rPr>
          <w:rFonts w:ascii="Arial" w:hAnsi="Arial" w:cs="Arial"/>
        </w:rPr>
        <w:t xml:space="preserve"> se muestra el espectro de r</w:t>
      </w:r>
      <w:r w:rsidR="006C2E4B">
        <w:rPr>
          <w:rFonts w:ascii="Arial" w:hAnsi="Arial" w:cs="Arial"/>
        </w:rPr>
        <w:t>esonancia magnética nuclear de H</w:t>
      </w:r>
      <w:r w:rsidR="00D06C3D" w:rsidRPr="00A9300F">
        <w:rPr>
          <w:rFonts w:ascii="Arial" w:hAnsi="Arial" w:cs="Arial"/>
        </w:rPr>
        <w:t xml:space="preserve"> (</w:t>
      </w:r>
      <w:r w:rsidR="00607E4A" w:rsidRPr="00A9300F">
        <w:rPr>
          <w:rFonts w:ascii="Arial" w:hAnsi="Arial" w:cs="Arial"/>
          <w:vertAlign w:val="superscript"/>
        </w:rPr>
        <w:t>1</w:t>
      </w:r>
      <w:r w:rsidR="00607E4A">
        <w:rPr>
          <w:rFonts w:ascii="Arial" w:hAnsi="Arial" w:cs="Arial"/>
        </w:rPr>
        <w:t xml:space="preserve">H </w:t>
      </w:r>
      <w:r w:rsidR="00B66FA2">
        <w:rPr>
          <w:rFonts w:ascii="Arial" w:hAnsi="Arial" w:cs="Arial"/>
        </w:rPr>
        <w:t>RMN</w:t>
      </w:r>
      <w:r w:rsidR="00B150B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PFa</w:t>
      </w:r>
      <w:proofErr w:type="spellEnd"/>
      <w:r w:rsidR="00D06C3D" w:rsidRPr="00A9300F">
        <w:rPr>
          <w:rFonts w:ascii="Arial" w:hAnsi="Arial" w:cs="Arial"/>
        </w:rPr>
        <w:t>.</w:t>
      </w:r>
      <w:r w:rsidR="00D06C3D">
        <w:rPr>
          <w:rFonts w:ascii="Arial" w:hAnsi="Arial" w:cs="Arial"/>
        </w:rPr>
        <w:t xml:space="preserve"> </w:t>
      </w:r>
      <w:r w:rsidR="00C46A64" w:rsidRPr="002C3651">
        <w:rPr>
          <w:rFonts w:ascii="Arial" w:hAnsi="Arial" w:cs="Arial"/>
        </w:rPr>
        <w:t>La región</w:t>
      </w:r>
      <w:r w:rsidR="00C46A64">
        <w:rPr>
          <w:rFonts w:ascii="Arial" w:hAnsi="Arial" w:cs="Arial"/>
        </w:rPr>
        <w:t xml:space="preserve"> entre 6.00 </w:t>
      </w:r>
      <w:r w:rsidR="003B63FB">
        <w:rPr>
          <w:rFonts w:ascii="Arial" w:hAnsi="Arial" w:cs="Arial"/>
        </w:rPr>
        <w:t>y 8.00 ppm está asociada a los protones</w:t>
      </w:r>
      <w:r w:rsidR="00C46A64">
        <w:rPr>
          <w:rFonts w:ascii="Arial" w:hAnsi="Arial" w:cs="Arial"/>
        </w:rPr>
        <w:t xml:space="preserve"> aromáticos de la resina. </w:t>
      </w:r>
      <w:r w:rsidR="003B63FB">
        <w:rPr>
          <w:rFonts w:ascii="Arial" w:hAnsi="Arial" w:cs="Arial"/>
        </w:rPr>
        <w:t xml:space="preserve">Los protones de los </w:t>
      </w:r>
      <w:r w:rsidR="003B63FB" w:rsidRPr="00815866">
        <w:rPr>
          <w:rFonts w:ascii="Arial" w:hAnsi="Arial" w:cs="Arial"/>
          <w:i/>
        </w:rPr>
        <w:t>o</w:t>
      </w:r>
      <w:r w:rsidR="003B63FB">
        <w:rPr>
          <w:rFonts w:ascii="Arial" w:hAnsi="Arial" w:cs="Arial"/>
        </w:rPr>
        <w:t xml:space="preserve">- y </w:t>
      </w:r>
      <w:r w:rsidR="003B63FB" w:rsidRPr="00815866">
        <w:rPr>
          <w:rFonts w:ascii="Arial" w:hAnsi="Arial" w:cs="Arial"/>
          <w:i/>
        </w:rPr>
        <w:t>p</w:t>
      </w:r>
      <w:r w:rsidR="003B63FB">
        <w:rPr>
          <w:rFonts w:ascii="Arial" w:hAnsi="Arial" w:cs="Arial"/>
        </w:rPr>
        <w:t xml:space="preserve">- </w:t>
      </w:r>
      <w:proofErr w:type="spellStart"/>
      <w:r w:rsidR="003B63FB">
        <w:rPr>
          <w:rFonts w:ascii="Arial" w:hAnsi="Arial" w:cs="Arial"/>
        </w:rPr>
        <w:t>metiloles</w:t>
      </w:r>
      <w:proofErr w:type="spellEnd"/>
      <w:r w:rsidR="003B63FB">
        <w:rPr>
          <w:rFonts w:ascii="Arial" w:hAnsi="Arial" w:cs="Arial"/>
        </w:rPr>
        <w:t xml:space="preserve"> están pres</w:t>
      </w:r>
      <w:r w:rsidR="00004A90">
        <w:rPr>
          <w:rFonts w:ascii="Arial" w:hAnsi="Arial" w:cs="Arial"/>
        </w:rPr>
        <w:t>entes a 4.46</w:t>
      </w:r>
      <w:r w:rsidR="003B63FB">
        <w:rPr>
          <w:rFonts w:ascii="Arial" w:hAnsi="Arial" w:cs="Arial"/>
        </w:rPr>
        <w:t xml:space="preserve"> ppm</w:t>
      </w:r>
      <w:r w:rsidR="00004A90">
        <w:rPr>
          <w:rFonts w:ascii="Arial" w:hAnsi="Arial" w:cs="Arial"/>
        </w:rPr>
        <w:t xml:space="preserve"> y 4.</w:t>
      </w:r>
      <w:r w:rsidR="00DD1D61">
        <w:rPr>
          <w:rFonts w:ascii="Arial" w:hAnsi="Arial" w:cs="Arial"/>
        </w:rPr>
        <w:t>4</w:t>
      </w:r>
      <w:r w:rsidR="00004A90">
        <w:rPr>
          <w:rFonts w:ascii="Arial" w:hAnsi="Arial" w:cs="Arial"/>
        </w:rPr>
        <w:t>1</w:t>
      </w:r>
      <w:r w:rsidR="003B63FB">
        <w:rPr>
          <w:rFonts w:ascii="Arial" w:hAnsi="Arial" w:cs="Arial"/>
        </w:rPr>
        <w:t xml:space="preserve"> ppm,</w:t>
      </w:r>
      <w:r w:rsidR="00004A90">
        <w:rPr>
          <w:rFonts w:ascii="Arial" w:hAnsi="Arial" w:cs="Arial"/>
        </w:rPr>
        <w:t xml:space="preserve"> </w:t>
      </w:r>
      <w:r w:rsidR="00DD1D61">
        <w:rPr>
          <w:rFonts w:ascii="Arial" w:hAnsi="Arial" w:cs="Arial"/>
        </w:rPr>
        <w:t>respectivamente</w:t>
      </w:r>
      <w:r w:rsidR="003B63FB">
        <w:rPr>
          <w:rFonts w:ascii="Arial" w:hAnsi="Arial" w:cs="Arial"/>
        </w:rPr>
        <w:t xml:space="preserve">. Los hidrogenes de los grupos metileno </w:t>
      </w:r>
      <w:r w:rsidR="00DD1D61">
        <w:rPr>
          <w:rFonts w:ascii="Arial" w:hAnsi="Arial" w:cs="Arial"/>
        </w:rPr>
        <w:t xml:space="preserve">se observan a 4.30 y el </w:t>
      </w:r>
      <w:r w:rsidR="00E179AC">
        <w:rPr>
          <w:rFonts w:ascii="Arial" w:hAnsi="Arial" w:cs="Arial"/>
        </w:rPr>
        <w:t>protón</w:t>
      </w:r>
      <w:r w:rsidR="00DD1D61">
        <w:rPr>
          <w:rFonts w:ascii="Arial" w:hAnsi="Arial" w:cs="Arial"/>
        </w:rPr>
        <w:t xml:space="preserve"> del grupo éter se observa a 4.70 ppm. El resto de las señales </w:t>
      </w:r>
      <w:r w:rsidR="00572AFB" w:rsidRPr="002C3651">
        <w:rPr>
          <w:rFonts w:ascii="Arial" w:hAnsi="Arial" w:cs="Arial"/>
        </w:rPr>
        <w:t xml:space="preserve">a 1,01 y 3,81 ppm </w:t>
      </w:r>
      <w:r>
        <w:rPr>
          <w:rFonts w:ascii="Arial" w:hAnsi="Arial" w:cs="Arial"/>
        </w:rPr>
        <w:t>corresponden</w:t>
      </w:r>
      <w:r w:rsidR="00DD1D61">
        <w:rPr>
          <w:rFonts w:ascii="Arial" w:hAnsi="Arial" w:cs="Arial"/>
        </w:rPr>
        <w:t xml:space="preserve"> a los protones de etanol y sus imp</w:t>
      </w:r>
      <w:r w:rsidR="00DD1D61">
        <w:rPr>
          <w:rFonts w:ascii="Arial" w:hAnsi="Arial" w:cs="Arial"/>
        </w:rPr>
        <w:t>u</w:t>
      </w:r>
      <w:r w:rsidR="00DD1D61">
        <w:rPr>
          <w:rFonts w:ascii="Arial" w:hAnsi="Arial" w:cs="Arial"/>
        </w:rPr>
        <w:t xml:space="preserve">rezas, DMSO y agua. </w:t>
      </w:r>
    </w:p>
    <w:p w:rsidR="005D0EEE" w:rsidRPr="00D74901" w:rsidRDefault="005815D6" w:rsidP="00AD44ED">
      <w:pPr>
        <w:spacing w:after="0" w:line="240" w:lineRule="auto"/>
        <w:ind w:firstLine="284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Por otra parte, </w:t>
      </w:r>
      <w:r w:rsidR="00D06C3D" w:rsidRPr="00A9300F">
        <w:rPr>
          <w:rFonts w:ascii="Arial" w:hAnsi="Arial" w:cs="Arial"/>
        </w:rPr>
        <w:t>en la Fig.2</w:t>
      </w:r>
      <w:r w:rsidR="006C2E4B">
        <w:rPr>
          <w:rFonts w:ascii="Arial" w:hAnsi="Arial" w:cs="Arial"/>
        </w:rPr>
        <w:t xml:space="preserve"> (b)</w:t>
      </w:r>
      <w:r w:rsidR="00D06C3D" w:rsidRPr="00A9300F">
        <w:rPr>
          <w:rFonts w:ascii="Arial" w:hAnsi="Arial" w:cs="Arial"/>
        </w:rPr>
        <w:t xml:space="preserve"> se </w:t>
      </w:r>
      <w:r w:rsidR="00D06C3D" w:rsidRPr="00CF7A30">
        <w:rPr>
          <w:rFonts w:ascii="Arial" w:hAnsi="Arial" w:cs="Arial"/>
        </w:rPr>
        <w:t xml:space="preserve">muestra el espectro </w:t>
      </w:r>
      <w:r w:rsidRPr="00CF7A30">
        <w:rPr>
          <w:rFonts w:ascii="Arial" w:hAnsi="Arial" w:cs="Arial"/>
        </w:rPr>
        <w:t xml:space="preserve">infrarrojo de la resina </w:t>
      </w:r>
      <w:proofErr w:type="spellStart"/>
      <w:r w:rsidRPr="00CF7A30">
        <w:rPr>
          <w:rFonts w:ascii="Arial" w:hAnsi="Arial" w:cs="Arial"/>
        </w:rPr>
        <w:t>PFa</w:t>
      </w:r>
      <w:proofErr w:type="spellEnd"/>
      <w:r w:rsidRPr="00CF7A30">
        <w:rPr>
          <w:rFonts w:ascii="Arial" w:hAnsi="Arial" w:cs="Arial"/>
        </w:rPr>
        <w:t xml:space="preserve"> y en la Tabla 2 la correspondiente </w:t>
      </w:r>
      <w:r w:rsidR="00D06C3D" w:rsidRPr="00CF7A30">
        <w:rPr>
          <w:rFonts w:ascii="Arial" w:hAnsi="Arial" w:cs="Arial"/>
        </w:rPr>
        <w:t>identificación de bandas</w:t>
      </w:r>
      <w:r w:rsidR="00A87B9D" w:rsidRPr="00CF7A30">
        <w:rPr>
          <w:rFonts w:ascii="Arial" w:hAnsi="Arial" w:cs="Arial"/>
        </w:rPr>
        <w:t>.</w:t>
      </w:r>
      <w:r w:rsidR="00572AFB" w:rsidRPr="00CF7A30">
        <w:rPr>
          <w:rFonts w:ascii="Arial" w:hAnsi="Arial" w:cs="Arial"/>
        </w:rPr>
        <w:t xml:space="preserve"> </w:t>
      </w:r>
      <w:r w:rsidR="00E179AC" w:rsidRPr="00CF7A30">
        <w:rPr>
          <w:rFonts w:ascii="Arial" w:hAnsi="Arial" w:cs="Arial"/>
        </w:rPr>
        <w:t xml:space="preserve">La relación de </w:t>
      </w:r>
      <w:r w:rsidRPr="00CF7A30">
        <w:rPr>
          <w:rFonts w:ascii="Arial" w:hAnsi="Arial" w:cs="Arial"/>
        </w:rPr>
        <w:t>intensidades</w:t>
      </w:r>
      <w:r w:rsidR="00E179AC" w:rsidRPr="00CF7A30">
        <w:rPr>
          <w:rFonts w:ascii="Arial" w:hAnsi="Arial" w:cs="Arial"/>
        </w:rPr>
        <w:t xml:space="preserve"> </w:t>
      </w:r>
      <w:r w:rsidRPr="00CF7A30">
        <w:rPr>
          <w:rFonts w:ascii="Arial" w:hAnsi="Arial" w:cs="Arial"/>
        </w:rPr>
        <w:t>de</w:t>
      </w:r>
      <w:r w:rsidR="00E179AC" w:rsidRPr="00CF7A30">
        <w:rPr>
          <w:rFonts w:ascii="Arial" w:hAnsi="Arial" w:cs="Arial"/>
        </w:rPr>
        <w:t xml:space="preserve"> </w:t>
      </w:r>
      <w:r w:rsidR="00D74901" w:rsidRPr="00CF7A30">
        <w:rPr>
          <w:rFonts w:ascii="Arial" w:hAnsi="Arial" w:cs="Arial"/>
        </w:rPr>
        <w:t>las señales</w:t>
      </w:r>
      <w:r w:rsidR="00E179AC" w:rsidRPr="00CF7A30">
        <w:rPr>
          <w:rFonts w:ascii="Arial" w:hAnsi="Arial" w:cs="Arial"/>
        </w:rPr>
        <w:t xml:space="preserve"> </w:t>
      </w:r>
      <w:r w:rsidR="00D74901" w:rsidRPr="00CF7A30">
        <w:rPr>
          <w:rFonts w:ascii="Arial" w:hAnsi="Arial" w:cs="Arial"/>
        </w:rPr>
        <w:t>a 1118 cm</w:t>
      </w:r>
      <w:r w:rsidR="00D74901" w:rsidRPr="00CF7A30">
        <w:rPr>
          <w:rFonts w:ascii="Arial" w:hAnsi="Arial" w:cs="Arial"/>
          <w:vertAlign w:val="superscript"/>
        </w:rPr>
        <w:t>1</w:t>
      </w:r>
      <w:r w:rsidR="00E179AC" w:rsidRPr="00CF7A30">
        <w:rPr>
          <w:rFonts w:ascii="Arial" w:hAnsi="Arial" w:cs="Arial"/>
        </w:rPr>
        <w:t xml:space="preserve"> </w:t>
      </w:r>
      <w:r w:rsidR="00D74901" w:rsidRPr="00CF7A30">
        <w:rPr>
          <w:rFonts w:ascii="Arial" w:hAnsi="Arial" w:cs="Arial"/>
        </w:rPr>
        <w:t>y 1012 cm</w:t>
      </w:r>
      <w:r w:rsidR="00D74901" w:rsidRPr="00CF7A30">
        <w:rPr>
          <w:rFonts w:ascii="Arial" w:hAnsi="Arial" w:cs="Arial"/>
          <w:vertAlign w:val="superscript"/>
        </w:rPr>
        <w:t>-1</w:t>
      </w:r>
      <w:r w:rsidR="00D74901" w:rsidRPr="00CF7A30">
        <w:rPr>
          <w:rFonts w:ascii="Arial" w:hAnsi="Arial" w:cs="Arial"/>
        </w:rPr>
        <w:t xml:space="preserve"> correspondientes </w:t>
      </w:r>
      <w:r w:rsidR="00E179AC" w:rsidRPr="00CF7A30">
        <w:rPr>
          <w:rFonts w:ascii="Arial" w:hAnsi="Arial" w:cs="Arial"/>
        </w:rPr>
        <w:t xml:space="preserve">a puentes éter </w:t>
      </w:r>
      <w:r w:rsidR="00D74901" w:rsidRPr="00CF7A30">
        <w:rPr>
          <w:rFonts w:ascii="Arial" w:hAnsi="Arial" w:cs="Arial"/>
        </w:rPr>
        <w:t>y</w:t>
      </w:r>
      <w:r w:rsidR="00E179AC" w:rsidRPr="00CF7A30">
        <w:rPr>
          <w:rFonts w:ascii="Arial" w:hAnsi="Arial" w:cs="Arial"/>
        </w:rPr>
        <w:t xml:space="preserve"> hidroxilos alifáticos (</w:t>
      </w:r>
      <w:r w:rsidR="00D74901" w:rsidRPr="00CF7A30">
        <w:rPr>
          <w:rFonts w:ascii="Arial" w:hAnsi="Arial" w:cs="Arial"/>
        </w:rPr>
        <w:t>[-COC-]</w:t>
      </w:r>
      <w:proofErr w:type="gramStart"/>
      <w:r w:rsidR="00D74901" w:rsidRPr="00CF7A30">
        <w:rPr>
          <w:rFonts w:ascii="Arial" w:hAnsi="Arial" w:cs="Arial"/>
        </w:rPr>
        <w:t>/[</w:t>
      </w:r>
      <w:proofErr w:type="gramEnd"/>
      <w:r w:rsidR="00D74901" w:rsidRPr="00CF7A30">
        <w:rPr>
          <w:rFonts w:ascii="Arial" w:hAnsi="Arial" w:cs="Arial"/>
        </w:rPr>
        <w:t>-OH</w:t>
      </w:r>
      <w:r w:rsidR="00CF7A30" w:rsidRPr="00CF7A30">
        <w:rPr>
          <w:rFonts w:ascii="Arial" w:hAnsi="Arial" w:cs="Arial"/>
        </w:rPr>
        <w:t xml:space="preserve"> alif</w:t>
      </w:r>
      <w:r w:rsidR="00CF7A30" w:rsidRPr="00CF7A30">
        <w:rPr>
          <w:rFonts w:ascii="Arial" w:hAnsi="Arial" w:cs="Arial"/>
        </w:rPr>
        <w:t>á</w:t>
      </w:r>
      <w:r w:rsidR="00CF7A30" w:rsidRPr="00CF7A30">
        <w:rPr>
          <w:rFonts w:ascii="Arial" w:hAnsi="Arial" w:cs="Arial"/>
        </w:rPr>
        <w:t>ticos</w:t>
      </w:r>
      <w:r w:rsidR="00D74901" w:rsidRPr="00CF7A30">
        <w:rPr>
          <w:rFonts w:ascii="Arial" w:hAnsi="Arial" w:cs="Arial"/>
        </w:rPr>
        <w:t>]</w:t>
      </w:r>
      <w:r w:rsidR="00E179AC" w:rsidRPr="00CF7A30">
        <w:rPr>
          <w:rFonts w:ascii="Arial" w:hAnsi="Arial" w:cs="Arial"/>
        </w:rPr>
        <w:t xml:space="preserve">) </w:t>
      </w:r>
      <w:r w:rsidR="00D74901" w:rsidRPr="00CF7A30">
        <w:rPr>
          <w:rFonts w:ascii="Arial" w:hAnsi="Arial" w:cs="Arial"/>
        </w:rPr>
        <w:t xml:space="preserve">fue de </w:t>
      </w:r>
      <w:r w:rsidR="00727059">
        <w:rPr>
          <w:rFonts w:ascii="Arial" w:hAnsi="Arial" w:cs="Arial"/>
        </w:rPr>
        <w:t>0.44</w:t>
      </w:r>
      <w:r w:rsidR="00E179AC" w:rsidRPr="00CF7A30">
        <w:rPr>
          <w:rFonts w:ascii="Arial" w:hAnsi="Arial" w:cs="Arial"/>
        </w:rPr>
        <w:t xml:space="preserve"> </w:t>
      </w:r>
      <w:r w:rsidR="00D74901" w:rsidRPr="00CF7A30">
        <w:rPr>
          <w:rFonts w:ascii="Arial" w:hAnsi="Arial" w:cs="Arial"/>
        </w:rPr>
        <w:t>y la corre</w:t>
      </w:r>
      <w:r w:rsidR="00CF7A30" w:rsidRPr="00CF7A30">
        <w:rPr>
          <w:rFonts w:ascii="Arial" w:hAnsi="Arial" w:cs="Arial"/>
        </w:rPr>
        <w:t>spondiente a puentes metileno alifáticos ([-CH</w:t>
      </w:r>
      <w:r w:rsidR="00CF7A30" w:rsidRPr="00CF7A30">
        <w:rPr>
          <w:rFonts w:ascii="Arial" w:hAnsi="Arial" w:cs="Arial"/>
          <w:vertAlign w:val="subscript"/>
        </w:rPr>
        <w:t>2</w:t>
      </w:r>
      <w:r w:rsidR="00CF7A30" w:rsidRPr="00CF7A30">
        <w:rPr>
          <w:rFonts w:ascii="Arial" w:hAnsi="Arial" w:cs="Arial"/>
        </w:rPr>
        <w:t xml:space="preserve">-]/[-OH alifáticos]) </w:t>
      </w:r>
      <w:r w:rsidR="00D74901" w:rsidRPr="00CF7A30">
        <w:rPr>
          <w:rFonts w:ascii="Arial" w:hAnsi="Arial" w:cs="Arial"/>
        </w:rPr>
        <w:t>fue de</w:t>
      </w:r>
      <w:r w:rsidR="00CF7A30">
        <w:rPr>
          <w:rFonts w:ascii="Arial" w:hAnsi="Arial" w:cs="Arial"/>
        </w:rPr>
        <w:t xml:space="preserve"> 1.72</w:t>
      </w:r>
      <w:r w:rsidR="00CF7A30" w:rsidRPr="00CF7A30">
        <w:rPr>
          <w:rFonts w:ascii="Arial" w:hAnsi="Arial" w:cs="Arial"/>
        </w:rPr>
        <w:t xml:space="preserve">. </w:t>
      </w:r>
      <w:r w:rsidR="00D74901" w:rsidRPr="00CF7A30">
        <w:rPr>
          <w:rFonts w:ascii="Arial" w:hAnsi="Arial" w:cs="Arial"/>
        </w:rPr>
        <w:t>Estos resultados sugieren mayor contenido de puentes metileno en la resina base.</w:t>
      </w:r>
      <w:r w:rsidR="00D74901">
        <w:rPr>
          <w:rFonts w:ascii="Arial" w:hAnsi="Arial" w:cs="Arial"/>
        </w:rPr>
        <w:t xml:space="preserve"> </w:t>
      </w:r>
    </w:p>
    <w:tbl>
      <w:tblPr>
        <w:tblStyle w:val="Tablaconcuadrcula"/>
        <w:tblW w:w="10564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3"/>
        <w:gridCol w:w="5311"/>
      </w:tblGrid>
      <w:tr w:rsidR="00D06C3D" w:rsidRPr="00A9300F" w:rsidTr="004C7BEE">
        <w:trPr>
          <w:trHeight w:val="4302"/>
        </w:trPr>
        <w:tc>
          <w:tcPr>
            <w:tcW w:w="0" w:type="auto"/>
          </w:tcPr>
          <w:p w:rsidR="004B078D" w:rsidRPr="004B078D" w:rsidRDefault="00E220BE" w:rsidP="00AD44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14476">
              <w:rPr>
                <w:rFonts w:ascii="Arial" w:hAnsi="Arial" w:cs="Arial"/>
              </w:rPr>
              <w:t>a)</w:t>
            </w:r>
          </w:p>
          <w:p w:rsidR="00433CBD" w:rsidRDefault="00B4659C" w:rsidP="00AD44ED">
            <w:pPr>
              <w:jc w:val="center"/>
              <w:rPr>
                <w:rFonts w:ascii="Arial" w:hAnsi="Arial" w:cs="Arial"/>
                <w:noProof/>
                <w:lang w:val="es-AR" w:eastAsia="es-AR"/>
              </w:rPr>
            </w:pPr>
            <w:r>
              <w:rPr>
                <w:rFonts w:ascii="Arial" w:hAnsi="Arial" w:cs="Arial"/>
                <w:noProof/>
                <w:lang w:val="es-AR" w:eastAsia="es-AR"/>
              </w:rPr>
              <w:drawing>
                <wp:inline distT="0" distB="0" distL="0" distR="0">
                  <wp:extent cx="2880000" cy="2421239"/>
                  <wp:effectExtent l="19050" t="0" r="0" b="0"/>
                  <wp:docPr id="4" name="3 Imagen" descr="rmn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n.tif"/>
                          <pic:cNvPicPr/>
                        </pic:nvPicPr>
                        <pic:blipFill>
                          <a:blip r:embed="rId11" cstate="print"/>
                          <a:srcRect l="14570" t="9524" r="10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2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6C3D" w:rsidRPr="00A9300F" w:rsidRDefault="00D06C3D" w:rsidP="00AD44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11" w:type="dxa"/>
          </w:tcPr>
          <w:p w:rsidR="005D0EEE" w:rsidRDefault="00E220BE" w:rsidP="00AD44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D06C3D">
              <w:rPr>
                <w:rFonts w:ascii="Arial" w:hAnsi="Arial" w:cs="Arial"/>
              </w:rPr>
              <w:t>b)</w:t>
            </w:r>
          </w:p>
          <w:p w:rsidR="005D0EEE" w:rsidRPr="004B078D" w:rsidRDefault="005D0EEE" w:rsidP="00AD44ED">
            <w:pPr>
              <w:jc w:val="both"/>
              <w:rPr>
                <w:rFonts w:ascii="Arial" w:hAnsi="Arial" w:cs="Arial"/>
              </w:rPr>
            </w:pPr>
          </w:p>
          <w:p w:rsidR="00D06C3D" w:rsidRPr="00A9300F" w:rsidRDefault="00231B31" w:rsidP="00E220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AR" w:eastAsia="es-AR"/>
              </w:rPr>
              <w:drawing>
                <wp:inline distT="0" distB="0" distL="0" distR="0">
                  <wp:extent cx="2888061" cy="2340000"/>
                  <wp:effectExtent l="0" t="0" r="0" b="0"/>
                  <wp:docPr id="10" name="9 Imagen" descr="santi2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ti2.tif"/>
                          <pic:cNvPicPr/>
                        </pic:nvPicPr>
                        <pic:blipFill>
                          <a:blip r:embed="rId12" cstate="print"/>
                          <a:srcRect l="9913" t="8537" r="9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06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C55" w:rsidRPr="00A9300F" w:rsidRDefault="00533D96" w:rsidP="00AD44ED">
      <w:pPr>
        <w:spacing w:after="0" w:line="240" w:lineRule="auto"/>
        <w:ind w:firstLine="284"/>
        <w:jc w:val="both"/>
        <w:rPr>
          <w:rFonts w:ascii="Arial" w:hAnsi="Arial" w:cs="Arial"/>
          <w:b/>
        </w:rPr>
      </w:pPr>
      <w:r w:rsidRPr="00A9300F">
        <w:rPr>
          <w:rFonts w:ascii="Arial" w:hAnsi="Arial" w:cs="Arial"/>
          <w:b/>
        </w:rPr>
        <w:t>F</w:t>
      </w:r>
      <w:r w:rsidR="009B198A" w:rsidRPr="00A9300F">
        <w:rPr>
          <w:rFonts w:ascii="Arial" w:hAnsi="Arial" w:cs="Arial"/>
          <w:b/>
        </w:rPr>
        <w:t>ig. 2</w:t>
      </w:r>
      <w:r w:rsidR="00C56C55" w:rsidRPr="00A9300F">
        <w:rPr>
          <w:rFonts w:ascii="Arial" w:hAnsi="Arial" w:cs="Arial"/>
          <w:b/>
        </w:rPr>
        <w:t>.</w:t>
      </w:r>
      <w:r w:rsidR="00C56C55" w:rsidRPr="00A9300F">
        <w:rPr>
          <w:rFonts w:ascii="Arial" w:hAnsi="Arial" w:cs="Arial"/>
        </w:rPr>
        <w:t xml:space="preserve"> Espectro</w:t>
      </w:r>
      <w:r w:rsidR="006467DB" w:rsidRPr="00A9300F">
        <w:rPr>
          <w:rFonts w:ascii="Arial" w:hAnsi="Arial" w:cs="Arial"/>
        </w:rPr>
        <w:t>s</w:t>
      </w:r>
      <w:r w:rsidR="00815866">
        <w:rPr>
          <w:rFonts w:ascii="Arial" w:hAnsi="Arial" w:cs="Arial"/>
        </w:rPr>
        <w:t xml:space="preserve"> para </w:t>
      </w:r>
      <w:r w:rsidR="00815866" w:rsidRPr="00815866">
        <w:rPr>
          <w:rFonts w:ascii="Arial" w:hAnsi="Arial" w:cs="Arial"/>
        </w:rPr>
        <w:t xml:space="preserve"> </w:t>
      </w:r>
      <w:proofErr w:type="spellStart"/>
      <w:r w:rsidR="00815866" w:rsidRPr="00A9300F">
        <w:rPr>
          <w:rFonts w:ascii="Arial" w:hAnsi="Arial" w:cs="Arial"/>
        </w:rPr>
        <w:t>PFa</w:t>
      </w:r>
      <w:proofErr w:type="spellEnd"/>
      <w:proofErr w:type="gramStart"/>
      <w:r w:rsidR="00815866">
        <w:rPr>
          <w:rFonts w:ascii="Arial" w:hAnsi="Arial" w:cs="Arial"/>
        </w:rPr>
        <w:t>.</w:t>
      </w:r>
      <w:r w:rsidR="00815866">
        <w:rPr>
          <w:rFonts w:ascii="Arial" w:hAnsi="Arial" w:cs="Arial"/>
        </w:rPr>
        <w:t>:</w:t>
      </w:r>
      <w:proofErr w:type="gramEnd"/>
      <w:r w:rsidR="00815866" w:rsidRPr="00A9300F">
        <w:rPr>
          <w:rFonts w:ascii="Arial" w:hAnsi="Arial" w:cs="Arial"/>
        </w:rPr>
        <w:t xml:space="preserve">(a) </w:t>
      </w:r>
      <w:r w:rsidR="006467DB" w:rsidRPr="00A9300F">
        <w:rPr>
          <w:rFonts w:ascii="Arial" w:hAnsi="Arial" w:cs="Arial"/>
          <w:vertAlign w:val="superscript"/>
        </w:rPr>
        <w:t>1</w:t>
      </w:r>
      <w:r w:rsidR="006C2E4B">
        <w:rPr>
          <w:rFonts w:ascii="Arial" w:hAnsi="Arial" w:cs="Arial"/>
        </w:rPr>
        <w:t>H</w:t>
      </w:r>
      <w:r w:rsidR="006467DB" w:rsidRPr="00A9300F">
        <w:rPr>
          <w:rFonts w:ascii="Arial" w:hAnsi="Arial" w:cs="Arial"/>
        </w:rPr>
        <w:t xml:space="preserve"> </w:t>
      </w:r>
      <w:r w:rsidR="00C56C55" w:rsidRPr="00A9300F">
        <w:rPr>
          <w:rFonts w:ascii="Arial" w:hAnsi="Arial" w:cs="Arial"/>
        </w:rPr>
        <w:t>RMN</w:t>
      </w:r>
      <w:r w:rsidR="00815866">
        <w:rPr>
          <w:rFonts w:ascii="Arial" w:hAnsi="Arial" w:cs="Arial"/>
        </w:rPr>
        <w:t>;</w:t>
      </w:r>
      <w:r w:rsidR="00815866" w:rsidRPr="00A9300F">
        <w:rPr>
          <w:rFonts w:ascii="Arial" w:hAnsi="Arial" w:cs="Arial"/>
        </w:rPr>
        <w:t xml:space="preserve"> y (b) </w:t>
      </w:r>
      <w:r w:rsidR="00C56C55" w:rsidRPr="00A9300F">
        <w:rPr>
          <w:rFonts w:ascii="Arial" w:hAnsi="Arial" w:cs="Arial"/>
        </w:rPr>
        <w:t>FTIR</w:t>
      </w:r>
      <w:r w:rsidR="00815866">
        <w:rPr>
          <w:rFonts w:ascii="Arial" w:hAnsi="Arial" w:cs="Arial"/>
        </w:rPr>
        <w:t>.</w:t>
      </w:r>
    </w:p>
    <w:p w:rsidR="004C7BEE" w:rsidRPr="00A9300F" w:rsidRDefault="004C7BEE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F0788C" w:rsidRDefault="00F078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6C55" w:rsidRPr="00A9300F" w:rsidRDefault="00C56C55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 w:rsidRPr="00A9300F">
        <w:rPr>
          <w:rFonts w:ascii="Arial" w:hAnsi="Arial" w:cs="Arial"/>
          <w:b/>
        </w:rPr>
        <w:t xml:space="preserve">Tabla 2. </w:t>
      </w:r>
      <w:r w:rsidRPr="00A9300F">
        <w:rPr>
          <w:rFonts w:ascii="Arial" w:hAnsi="Arial" w:cs="Arial"/>
        </w:rPr>
        <w:t xml:space="preserve">Grupos funcionales y número de onda observados para la resina </w:t>
      </w:r>
      <w:proofErr w:type="spellStart"/>
      <w:r w:rsidRPr="00A9300F">
        <w:rPr>
          <w:rFonts w:ascii="Arial" w:hAnsi="Arial" w:cs="Arial"/>
        </w:rPr>
        <w:t>PFa</w:t>
      </w:r>
      <w:proofErr w:type="spellEnd"/>
      <w:r w:rsidR="0009455D">
        <w:rPr>
          <w:rFonts w:ascii="Arial" w:hAnsi="Arial" w:cs="Arial"/>
        </w:rP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253"/>
        <w:gridCol w:w="4117"/>
      </w:tblGrid>
      <w:tr w:rsidR="00C56C55" w:rsidRPr="00A9300F" w:rsidTr="00815866">
        <w:trPr>
          <w:tblHeader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Número de onda de literatura (cm</w:t>
            </w:r>
            <w:r w:rsidRPr="00A9300F">
              <w:rPr>
                <w:rFonts w:ascii="Arial" w:hAnsi="Arial" w:cs="Arial"/>
                <w:b/>
                <w:vertAlign w:val="superscript"/>
              </w:rPr>
              <w:t>-1</w:t>
            </w:r>
            <w:r w:rsidRPr="00A9300F">
              <w:rPr>
                <w:rFonts w:ascii="Arial" w:hAnsi="Arial" w:cs="Arial"/>
                <w:b/>
              </w:rPr>
              <w:t>)</w:t>
            </w:r>
            <w:r w:rsidR="00B150B2">
              <w:rPr>
                <w:rFonts w:ascii="Arial" w:hAnsi="Arial" w:cs="Arial"/>
                <w:b/>
              </w:rPr>
              <w:t xml:space="preserve"> </w:t>
            </w:r>
            <w:r w:rsidR="00607E4A">
              <w:rPr>
                <w:rFonts w:ascii="Arial" w:hAnsi="Arial" w:cs="Arial"/>
                <w:b/>
              </w:rPr>
              <w:t>[</w:t>
            </w:r>
            <w:r w:rsidR="00714476">
              <w:rPr>
                <w:rFonts w:ascii="Arial" w:hAnsi="Arial" w:cs="Arial"/>
                <w:b/>
              </w:rPr>
              <w:t>4]</w:t>
            </w:r>
          </w:p>
        </w:tc>
        <w:tc>
          <w:tcPr>
            <w:tcW w:w="3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Número de onda observada en este trabajo (cm</w:t>
            </w:r>
            <w:r w:rsidRPr="00A9300F">
              <w:rPr>
                <w:rFonts w:ascii="Arial" w:hAnsi="Arial" w:cs="Arial"/>
                <w:b/>
                <w:vertAlign w:val="superscript"/>
              </w:rPr>
              <w:t>-1</w:t>
            </w:r>
            <w:r w:rsidRPr="00A9300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Grupo Funcional</w:t>
            </w:r>
          </w:p>
        </w:tc>
      </w:tr>
      <w:tr w:rsidR="00C56C55" w:rsidRPr="00A9300F" w:rsidTr="00815866">
        <w:trPr>
          <w:trHeight w:val="324"/>
          <w:tblHeader/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3400</w:t>
            </w:r>
          </w:p>
        </w:tc>
        <w:tc>
          <w:tcPr>
            <w:tcW w:w="3253" w:type="dxa"/>
            <w:tcBorders>
              <w:top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3365</w:t>
            </w:r>
          </w:p>
        </w:tc>
        <w:tc>
          <w:tcPr>
            <w:tcW w:w="4117" w:type="dxa"/>
            <w:tcBorders>
              <w:top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OH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2925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2953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Vibración de estiramiento de –CH</w:t>
            </w:r>
            <w:r w:rsidRPr="00A9300F">
              <w:rPr>
                <w:rFonts w:ascii="Arial" w:hAnsi="Arial" w:cs="Arial"/>
                <w:vertAlign w:val="subscript"/>
              </w:rPr>
              <w:t>2</w:t>
            </w:r>
            <w:r w:rsidRPr="00A9300F">
              <w:rPr>
                <w:rFonts w:ascii="Arial" w:hAnsi="Arial" w:cs="Arial"/>
              </w:rPr>
              <w:t>- en fase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2850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Vibración de estiramiento de –CH</w:t>
            </w:r>
            <w:r w:rsidRPr="00A9300F">
              <w:rPr>
                <w:rFonts w:ascii="Arial" w:hAnsi="Arial" w:cs="Arial"/>
                <w:vertAlign w:val="subscript"/>
              </w:rPr>
              <w:t>2</w:t>
            </w:r>
            <w:r w:rsidRPr="00A9300F">
              <w:rPr>
                <w:rFonts w:ascii="Arial" w:hAnsi="Arial" w:cs="Arial"/>
              </w:rPr>
              <w:t>- fuera de fase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1610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1601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C=C anillo aromático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1517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C=C anillo aromático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1504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1500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C=C anillo aromático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1480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 xml:space="preserve">C-H </w:t>
            </w:r>
            <w:r w:rsidR="00A9300F" w:rsidRPr="00A9300F">
              <w:rPr>
                <w:rFonts w:ascii="Arial" w:hAnsi="Arial" w:cs="Arial"/>
              </w:rPr>
              <w:t>alifático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1460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1469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Vibración de deformación –CH</w:t>
            </w:r>
            <w:r w:rsidRPr="00A9300F">
              <w:rPr>
                <w:rFonts w:ascii="Arial" w:hAnsi="Arial" w:cs="Arial"/>
                <w:vertAlign w:val="subscript"/>
              </w:rPr>
              <w:t>2</w:t>
            </w:r>
            <w:r w:rsidRPr="00A9300F">
              <w:rPr>
                <w:rFonts w:ascii="Arial" w:hAnsi="Arial" w:cs="Arial"/>
              </w:rPr>
              <w:t>-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1450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2C3651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 xml:space="preserve">C=C anillo bencénico </w:t>
            </w:r>
            <w:r w:rsidR="00B4659C">
              <w:rPr>
                <w:rFonts w:ascii="Arial" w:hAnsi="Arial" w:cs="Arial"/>
              </w:rPr>
              <w:t>apantallado</w:t>
            </w:r>
            <w:r w:rsidRPr="00A9300F">
              <w:rPr>
                <w:rFonts w:ascii="Arial" w:hAnsi="Arial" w:cs="Arial"/>
              </w:rPr>
              <w:t xml:space="preserve"> por grupo metileno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1390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OH en plano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1378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1358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OH en plano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1237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1242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Estiramiento asimétrico de C-C-OH fenólico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1153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Estiramiento de C-O</w:t>
            </w:r>
          </w:p>
        </w:tc>
      </w:tr>
      <w:tr w:rsidR="00C56C55" w:rsidRPr="00A9300F" w:rsidTr="00815866">
        <w:trPr>
          <w:trHeight w:val="363"/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1100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1118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Vibración de estiramiento asimétrica de C-O-C éter alifático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1045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 xml:space="preserve">Vibración de estiramiento de unión simple de C-O de grupo </w:t>
            </w:r>
            <w:proofErr w:type="spellStart"/>
            <w:r w:rsidRPr="00A9300F">
              <w:rPr>
                <w:rFonts w:ascii="Arial" w:hAnsi="Arial" w:cs="Arial"/>
              </w:rPr>
              <w:t>metilol</w:t>
            </w:r>
            <w:proofErr w:type="spellEnd"/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1000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1012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Hidroxilo alifático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976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Anillo bencénico sustituido en 1, 2, 4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885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870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CH fuera de plano, H aislado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835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829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CH fuera de plano, para sustituido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760</w:t>
            </w:r>
          </w:p>
        </w:tc>
        <w:tc>
          <w:tcPr>
            <w:tcW w:w="3253" w:type="dxa"/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752</w:t>
            </w:r>
          </w:p>
        </w:tc>
        <w:tc>
          <w:tcPr>
            <w:tcW w:w="4117" w:type="dxa"/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CH fuera de plano, orto sustituido</w:t>
            </w:r>
          </w:p>
        </w:tc>
      </w:tr>
      <w:tr w:rsidR="00C56C55" w:rsidRPr="00A9300F" w:rsidTr="00815866">
        <w:trPr>
          <w:tblHeader/>
          <w:jc w:val="center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694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center"/>
              <w:rPr>
                <w:rFonts w:ascii="Arial" w:hAnsi="Arial" w:cs="Arial"/>
                <w:b/>
              </w:rPr>
            </w:pPr>
            <w:r w:rsidRPr="00A9300F">
              <w:rPr>
                <w:rFonts w:ascii="Arial" w:hAnsi="Arial" w:cs="Arial"/>
                <w:b/>
              </w:rPr>
              <w:t>688</w:t>
            </w:r>
          </w:p>
        </w:tc>
        <w:tc>
          <w:tcPr>
            <w:tcW w:w="4117" w:type="dxa"/>
            <w:tcBorders>
              <w:bottom w:val="single" w:sz="4" w:space="0" w:color="auto"/>
            </w:tcBorders>
            <w:vAlign w:val="center"/>
          </w:tcPr>
          <w:p w:rsidR="00C56C55" w:rsidRPr="00A9300F" w:rsidRDefault="00C56C55" w:rsidP="006F5B96">
            <w:pPr>
              <w:jc w:val="both"/>
              <w:rPr>
                <w:rFonts w:ascii="Arial" w:hAnsi="Arial" w:cs="Arial"/>
              </w:rPr>
            </w:pPr>
            <w:r w:rsidRPr="00A9300F">
              <w:rPr>
                <w:rFonts w:ascii="Arial" w:hAnsi="Arial" w:cs="Arial"/>
              </w:rPr>
              <w:t>5H adyacente</w:t>
            </w:r>
          </w:p>
        </w:tc>
      </w:tr>
    </w:tbl>
    <w:p w:rsidR="004C7BEE" w:rsidRDefault="004C7BEE" w:rsidP="00AD44ED">
      <w:pPr>
        <w:spacing w:after="0" w:line="240" w:lineRule="auto"/>
        <w:ind w:firstLine="284"/>
        <w:jc w:val="both"/>
        <w:rPr>
          <w:rFonts w:ascii="Arial" w:hAnsi="Arial" w:cs="Arial"/>
          <w:b/>
          <w:i/>
        </w:rPr>
      </w:pPr>
    </w:p>
    <w:p w:rsidR="007222BE" w:rsidRPr="00B150B2" w:rsidRDefault="007222BE" w:rsidP="0009455D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B150B2">
        <w:rPr>
          <w:rFonts w:ascii="Arial" w:hAnsi="Arial" w:cs="Arial"/>
          <w:b/>
          <w:i/>
        </w:rPr>
        <w:t>Estudio del cura</w:t>
      </w:r>
      <w:r w:rsidR="009C71A2">
        <w:rPr>
          <w:rFonts w:ascii="Arial" w:hAnsi="Arial" w:cs="Arial"/>
          <w:b/>
          <w:i/>
        </w:rPr>
        <w:t xml:space="preserve">do de las resinas </w:t>
      </w:r>
      <w:proofErr w:type="spellStart"/>
      <w:r w:rsidR="009C71A2">
        <w:rPr>
          <w:rFonts w:ascii="Arial" w:hAnsi="Arial" w:cs="Arial"/>
          <w:b/>
          <w:i/>
        </w:rPr>
        <w:t>PFw</w:t>
      </w:r>
      <w:proofErr w:type="spellEnd"/>
      <w:r w:rsidR="00B150B2" w:rsidRPr="00B150B2">
        <w:rPr>
          <w:rFonts w:ascii="Arial" w:hAnsi="Arial" w:cs="Arial"/>
          <w:b/>
          <w:i/>
        </w:rPr>
        <w:t xml:space="preserve"> y </w:t>
      </w:r>
      <w:proofErr w:type="spellStart"/>
      <w:r w:rsidR="00B150B2" w:rsidRPr="00B150B2">
        <w:rPr>
          <w:rFonts w:ascii="Arial" w:hAnsi="Arial" w:cs="Arial"/>
          <w:b/>
          <w:i/>
        </w:rPr>
        <w:t>PFa</w:t>
      </w:r>
      <w:proofErr w:type="spellEnd"/>
    </w:p>
    <w:p w:rsidR="00C56C55" w:rsidRPr="00A9300F" w:rsidRDefault="00C56C55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CF7A30" w:rsidRDefault="00B150B2" w:rsidP="00A45700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La F</w:t>
      </w:r>
      <w:r w:rsidR="009B198A" w:rsidRPr="00A9300F">
        <w:rPr>
          <w:rFonts w:ascii="Arial" w:hAnsi="Arial" w:cs="Arial"/>
        </w:rPr>
        <w:t>ig. 3</w:t>
      </w:r>
      <w:r w:rsidR="007222BE" w:rsidRPr="00A9300F">
        <w:rPr>
          <w:rFonts w:ascii="Arial" w:hAnsi="Arial" w:cs="Arial"/>
        </w:rPr>
        <w:t xml:space="preserve"> </w:t>
      </w:r>
      <w:r w:rsidR="00E93100">
        <w:rPr>
          <w:rFonts w:ascii="Arial" w:hAnsi="Arial" w:cs="Arial"/>
        </w:rPr>
        <w:t xml:space="preserve">se </w:t>
      </w:r>
      <w:r w:rsidR="00C56C55" w:rsidRPr="00A9300F">
        <w:rPr>
          <w:rFonts w:ascii="Arial" w:hAnsi="Arial" w:cs="Arial"/>
        </w:rPr>
        <w:t xml:space="preserve">muestra el </w:t>
      </w:r>
      <w:proofErr w:type="spellStart"/>
      <w:r w:rsidR="00C56C55" w:rsidRPr="00A9300F">
        <w:rPr>
          <w:rFonts w:ascii="Arial" w:hAnsi="Arial" w:cs="Arial"/>
        </w:rPr>
        <w:t>cromatograma</w:t>
      </w:r>
      <w:proofErr w:type="spellEnd"/>
      <w:r w:rsidR="00C56C55" w:rsidRPr="00A9300F">
        <w:rPr>
          <w:rFonts w:ascii="Arial" w:hAnsi="Arial" w:cs="Arial"/>
        </w:rPr>
        <w:t xml:space="preserve"> obtenido para la</w:t>
      </w:r>
      <w:r w:rsidR="0009455D">
        <w:rPr>
          <w:rFonts w:ascii="Arial" w:hAnsi="Arial" w:cs="Arial"/>
        </w:rPr>
        <w:t>s</w:t>
      </w:r>
      <w:r w:rsidR="00C56C55" w:rsidRPr="00A9300F">
        <w:rPr>
          <w:rFonts w:ascii="Arial" w:hAnsi="Arial" w:cs="Arial"/>
        </w:rPr>
        <w:t xml:space="preserve"> muestra</w:t>
      </w:r>
      <w:r w:rsidR="0009455D">
        <w:rPr>
          <w:rFonts w:ascii="Arial" w:hAnsi="Arial" w:cs="Arial"/>
        </w:rPr>
        <w:t>s</w:t>
      </w:r>
      <w:r w:rsidR="00C56C55" w:rsidRPr="00A9300F">
        <w:rPr>
          <w:rFonts w:ascii="Arial" w:hAnsi="Arial" w:cs="Arial"/>
        </w:rPr>
        <w:t xml:space="preserve"> </w:t>
      </w:r>
      <w:proofErr w:type="spellStart"/>
      <w:r w:rsidR="009C71A2">
        <w:rPr>
          <w:rFonts w:ascii="Arial" w:hAnsi="Arial" w:cs="Arial"/>
        </w:rPr>
        <w:t>PFw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PFa</w:t>
      </w:r>
      <w:proofErr w:type="spellEnd"/>
      <w:r w:rsidR="001D1C11" w:rsidRPr="00A9300F">
        <w:rPr>
          <w:rFonts w:ascii="Arial" w:hAnsi="Arial" w:cs="Arial"/>
        </w:rPr>
        <w:t xml:space="preserve"> a los 4</w:t>
      </w:r>
      <w:r>
        <w:rPr>
          <w:rFonts w:ascii="Arial" w:hAnsi="Arial" w:cs="Arial"/>
        </w:rPr>
        <w:t xml:space="preserve"> m</w:t>
      </w:r>
      <w:r w:rsidR="00C56C55" w:rsidRPr="00A9300F">
        <w:rPr>
          <w:rFonts w:ascii="Arial" w:hAnsi="Arial" w:cs="Arial"/>
        </w:rPr>
        <w:t>i</w:t>
      </w:r>
      <w:r w:rsidR="001D1C11" w:rsidRPr="00A9300F">
        <w:rPr>
          <w:rFonts w:ascii="Arial" w:hAnsi="Arial" w:cs="Arial"/>
        </w:rPr>
        <w:t>n</w:t>
      </w:r>
      <w:r w:rsidR="00C56C55" w:rsidRPr="00A9300F"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curado. </w:t>
      </w:r>
      <w:r w:rsidR="001D1C11" w:rsidRPr="00A45700">
        <w:rPr>
          <w:rFonts w:ascii="Arial" w:hAnsi="Arial" w:cs="Arial"/>
        </w:rPr>
        <w:t>Nótese</w:t>
      </w:r>
      <w:r w:rsidR="003446B4" w:rsidRPr="00A45700">
        <w:rPr>
          <w:rFonts w:ascii="Arial" w:hAnsi="Arial" w:cs="Arial"/>
        </w:rPr>
        <w:t xml:space="preserve"> que las distribuciones son muy heterogéneas debido </w:t>
      </w:r>
      <w:r w:rsidR="00A45700" w:rsidRPr="00A45700">
        <w:rPr>
          <w:rFonts w:ascii="Arial" w:hAnsi="Arial" w:cs="Arial"/>
        </w:rPr>
        <w:t xml:space="preserve">a </w:t>
      </w:r>
      <w:r w:rsidR="00815866">
        <w:rPr>
          <w:rFonts w:ascii="Arial" w:hAnsi="Arial" w:cs="Arial"/>
        </w:rPr>
        <w:t>la</w:t>
      </w:r>
      <w:r w:rsidR="00A45700" w:rsidRPr="00A45700">
        <w:rPr>
          <w:rFonts w:ascii="Arial" w:hAnsi="Arial" w:cs="Arial"/>
        </w:rPr>
        <w:t xml:space="preserve"> posible falta </w:t>
      </w:r>
      <w:r w:rsidR="00B66FA2" w:rsidRPr="00A45700">
        <w:rPr>
          <w:rFonts w:ascii="Arial" w:hAnsi="Arial" w:cs="Arial"/>
        </w:rPr>
        <w:t>de homog</w:t>
      </w:r>
      <w:r w:rsidR="00B66FA2" w:rsidRPr="00A45700">
        <w:rPr>
          <w:rFonts w:ascii="Arial" w:hAnsi="Arial" w:cs="Arial"/>
        </w:rPr>
        <w:t>e</w:t>
      </w:r>
      <w:r w:rsidR="00A45700" w:rsidRPr="00A45700">
        <w:rPr>
          <w:rFonts w:ascii="Arial" w:hAnsi="Arial" w:cs="Arial"/>
        </w:rPr>
        <w:t>nei</w:t>
      </w:r>
      <w:r w:rsidR="00815866">
        <w:rPr>
          <w:rFonts w:ascii="Arial" w:hAnsi="Arial" w:cs="Arial"/>
        </w:rPr>
        <w:t>dad</w:t>
      </w:r>
      <w:r w:rsidR="00A45700" w:rsidRPr="00A45700">
        <w:rPr>
          <w:rFonts w:ascii="Arial" w:hAnsi="Arial" w:cs="Arial"/>
        </w:rPr>
        <w:t xml:space="preserve"> de</w:t>
      </w:r>
      <w:r w:rsidR="007837F5">
        <w:rPr>
          <w:rFonts w:ascii="Arial" w:hAnsi="Arial" w:cs="Arial"/>
        </w:rPr>
        <w:t>ntro del</w:t>
      </w:r>
      <w:r w:rsidR="00A45700" w:rsidRPr="00A45700">
        <w:rPr>
          <w:rFonts w:ascii="Arial" w:hAnsi="Arial" w:cs="Arial"/>
        </w:rPr>
        <w:t xml:space="preserve"> reactor</w:t>
      </w:r>
      <w:r w:rsidR="00A9300F" w:rsidRPr="00A45700">
        <w:rPr>
          <w:rFonts w:ascii="Arial" w:hAnsi="Arial" w:cs="Arial"/>
        </w:rPr>
        <w:t xml:space="preserve">. </w:t>
      </w:r>
      <w:r w:rsidR="006D05D2" w:rsidRPr="00A45700">
        <w:rPr>
          <w:rFonts w:ascii="Arial" w:hAnsi="Arial" w:cs="Arial"/>
        </w:rPr>
        <w:t>La</w:t>
      </w:r>
      <w:r w:rsidR="006D05D2">
        <w:rPr>
          <w:rFonts w:ascii="Arial" w:hAnsi="Arial" w:cs="Arial"/>
        </w:rPr>
        <w:t xml:space="preserve"> resina </w:t>
      </w:r>
      <w:proofErr w:type="spellStart"/>
      <w:r w:rsidR="006D05D2">
        <w:rPr>
          <w:rFonts w:ascii="Arial" w:hAnsi="Arial" w:cs="Arial"/>
        </w:rPr>
        <w:t>PFa</w:t>
      </w:r>
      <w:proofErr w:type="spellEnd"/>
      <w:r w:rsidR="006D05D2">
        <w:rPr>
          <w:rFonts w:ascii="Arial" w:hAnsi="Arial" w:cs="Arial"/>
        </w:rPr>
        <w:t xml:space="preserve"> presentó </w:t>
      </w:r>
      <w:r w:rsidR="009C3BF3">
        <w:rPr>
          <w:rFonts w:ascii="Arial" w:hAnsi="Arial" w:cs="Arial"/>
        </w:rPr>
        <w:t xml:space="preserve">una menor </w:t>
      </w:r>
      <w:r w:rsidR="006D05D2">
        <w:rPr>
          <w:rFonts w:ascii="Arial" w:hAnsi="Arial" w:cs="Arial"/>
        </w:rPr>
        <w:t xml:space="preserve">proporción de </w:t>
      </w:r>
      <w:r w:rsidR="009C3BF3">
        <w:rPr>
          <w:rFonts w:ascii="Arial" w:hAnsi="Arial" w:cs="Arial"/>
        </w:rPr>
        <w:t>concentra</w:t>
      </w:r>
      <w:r w:rsidR="006D05D2">
        <w:rPr>
          <w:rFonts w:ascii="Arial" w:hAnsi="Arial" w:cs="Arial"/>
        </w:rPr>
        <w:t>ción de e</w:t>
      </w:r>
      <w:r w:rsidR="006D05D2">
        <w:rPr>
          <w:rFonts w:ascii="Arial" w:hAnsi="Arial" w:cs="Arial"/>
        </w:rPr>
        <w:t>s</w:t>
      </w:r>
      <w:r w:rsidR="006D05D2">
        <w:rPr>
          <w:rFonts w:ascii="Arial" w:hAnsi="Arial" w:cs="Arial"/>
        </w:rPr>
        <w:t>pecies de</w:t>
      </w:r>
      <w:r w:rsidR="002278CB">
        <w:rPr>
          <w:rFonts w:ascii="Arial" w:hAnsi="Arial" w:cs="Arial"/>
        </w:rPr>
        <w:t xml:space="preserve"> bajas </w:t>
      </w:r>
      <w:r w:rsidR="006D05D2">
        <w:rPr>
          <w:rFonts w:ascii="Arial" w:hAnsi="Arial" w:cs="Arial"/>
        </w:rPr>
        <w:t xml:space="preserve">masas molares con respecto a la resina </w:t>
      </w:r>
      <w:proofErr w:type="spellStart"/>
      <w:r w:rsidR="006D05D2">
        <w:rPr>
          <w:rFonts w:ascii="Arial" w:hAnsi="Arial" w:cs="Arial"/>
        </w:rPr>
        <w:t>PFw</w:t>
      </w:r>
      <w:proofErr w:type="spellEnd"/>
      <w:r w:rsidR="006D05D2">
        <w:rPr>
          <w:rFonts w:ascii="Arial" w:hAnsi="Arial" w:cs="Arial"/>
        </w:rPr>
        <w:t>.</w:t>
      </w:r>
      <w:r w:rsidR="0036561F">
        <w:rPr>
          <w:rFonts w:ascii="Arial" w:hAnsi="Arial" w:cs="Arial"/>
        </w:rPr>
        <w:t xml:space="preserve"> </w:t>
      </w:r>
    </w:p>
    <w:p w:rsidR="00C56C55" w:rsidRPr="00A9300F" w:rsidRDefault="001C3D36" w:rsidP="00CF7A30">
      <w:pPr>
        <w:spacing w:after="0" w:line="240" w:lineRule="auto"/>
        <w:ind w:firstLine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3438525" cy="2384634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ma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758" cy="23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5D" w:rsidRDefault="009B198A" w:rsidP="007C625B">
      <w:pPr>
        <w:spacing w:after="0" w:line="240" w:lineRule="auto"/>
        <w:ind w:firstLine="284"/>
        <w:jc w:val="center"/>
        <w:rPr>
          <w:rFonts w:ascii="Arial" w:hAnsi="Arial" w:cs="Arial"/>
        </w:rPr>
      </w:pPr>
      <w:r w:rsidRPr="00A9300F">
        <w:rPr>
          <w:rFonts w:ascii="Arial" w:hAnsi="Arial" w:cs="Arial"/>
          <w:b/>
        </w:rPr>
        <w:t>Fig. 3</w:t>
      </w:r>
      <w:r w:rsidR="00C56C55" w:rsidRPr="00A9300F">
        <w:rPr>
          <w:rFonts w:ascii="Arial" w:hAnsi="Arial" w:cs="Arial"/>
          <w:b/>
        </w:rPr>
        <w:t xml:space="preserve">. </w:t>
      </w:r>
      <w:proofErr w:type="spellStart"/>
      <w:r w:rsidR="009C71A2">
        <w:rPr>
          <w:rFonts w:ascii="Arial" w:hAnsi="Arial" w:cs="Arial"/>
        </w:rPr>
        <w:t>Cromatograma</w:t>
      </w:r>
      <w:proofErr w:type="spellEnd"/>
      <w:r w:rsidR="009C71A2">
        <w:rPr>
          <w:rFonts w:ascii="Arial" w:hAnsi="Arial" w:cs="Arial"/>
        </w:rPr>
        <w:t xml:space="preserve"> de </w:t>
      </w:r>
      <w:proofErr w:type="spellStart"/>
      <w:r w:rsidR="009C71A2">
        <w:rPr>
          <w:rFonts w:ascii="Arial" w:hAnsi="Arial" w:cs="Arial"/>
        </w:rPr>
        <w:t>PFa</w:t>
      </w:r>
      <w:proofErr w:type="spellEnd"/>
      <w:r w:rsidR="009C71A2">
        <w:rPr>
          <w:rFonts w:ascii="Arial" w:hAnsi="Arial" w:cs="Arial"/>
        </w:rPr>
        <w:t xml:space="preserve"> y </w:t>
      </w:r>
      <w:proofErr w:type="spellStart"/>
      <w:r w:rsidR="009C71A2">
        <w:rPr>
          <w:rFonts w:ascii="Arial" w:hAnsi="Arial" w:cs="Arial"/>
        </w:rPr>
        <w:t>PFw</w:t>
      </w:r>
      <w:proofErr w:type="spellEnd"/>
      <w:r w:rsidR="00C56C55" w:rsidRPr="00A9300F">
        <w:rPr>
          <w:rFonts w:ascii="Arial" w:hAnsi="Arial" w:cs="Arial"/>
        </w:rPr>
        <w:t xml:space="preserve"> a los 4 minutos de cura</w:t>
      </w:r>
      <w:r w:rsidR="009C3BF3">
        <w:rPr>
          <w:rFonts w:ascii="Arial" w:hAnsi="Arial" w:cs="Arial"/>
        </w:rPr>
        <w:t>do</w:t>
      </w:r>
      <w:r w:rsidR="00C56C55" w:rsidRPr="00A9300F">
        <w:rPr>
          <w:rFonts w:ascii="Arial" w:hAnsi="Arial" w:cs="Arial"/>
        </w:rPr>
        <w:t>.</w:t>
      </w:r>
    </w:p>
    <w:p w:rsidR="00AF2571" w:rsidRDefault="00A9300F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 w:rsidRPr="00A9300F">
        <w:rPr>
          <w:rFonts w:ascii="Arial" w:hAnsi="Arial" w:cs="Arial"/>
        </w:rPr>
        <w:t>La Fig. 4</w:t>
      </w:r>
      <w:r w:rsidR="00C56C55" w:rsidRPr="00A9300F">
        <w:rPr>
          <w:rFonts w:ascii="Arial" w:hAnsi="Arial" w:cs="Arial"/>
        </w:rPr>
        <w:t xml:space="preserve"> muestra la evolución de</w:t>
      </w:r>
      <w:r w:rsidRPr="00A9300F">
        <w:rPr>
          <w:rFonts w:ascii="Arial" w:hAnsi="Arial" w:cs="Arial"/>
        </w:rPr>
        <w:t xml:space="preserve"> la masa molar media en número</w:t>
      </w:r>
      <w:r w:rsidR="0006428D" w:rsidRPr="00A9300F">
        <w:rPr>
          <w:rFonts w:ascii="Arial" w:hAnsi="Arial" w:cs="Arial"/>
        </w:rPr>
        <w:t xml:space="preserve"> </w:t>
      </w:r>
      <w:r w:rsidR="00AF2571">
        <w:rPr>
          <w:rFonts w:ascii="Arial" w:hAnsi="Arial" w:cs="Arial"/>
        </w:rPr>
        <w:t>(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M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Arial"/>
              </w:rPr>
              <m:t>n</m:t>
            </m:r>
          </m:sub>
        </m:sSub>
      </m:oMath>
      <w:r w:rsidRPr="00A9300F">
        <w:rPr>
          <w:rFonts w:ascii="Arial" w:hAnsi="Arial" w:cs="Arial"/>
        </w:rPr>
        <w:t xml:space="preserve">) </w:t>
      </w:r>
      <w:r w:rsidR="00725734">
        <w:rPr>
          <w:rFonts w:ascii="Arial" w:hAnsi="Arial" w:cs="Arial"/>
        </w:rPr>
        <w:t xml:space="preserve">antes del punto de gel </w:t>
      </w:r>
      <w:r w:rsidR="0006428D" w:rsidRPr="00A9300F">
        <w:rPr>
          <w:rFonts w:ascii="Arial" w:hAnsi="Arial" w:cs="Arial"/>
        </w:rPr>
        <w:t xml:space="preserve">y la </w:t>
      </w:r>
      <w:r w:rsidR="007C625B">
        <w:rPr>
          <w:rFonts w:ascii="Arial" w:hAnsi="Arial" w:cs="Arial"/>
        </w:rPr>
        <w:t>FS</w:t>
      </w:r>
      <w:r w:rsidR="0006428D" w:rsidRPr="00A9300F">
        <w:rPr>
          <w:rFonts w:ascii="Arial" w:hAnsi="Arial" w:cs="Arial"/>
        </w:rPr>
        <w:t xml:space="preserve"> </w:t>
      </w:r>
      <w:r w:rsidR="00725734">
        <w:rPr>
          <w:rFonts w:ascii="Arial" w:hAnsi="Arial" w:cs="Arial"/>
        </w:rPr>
        <w:t>después del punto de gel.</w:t>
      </w:r>
    </w:p>
    <w:p w:rsidR="00E85097" w:rsidRPr="00A9300F" w:rsidRDefault="00E85097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tbl>
      <w:tblPr>
        <w:tblStyle w:val="Tablaconcuadrcula"/>
        <w:tblW w:w="106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6"/>
        <w:gridCol w:w="5530"/>
      </w:tblGrid>
      <w:tr w:rsidR="003142D0" w:rsidRPr="00A9300F" w:rsidTr="003142D0">
        <w:trPr>
          <w:jc w:val="center"/>
        </w:trPr>
        <w:tc>
          <w:tcPr>
            <w:tcW w:w="5156" w:type="dxa"/>
          </w:tcPr>
          <w:p w:rsidR="003142D0" w:rsidRPr="00A9300F" w:rsidRDefault="00E220BE" w:rsidP="00AD44ED">
            <w:pPr>
              <w:ind w:firstLine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142D0" w:rsidRPr="00A9300F">
              <w:rPr>
                <w:rFonts w:ascii="Arial" w:hAnsi="Arial" w:cs="Arial"/>
              </w:rPr>
              <w:t>a)</w:t>
            </w:r>
          </w:p>
          <w:p w:rsidR="003142D0" w:rsidRPr="00A9300F" w:rsidRDefault="00E85097" w:rsidP="00AD44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AR" w:eastAsia="es-AR"/>
              </w:rPr>
              <w:drawing>
                <wp:inline distT="0" distB="0" distL="0" distR="0">
                  <wp:extent cx="3114614" cy="2160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n w.t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1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0" w:type="dxa"/>
          </w:tcPr>
          <w:p w:rsidR="000010B5" w:rsidRDefault="00E220BE" w:rsidP="00AD44ED">
            <w:pPr>
              <w:ind w:firstLine="284"/>
              <w:jc w:val="both"/>
              <w:rPr>
                <w:rFonts w:ascii="Arial" w:hAnsi="Arial" w:cs="Arial"/>
                <w:noProof/>
                <w:lang w:val="es-AR" w:eastAsia="es-AR"/>
              </w:rPr>
            </w:pPr>
            <w:r>
              <w:rPr>
                <w:rFonts w:ascii="Arial" w:hAnsi="Arial" w:cs="Arial"/>
              </w:rPr>
              <w:t>(</w:t>
            </w:r>
            <w:r w:rsidR="006A261E">
              <w:rPr>
                <w:rFonts w:ascii="Arial" w:hAnsi="Arial" w:cs="Arial"/>
              </w:rPr>
              <w:t>b)</w:t>
            </w:r>
          </w:p>
          <w:p w:rsidR="003142D0" w:rsidRPr="00A9300F" w:rsidRDefault="00E85097" w:rsidP="00AD44ED">
            <w:pPr>
              <w:ind w:firstLine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AR" w:eastAsia="es-AR"/>
              </w:rPr>
              <w:drawing>
                <wp:inline distT="0" distB="0" distL="0" distR="0">
                  <wp:extent cx="3117155" cy="216000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155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C55" w:rsidRPr="00A9300F" w:rsidRDefault="009B198A" w:rsidP="007C625B">
      <w:pPr>
        <w:spacing w:after="0" w:line="240" w:lineRule="auto"/>
        <w:ind w:firstLine="284"/>
        <w:jc w:val="center"/>
        <w:rPr>
          <w:rFonts w:ascii="Arial" w:hAnsi="Arial" w:cs="Arial"/>
        </w:rPr>
      </w:pPr>
      <w:r w:rsidRPr="00A9300F">
        <w:rPr>
          <w:rFonts w:ascii="Arial" w:hAnsi="Arial" w:cs="Arial"/>
          <w:b/>
        </w:rPr>
        <w:t>Fig. 4</w:t>
      </w:r>
      <w:r w:rsidR="00C56C55" w:rsidRPr="00A9300F">
        <w:rPr>
          <w:rFonts w:ascii="Arial" w:hAnsi="Arial" w:cs="Arial"/>
          <w:b/>
        </w:rPr>
        <w:t>.</w:t>
      </w:r>
      <w:r w:rsidR="00AF257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M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Arial"/>
              </w:rPr>
              <m:t>n</m:t>
            </m:r>
          </m:sub>
        </m:sSub>
      </m:oMath>
      <w:r w:rsidR="00C56C55" w:rsidRPr="00A9300F">
        <w:rPr>
          <w:rFonts w:ascii="Arial" w:hAnsi="Arial" w:cs="Arial"/>
        </w:rPr>
        <w:t xml:space="preserve"> </w:t>
      </w:r>
      <w:r w:rsidR="00E57C80" w:rsidRPr="00A9300F">
        <w:rPr>
          <w:rFonts w:ascii="Arial" w:hAnsi="Arial" w:cs="Arial"/>
        </w:rPr>
        <w:t xml:space="preserve">y </w:t>
      </w:r>
      <w:proofErr w:type="spellStart"/>
      <w:r w:rsidR="00AF2571">
        <w:rPr>
          <w:rFonts w:ascii="Arial" w:hAnsi="Arial" w:cs="Arial"/>
        </w:rPr>
        <w:t>Fs</w:t>
      </w:r>
      <w:proofErr w:type="spellEnd"/>
      <w:r w:rsidR="00AF2571">
        <w:rPr>
          <w:rFonts w:ascii="Arial" w:hAnsi="Arial" w:cs="Arial"/>
        </w:rPr>
        <w:t xml:space="preserve"> </w:t>
      </w:r>
      <w:r w:rsidR="00E57C80" w:rsidRPr="00A9300F">
        <w:rPr>
          <w:rFonts w:ascii="Arial" w:hAnsi="Arial" w:cs="Arial"/>
        </w:rPr>
        <w:t>vs tiempo:</w:t>
      </w:r>
      <w:r w:rsidR="00E220BE">
        <w:rPr>
          <w:rFonts w:ascii="Arial" w:hAnsi="Arial" w:cs="Arial"/>
        </w:rPr>
        <w:t xml:space="preserve"> (</w:t>
      </w:r>
      <w:r w:rsidR="00E57C80" w:rsidRPr="00A9300F">
        <w:rPr>
          <w:rFonts w:ascii="Arial" w:hAnsi="Arial" w:cs="Arial"/>
        </w:rPr>
        <w:t>a)</w:t>
      </w:r>
      <w:r w:rsidR="00C56C55" w:rsidRPr="00A9300F">
        <w:rPr>
          <w:rFonts w:ascii="Arial" w:hAnsi="Arial" w:cs="Arial"/>
        </w:rPr>
        <w:t xml:space="preserve"> </w:t>
      </w:r>
      <w:proofErr w:type="spellStart"/>
      <w:r w:rsidR="009C71A2">
        <w:rPr>
          <w:rFonts w:ascii="Arial" w:hAnsi="Arial" w:cs="Arial"/>
        </w:rPr>
        <w:t>PFw</w:t>
      </w:r>
      <w:proofErr w:type="spellEnd"/>
      <w:r w:rsidR="00C56C55" w:rsidRPr="00A9300F">
        <w:rPr>
          <w:rFonts w:ascii="Arial" w:hAnsi="Arial" w:cs="Arial"/>
        </w:rPr>
        <w:t xml:space="preserve"> y </w:t>
      </w:r>
      <w:r w:rsidR="00E220BE">
        <w:rPr>
          <w:rFonts w:ascii="Arial" w:hAnsi="Arial" w:cs="Arial"/>
        </w:rPr>
        <w:t>(</w:t>
      </w:r>
      <w:r w:rsidR="00C56C55" w:rsidRPr="00A9300F">
        <w:rPr>
          <w:rFonts w:ascii="Arial" w:hAnsi="Arial" w:cs="Arial"/>
        </w:rPr>
        <w:t xml:space="preserve">b) </w:t>
      </w:r>
      <w:proofErr w:type="spellStart"/>
      <w:r w:rsidR="00C56C55" w:rsidRPr="00A9300F">
        <w:rPr>
          <w:rFonts w:ascii="Arial" w:hAnsi="Arial" w:cs="Arial"/>
        </w:rPr>
        <w:t>PFa</w:t>
      </w:r>
      <w:proofErr w:type="spellEnd"/>
      <w:r w:rsidR="00D67C9A" w:rsidRPr="00A9300F">
        <w:rPr>
          <w:rFonts w:ascii="Arial" w:hAnsi="Arial" w:cs="Arial"/>
        </w:rPr>
        <w:t>.</w:t>
      </w:r>
    </w:p>
    <w:p w:rsidR="00C56C55" w:rsidRPr="00A9300F" w:rsidRDefault="00C56C55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C56C55" w:rsidRDefault="00AF2571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725734">
        <w:rPr>
          <w:rFonts w:ascii="Arial" w:hAnsi="Arial" w:cs="Arial"/>
        </w:rPr>
        <w:t xml:space="preserve">variación temporal de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M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Arial"/>
              </w:rPr>
              <m:t>n</m:t>
            </m:r>
          </m:sub>
        </m:sSub>
      </m:oMath>
      <w:r w:rsidR="00725734" w:rsidRPr="00A9300F">
        <w:rPr>
          <w:rFonts w:ascii="Arial" w:hAnsi="Arial" w:cs="Arial"/>
        </w:rPr>
        <w:t xml:space="preserve"> </w:t>
      </w:r>
      <w:r w:rsidR="001713CE">
        <w:rPr>
          <w:rFonts w:ascii="Arial" w:hAnsi="Arial" w:cs="Arial"/>
        </w:rPr>
        <w:t xml:space="preserve">y la fracción másica de </w:t>
      </w:r>
      <w:proofErr w:type="spellStart"/>
      <w:r w:rsidR="001713CE">
        <w:rPr>
          <w:rFonts w:ascii="Arial" w:hAnsi="Arial" w:cs="Arial"/>
        </w:rPr>
        <w:t>PFa</w:t>
      </w:r>
      <w:proofErr w:type="spellEnd"/>
      <w:r w:rsidR="001713CE">
        <w:rPr>
          <w:rFonts w:ascii="Arial" w:hAnsi="Arial" w:cs="Arial"/>
        </w:rPr>
        <w:t xml:space="preserve"> resultaron</w:t>
      </w:r>
      <w:r w:rsidR="00725734">
        <w:rPr>
          <w:rFonts w:ascii="Arial" w:hAnsi="Arial" w:cs="Arial"/>
        </w:rPr>
        <w:t xml:space="preserve"> menor</w:t>
      </w:r>
      <w:r w:rsidR="001713CE">
        <w:rPr>
          <w:rFonts w:ascii="Arial" w:hAnsi="Arial" w:cs="Arial"/>
        </w:rPr>
        <w:t>es</w:t>
      </w:r>
      <w:r w:rsidR="00725734">
        <w:rPr>
          <w:rFonts w:ascii="Arial" w:hAnsi="Arial" w:cs="Arial"/>
        </w:rPr>
        <w:t xml:space="preserve"> que para </w:t>
      </w:r>
      <w:proofErr w:type="spellStart"/>
      <w:r w:rsidR="00725734">
        <w:rPr>
          <w:rFonts w:ascii="Arial" w:hAnsi="Arial" w:cs="Arial"/>
        </w:rPr>
        <w:t>PFw</w:t>
      </w:r>
      <w:proofErr w:type="spellEnd"/>
      <w:r w:rsidR="001713CE">
        <w:rPr>
          <w:rFonts w:ascii="Arial" w:hAnsi="Arial" w:cs="Arial"/>
        </w:rPr>
        <w:t xml:space="preserve">. </w:t>
      </w:r>
      <w:r w:rsidR="00C56C55" w:rsidRPr="00A9300F">
        <w:rPr>
          <w:rFonts w:ascii="Arial" w:hAnsi="Arial" w:cs="Arial"/>
        </w:rPr>
        <w:t xml:space="preserve"> </w:t>
      </w:r>
      <w:proofErr w:type="gramStart"/>
      <w:r w:rsidR="005B7520">
        <w:rPr>
          <w:rFonts w:ascii="Arial" w:hAnsi="Arial" w:cs="Arial"/>
        </w:rPr>
        <w:t>con</w:t>
      </w:r>
      <w:proofErr w:type="gramEnd"/>
      <w:r w:rsidR="001713CE">
        <w:rPr>
          <w:rFonts w:ascii="Arial" w:hAnsi="Arial" w:cs="Arial"/>
        </w:rPr>
        <w:t xml:space="preserve"> </w:t>
      </w:r>
      <w:r w:rsidR="007C625B">
        <w:rPr>
          <w:rFonts w:ascii="Arial" w:hAnsi="Arial" w:cs="Arial"/>
        </w:rPr>
        <w:t xml:space="preserve">menor </w:t>
      </w:r>
      <w:r w:rsidR="001713CE">
        <w:rPr>
          <w:rFonts w:ascii="Arial" w:hAnsi="Arial" w:cs="Arial"/>
        </w:rPr>
        <w:t>crecimi</w:t>
      </w:r>
      <w:r w:rsidR="00CF7A30">
        <w:rPr>
          <w:rFonts w:ascii="Arial" w:hAnsi="Arial" w:cs="Arial"/>
        </w:rPr>
        <w:t xml:space="preserve">ento </w:t>
      </w:r>
      <w:r w:rsidR="007C625B">
        <w:rPr>
          <w:rFonts w:ascii="Arial" w:hAnsi="Arial" w:cs="Arial"/>
        </w:rPr>
        <w:t>de las masas molares</w:t>
      </w:r>
      <w:r w:rsidR="00CF7A30">
        <w:rPr>
          <w:rFonts w:ascii="Arial" w:hAnsi="Arial" w:cs="Arial"/>
        </w:rPr>
        <w:t>.</w:t>
      </w:r>
      <w:r w:rsidR="001713CE">
        <w:rPr>
          <w:rFonts w:ascii="Arial" w:hAnsi="Arial" w:cs="Arial"/>
        </w:rPr>
        <w:t xml:space="preserve"> Los resultados de fracción soluble sugieren un i</w:t>
      </w:r>
      <w:r w:rsidR="001713CE">
        <w:rPr>
          <w:rFonts w:ascii="Arial" w:hAnsi="Arial" w:cs="Arial"/>
        </w:rPr>
        <w:t>n</w:t>
      </w:r>
      <w:r w:rsidR="001713CE">
        <w:rPr>
          <w:rFonts w:ascii="Arial" w:hAnsi="Arial" w:cs="Arial"/>
        </w:rPr>
        <w:t xml:space="preserve">cremento importante de las masas molares entre los 8 y 12 min. </w:t>
      </w:r>
      <w:proofErr w:type="gramStart"/>
      <w:r w:rsidR="001713CE">
        <w:rPr>
          <w:rFonts w:ascii="Arial" w:hAnsi="Arial" w:cs="Arial"/>
        </w:rPr>
        <w:t>para</w:t>
      </w:r>
      <w:proofErr w:type="gramEnd"/>
      <w:r w:rsidR="001713CE">
        <w:rPr>
          <w:rFonts w:ascii="Arial" w:hAnsi="Arial" w:cs="Arial"/>
        </w:rPr>
        <w:t xml:space="preserve"> </w:t>
      </w:r>
      <w:proofErr w:type="spellStart"/>
      <w:r w:rsidR="001713CE">
        <w:rPr>
          <w:rFonts w:ascii="Arial" w:hAnsi="Arial" w:cs="Arial"/>
        </w:rPr>
        <w:t>PFw</w:t>
      </w:r>
      <w:proofErr w:type="spellEnd"/>
      <w:r w:rsidR="001713CE">
        <w:rPr>
          <w:rFonts w:ascii="Arial" w:hAnsi="Arial" w:cs="Arial"/>
        </w:rPr>
        <w:t xml:space="preserve"> y curado comple</w:t>
      </w:r>
      <w:r w:rsidR="005B7520">
        <w:rPr>
          <w:rFonts w:ascii="Arial" w:hAnsi="Arial" w:cs="Arial"/>
        </w:rPr>
        <w:t>to</w:t>
      </w:r>
      <w:r w:rsidR="001713CE">
        <w:rPr>
          <w:rFonts w:ascii="Arial" w:hAnsi="Arial" w:cs="Arial"/>
        </w:rPr>
        <w:t xml:space="preserve"> a los</w:t>
      </w:r>
      <w:r w:rsidR="00C56C55" w:rsidRPr="00A9300F">
        <w:rPr>
          <w:rFonts w:ascii="Arial" w:hAnsi="Arial" w:cs="Arial"/>
        </w:rPr>
        <w:t xml:space="preserve"> 14 min</w:t>
      </w:r>
      <w:r w:rsidR="001713CE">
        <w:rPr>
          <w:rFonts w:ascii="Arial" w:hAnsi="Arial" w:cs="Arial"/>
        </w:rPr>
        <w:t xml:space="preserve">. </w:t>
      </w:r>
      <w:r w:rsidR="00BE1013">
        <w:rPr>
          <w:rFonts w:ascii="Arial" w:hAnsi="Arial" w:cs="Arial"/>
        </w:rPr>
        <w:t>El curado completo para</w:t>
      </w:r>
      <w:r w:rsidR="001713CE">
        <w:rPr>
          <w:rFonts w:ascii="Arial" w:hAnsi="Arial" w:cs="Arial"/>
        </w:rPr>
        <w:t xml:space="preserve"> </w:t>
      </w:r>
      <w:proofErr w:type="spellStart"/>
      <w:r w:rsidR="001713CE">
        <w:rPr>
          <w:rFonts w:ascii="Arial" w:hAnsi="Arial" w:cs="Arial"/>
        </w:rPr>
        <w:t>PFa</w:t>
      </w:r>
      <w:proofErr w:type="spellEnd"/>
      <w:r w:rsidR="001713CE">
        <w:rPr>
          <w:rFonts w:ascii="Arial" w:hAnsi="Arial" w:cs="Arial"/>
        </w:rPr>
        <w:t xml:space="preserve"> se alcanzó a los 16 min</w:t>
      </w:r>
    </w:p>
    <w:p w:rsidR="001713CE" w:rsidRDefault="001713CE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C56C55" w:rsidRPr="00A9300F" w:rsidRDefault="00C56C55" w:rsidP="00AD44ED">
      <w:pPr>
        <w:spacing w:after="0" w:line="240" w:lineRule="auto"/>
        <w:jc w:val="both"/>
        <w:rPr>
          <w:rFonts w:ascii="Arial" w:hAnsi="Arial" w:cs="Arial"/>
          <w:b/>
        </w:rPr>
      </w:pPr>
      <w:r w:rsidRPr="00A9300F">
        <w:rPr>
          <w:rFonts w:ascii="Arial" w:hAnsi="Arial" w:cs="Arial"/>
          <w:b/>
        </w:rPr>
        <w:t>Conclusiones</w:t>
      </w:r>
    </w:p>
    <w:p w:rsidR="00C56C55" w:rsidRPr="00A9300F" w:rsidRDefault="00C56C55" w:rsidP="00AD44ED">
      <w:pPr>
        <w:spacing w:after="0" w:line="240" w:lineRule="auto"/>
        <w:ind w:firstLine="284"/>
        <w:jc w:val="both"/>
        <w:rPr>
          <w:rFonts w:ascii="Arial" w:hAnsi="Arial" w:cs="Arial"/>
          <w:b/>
          <w:u w:val="single"/>
        </w:rPr>
      </w:pPr>
    </w:p>
    <w:p w:rsidR="00B0355F" w:rsidRPr="00CF7A30" w:rsidRDefault="005774E7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alcohol mejora la impregnación de los papeles y favorece el secado debido a </w:t>
      </w:r>
      <w:r w:rsidR="005B7520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>menor vi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cosidad y mayor volatilidad en comparación con el agua. Por otra parte, el a</w:t>
      </w:r>
      <w:r w:rsidR="002C365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cohol tiene un efecto </w:t>
      </w:r>
      <w:proofErr w:type="spellStart"/>
      <w:r>
        <w:rPr>
          <w:rFonts w:ascii="Arial" w:hAnsi="Arial" w:cs="Arial"/>
        </w:rPr>
        <w:t>desactivante</w:t>
      </w:r>
      <w:proofErr w:type="spellEnd"/>
      <w:r>
        <w:rPr>
          <w:rFonts w:ascii="Arial" w:hAnsi="Arial" w:cs="Arial"/>
        </w:rPr>
        <w:t xml:space="preserve"> sobre la cinética de curado de los resoles </w:t>
      </w:r>
      <w:r w:rsidR="005B7520">
        <w:rPr>
          <w:rFonts w:ascii="Arial" w:hAnsi="Arial" w:cs="Arial"/>
        </w:rPr>
        <w:t xml:space="preserve">permitiendo un mayor control de la etapa de impregnación a fin de evitar la </w:t>
      </w:r>
      <w:proofErr w:type="spellStart"/>
      <w:r w:rsidR="005B7520">
        <w:rPr>
          <w:rFonts w:ascii="Arial" w:hAnsi="Arial" w:cs="Arial"/>
        </w:rPr>
        <w:t>gelificación</w:t>
      </w:r>
      <w:proofErr w:type="spellEnd"/>
      <w:r w:rsidR="005B7520">
        <w:rPr>
          <w:rFonts w:ascii="Arial" w:hAnsi="Arial" w:cs="Arial"/>
        </w:rPr>
        <w:t xml:space="preserve"> prematura de la resina.</w:t>
      </w:r>
      <w:r w:rsidR="00BE1013">
        <w:rPr>
          <w:rFonts w:ascii="Arial" w:hAnsi="Arial" w:cs="Arial"/>
        </w:rPr>
        <w:t xml:space="preserve"> El tiempo de impregnación </w:t>
      </w:r>
      <w:r w:rsidR="00756BA5">
        <w:rPr>
          <w:rFonts w:ascii="Arial" w:hAnsi="Arial" w:cs="Arial"/>
        </w:rPr>
        <w:t xml:space="preserve">y secado a 150 </w:t>
      </w:r>
      <w:proofErr w:type="spellStart"/>
      <w:r w:rsidR="007C625B">
        <w:rPr>
          <w:rFonts w:ascii="Times New Roman" w:hAnsi="Times New Roman" w:cs="Times New Roman"/>
        </w:rPr>
        <w:t>º</w:t>
      </w:r>
      <w:r w:rsidR="00756BA5">
        <w:rPr>
          <w:rFonts w:ascii="Arial" w:hAnsi="Arial" w:cs="Arial"/>
        </w:rPr>
        <w:t>C</w:t>
      </w:r>
      <w:proofErr w:type="spellEnd"/>
      <w:r w:rsidR="00756BA5">
        <w:rPr>
          <w:rFonts w:ascii="Arial" w:hAnsi="Arial" w:cs="Arial"/>
        </w:rPr>
        <w:t xml:space="preserve"> </w:t>
      </w:r>
      <w:r w:rsidR="00BE1013">
        <w:rPr>
          <w:rFonts w:ascii="Arial" w:hAnsi="Arial" w:cs="Arial"/>
        </w:rPr>
        <w:t>de la resina estudiad</w:t>
      </w:r>
      <w:r w:rsidR="00756BA5">
        <w:rPr>
          <w:rFonts w:ascii="Arial" w:hAnsi="Arial" w:cs="Arial"/>
        </w:rPr>
        <w:t>a</w:t>
      </w:r>
      <w:r w:rsidR="00BE1013">
        <w:rPr>
          <w:rFonts w:ascii="Arial" w:hAnsi="Arial" w:cs="Arial"/>
        </w:rPr>
        <w:t xml:space="preserve"> </w:t>
      </w:r>
      <w:r w:rsidR="00E93100">
        <w:rPr>
          <w:rFonts w:ascii="Arial" w:hAnsi="Arial" w:cs="Arial"/>
        </w:rPr>
        <w:t>debe</w:t>
      </w:r>
      <w:r w:rsidR="00BE1013" w:rsidRPr="00CF7A30">
        <w:rPr>
          <w:rFonts w:ascii="Arial" w:hAnsi="Arial" w:cs="Arial"/>
        </w:rPr>
        <w:t xml:space="preserve"> ser menor a 15 min</w:t>
      </w:r>
      <w:r w:rsidR="007C625B">
        <w:rPr>
          <w:rFonts w:ascii="Arial" w:hAnsi="Arial" w:cs="Arial"/>
        </w:rPr>
        <w:t>.</w:t>
      </w:r>
      <w:r w:rsidR="00BE1013" w:rsidRPr="00CF7A30">
        <w:rPr>
          <w:rFonts w:ascii="Arial" w:hAnsi="Arial" w:cs="Arial"/>
        </w:rPr>
        <w:t xml:space="preserve"> </w:t>
      </w:r>
      <w:proofErr w:type="gramStart"/>
      <w:r w:rsidR="007C625B">
        <w:rPr>
          <w:rFonts w:ascii="Arial" w:hAnsi="Arial" w:cs="Arial"/>
        </w:rPr>
        <w:t>siendo</w:t>
      </w:r>
      <w:proofErr w:type="gramEnd"/>
      <w:r w:rsidR="007C625B">
        <w:rPr>
          <w:rFonts w:ascii="Arial" w:hAnsi="Arial" w:cs="Arial"/>
        </w:rPr>
        <w:t xml:space="preserve"> su</w:t>
      </w:r>
      <w:r w:rsidR="00BE1013" w:rsidRPr="00CF7A30">
        <w:rPr>
          <w:rFonts w:ascii="Arial" w:hAnsi="Arial" w:cs="Arial"/>
        </w:rPr>
        <w:t xml:space="preserve"> valor óptimo </w:t>
      </w:r>
      <w:r w:rsidR="00A807D7" w:rsidRPr="00CF7A30">
        <w:rPr>
          <w:rFonts w:ascii="Arial" w:hAnsi="Arial" w:cs="Arial"/>
        </w:rPr>
        <w:t>de 6</w:t>
      </w:r>
      <w:r w:rsidR="00BE1013" w:rsidRPr="00CF7A30">
        <w:rPr>
          <w:rFonts w:ascii="Arial" w:hAnsi="Arial" w:cs="Arial"/>
        </w:rPr>
        <w:t xml:space="preserve"> min.</w:t>
      </w:r>
    </w:p>
    <w:p w:rsidR="008311CB" w:rsidRPr="00CF7A30" w:rsidRDefault="00C56C55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  <w:r w:rsidRPr="00CF7A30">
        <w:rPr>
          <w:rFonts w:ascii="Arial" w:hAnsi="Arial" w:cs="Arial"/>
        </w:rPr>
        <w:t xml:space="preserve">En </w:t>
      </w:r>
      <w:r w:rsidR="00CF7A30" w:rsidRPr="00CF7A30">
        <w:rPr>
          <w:rFonts w:ascii="Arial" w:hAnsi="Arial" w:cs="Arial"/>
        </w:rPr>
        <w:t xml:space="preserve">futuros trabajos se pretende ampliar el estudio a las resinas de </w:t>
      </w:r>
      <w:proofErr w:type="spellStart"/>
      <w:r w:rsidR="00CF7A30" w:rsidRPr="00CF7A30">
        <w:rPr>
          <w:rFonts w:ascii="Arial" w:hAnsi="Arial" w:cs="Arial"/>
        </w:rPr>
        <w:t>melamina</w:t>
      </w:r>
      <w:proofErr w:type="spellEnd"/>
      <w:r w:rsidR="00CF7A30" w:rsidRPr="00CF7A30">
        <w:rPr>
          <w:rFonts w:ascii="Arial" w:hAnsi="Arial" w:cs="Arial"/>
        </w:rPr>
        <w:t xml:space="preserve">-formaldehído a fin de </w:t>
      </w:r>
      <w:r w:rsidR="007837F5">
        <w:rPr>
          <w:rFonts w:ascii="Arial" w:hAnsi="Arial" w:cs="Arial"/>
        </w:rPr>
        <w:t>elucidar</w:t>
      </w:r>
      <w:r w:rsidR="00CF7A30" w:rsidRPr="00CF7A30">
        <w:rPr>
          <w:rFonts w:ascii="Arial" w:hAnsi="Arial" w:cs="Arial"/>
        </w:rPr>
        <w:t xml:space="preserve"> </w:t>
      </w:r>
      <w:r w:rsidR="00CF7A30">
        <w:rPr>
          <w:rFonts w:ascii="Arial" w:hAnsi="Arial" w:cs="Arial"/>
        </w:rPr>
        <w:t>su curado en la obtención de laminados decorativos.</w:t>
      </w:r>
    </w:p>
    <w:p w:rsidR="00F0788C" w:rsidRDefault="00F0788C" w:rsidP="00F0788C">
      <w:pPr>
        <w:spacing w:after="0" w:line="240" w:lineRule="auto"/>
        <w:jc w:val="both"/>
        <w:rPr>
          <w:rFonts w:ascii="Arial" w:hAnsi="Arial" w:cs="Arial"/>
          <w:b/>
        </w:rPr>
      </w:pPr>
    </w:p>
    <w:p w:rsidR="00F0788C" w:rsidRDefault="00F0788C" w:rsidP="00F0788C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Agradecimientos</w:t>
      </w:r>
    </w:p>
    <w:p w:rsidR="00C3091E" w:rsidRDefault="00C3091E" w:rsidP="00F0788C">
      <w:pPr>
        <w:spacing w:after="0" w:line="240" w:lineRule="auto"/>
        <w:jc w:val="both"/>
        <w:rPr>
          <w:rFonts w:ascii="Arial" w:hAnsi="Arial" w:cs="Arial"/>
          <w:b/>
        </w:rPr>
      </w:pPr>
    </w:p>
    <w:p w:rsidR="00F0788C" w:rsidRPr="00F0788C" w:rsidRDefault="00F0788C" w:rsidP="00F0788C">
      <w:pPr>
        <w:spacing w:after="0" w:line="360" w:lineRule="auto"/>
        <w:jc w:val="both"/>
        <w:rPr>
          <w:rFonts w:ascii="Arial" w:eastAsia="Times New Roman" w:hAnsi="Arial" w:cs="Arial"/>
          <w:lang w:val="es-AR" w:eastAsia="es-ES"/>
        </w:rPr>
      </w:pPr>
      <w:r w:rsidRPr="00F0788C">
        <w:rPr>
          <w:rFonts w:ascii="Arial" w:eastAsia="Times New Roman" w:hAnsi="Arial" w:cs="Arial"/>
          <w:lang w:val="es-AR" w:eastAsia="es-ES"/>
        </w:rPr>
        <w:t>A CONICET, U.T.N</w:t>
      </w:r>
      <w:r w:rsidR="0048045B">
        <w:rPr>
          <w:rFonts w:ascii="Arial" w:eastAsia="Times New Roman" w:hAnsi="Arial" w:cs="Arial"/>
          <w:lang w:val="es-AR" w:eastAsia="es-ES"/>
        </w:rPr>
        <w:t xml:space="preserve"> (</w:t>
      </w:r>
      <w:r w:rsidR="0048045B">
        <w:rPr>
          <w:rFonts w:ascii="Arial" w:hAnsi="Arial" w:cs="Arial"/>
        </w:rPr>
        <w:t xml:space="preserve">PID </w:t>
      </w:r>
      <w:r w:rsidR="0048045B" w:rsidRPr="002B5457">
        <w:rPr>
          <w:rFonts w:ascii="Arial" w:hAnsi="Arial" w:cs="Arial"/>
        </w:rPr>
        <w:t>IPAISF0004433TC y PID IPTUNRE0004309</w:t>
      </w:r>
      <w:r w:rsidR="0048045B">
        <w:t>)</w:t>
      </w:r>
      <w:proofErr w:type="gramStart"/>
      <w:r w:rsidR="0048045B">
        <w:rPr>
          <w:rFonts w:ascii="Arial" w:eastAsia="Times New Roman" w:hAnsi="Arial" w:cs="Arial"/>
          <w:lang w:val="es-AR" w:eastAsia="es-ES"/>
        </w:rPr>
        <w:t>,</w:t>
      </w:r>
      <w:r w:rsidR="0048045B" w:rsidRPr="00F0788C">
        <w:rPr>
          <w:rFonts w:ascii="Arial" w:eastAsia="Times New Roman" w:hAnsi="Arial" w:cs="Arial"/>
          <w:lang w:val="es-AR" w:eastAsia="es-ES"/>
        </w:rPr>
        <w:t>U.N.L</w:t>
      </w:r>
      <w:proofErr w:type="gramEnd"/>
      <w:r w:rsidR="0048045B" w:rsidRPr="00F0788C">
        <w:rPr>
          <w:rFonts w:ascii="Arial" w:eastAsia="Times New Roman" w:hAnsi="Arial" w:cs="Arial"/>
          <w:lang w:val="es-AR" w:eastAsia="es-ES"/>
        </w:rPr>
        <w:t xml:space="preserve">., </w:t>
      </w:r>
      <w:r w:rsidRPr="00F0788C">
        <w:rPr>
          <w:rFonts w:ascii="Arial" w:eastAsia="Times New Roman" w:hAnsi="Arial" w:cs="Arial"/>
          <w:lang w:val="es-AR" w:eastAsia="es-ES"/>
        </w:rPr>
        <w:t xml:space="preserve">y </w:t>
      </w:r>
      <w:proofErr w:type="spellStart"/>
      <w:r w:rsidRPr="00F0788C">
        <w:rPr>
          <w:rFonts w:ascii="Arial" w:eastAsia="Times New Roman" w:hAnsi="Arial" w:cs="Arial"/>
          <w:lang w:val="es-AR" w:eastAsia="es-ES"/>
        </w:rPr>
        <w:t>SeCYT</w:t>
      </w:r>
      <w:proofErr w:type="spellEnd"/>
      <w:r w:rsidRPr="00F0788C">
        <w:rPr>
          <w:rFonts w:ascii="Arial" w:eastAsia="Times New Roman" w:hAnsi="Arial" w:cs="Arial"/>
          <w:lang w:val="es-AR" w:eastAsia="es-ES"/>
        </w:rPr>
        <w:t xml:space="preserve"> por el f</w:t>
      </w:r>
      <w:r w:rsidRPr="00F0788C">
        <w:rPr>
          <w:rFonts w:ascii="Arial" w:eastAsia="Times New Roman" w:hAnsi="Arial" w:cs="Arial"/>
          <w:lang w:val="es-AR" w:eastAsia="es-ES"/>
        </w:rPr>
        <w:t>i</w:t>
      </w:r>
      <w:r w:rsidRPr="00F0788C">
        <w:rPr>
          <w:rFonts w:ascii="Arial" w:eastAsia="Times New Roman" w:hAnsi="Arial" w:cs="Arial"/>
          <w:lang w:val="es-AR" w:eastAsia="es-ES"/>
        </w:rPr>
        <w:t xml:space="preserve">nanciamiento. </w:t>
      </w:r>
    </w:p>
    <w:p w:rsidR="00F0788C" w:rsidRPr="00F0788C" w:rsidRDefault="00F0788C" w:rsidP="00AD44ED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D06C3D" w:rsidRDefault="00D06C3D" w:rsidP="00AD44ED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03281F">
        <w:rPr>
          <w:rFonts w:ascii="Arial" w:hAnsi="Arial" w:cs="Arial"/>
          <w:b/>
          <w:lang w:val="en-US"/>
        </w:rPr>
        <w:t>Bibliografía</w:t>
      </w:r>
      <w:proofErr w:type="spellEnd"/>
    </w:p>
    <w:p w:rsidR="00C3091E" w:rsidRPr="0003281F" w:rsidRDefault="00C3091E" w:rsidP="00AD44ED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="00714476" w:rsidRPr="00CF7A30" w:rsidRDefault="00714476" w:rsidP="00607E4A">
      <w:pPr>
        <w:spacing w:after="0" w:line="240" w:lineRule="auto"/>
        <w:ind w:left="284" w:hanging="284"/>
        <w:jc w:val="both"/>
        <w:rPr>
          <w:rFonts w:ascii="Arial" w:hAnsi="Arial" w:cs="Arial"/>
          <w:lang w:val="en-US"/>
        </w:rPr>
      </w:pPr>
      <w:r w:rsidRPr="00F0788C">
        <w:rPr>
          <w:rFonts w:ascii="Arial" w:hAnsi="Arial" w:cs="Arial"/>
          <w:lang w:val="en-US"/>
        </w:rPr>
        <w:t xml:space="preserve">[1] </w:t>
      </w:r>
      <w:proofErr w:type="spellStart"/>
      <w:r w:rsidRPr="00F0788C">
        <w:rPr>
          <w:rFonts w:ascii="Arial" w:hAnsi="Arial" w:cs="Arial"/>
          <w:lang w:val="en-US"/>
        </w:rPr>
        <w:t>Detlefsen</w:t>
      </w:r>
      <w:proofErr w:type="spellEnd"/>
      <w:r w:rsidRPr="00F0788C">
        <w:rPr>
          <w:rFonts w:ascii="Arial" w:hAnsi="Arial" w:cs="Arial"/>
          <w:lang w:val="en-US"/>
        </w:rPr>
        <w:t xml:space="preserve">, W. D., 2002. </w:t>
      </w:r>
      <w:r w:rsidRPr="00F0788C">
        <w:rPr>
          <w:rFonts w:ascii="Arial" w:hAnsi="Arial" w:cs="Arial"/>
          <w:i/>
          <w:iCs/>
          <w:lang w:val="en-US"/>
        </w:rPr>
        <w:t xml:space="preserve">Chapter 20: Phenolic resins: some chemistry, technology, and history en </w:t>
      </w:r>
      <w:r w:rsidRPr="00F0788C">
        <w:rPr>
          <w:rFonts w:ascii="Arial" w:hAnsi="Arial" w:cs="Arial"/>
          <w:lang w:val="en-US"/>
        </w:rPr>
        <w:t xml:space="preserve">Adhesion Science and Engineering: Surfaces, Chemistry and Applications, A. V. </w:t>
      </w:r>
      <w:proofErr w:type="spellStart"/>
      <w:r w:rsidRPr="00F0788C">
        <w:rPr>
          <w:rFonts w:ascii="Arial" w:hAnsi="Arial" w:cs="Arial"/>
          <w:lang w:val="en-US"/>
        </w:rPr>
        <w:t>Pocius</w:t>
      </w:r>
      <w:proofErr w:type="spellEnd"/>
      <w:r w:rsidRPr="00F0788C">
        <w:rPr>
          <w:rFonts w:ascii="Arial" w:hAnsi="Arial" w:cs="Arial"/>
          <w:lang w:val="en-US"/>
        </w:rPr>
        <w:t xml:space="preserve"> (</w:t>
      </w:r>
      <w:proofErr w:type="spellStart"/>
      <w:proofErr w:type="gramStart"/>
      <w:r w:rsidRPr="00F0788C">
        <w:rPr>
          <w:rFonts w:ascii="Arial" w:hAnsi="Arial" w:cs="Arial"/>
          <w:lang w:val="en-US"/>
        </w:rPr>
        <w:t>ed</w:t>
      </w:r>
      <w:proofErr w:type="spellEnd"/>
      <w:proofErr w:type="gramEnd"/>
      <w:r w:rsidRPr="00F0788C">
        <w:rPr>
          <w:rFonts w:ascii="Arial" w:hAnsi="Arial" w:cs="Arial"/>
          <w:lang w:val="en-US"/>
        </w:rPr>
        <w:t>), Elsevier Science</w:t>
      </w:r>
      <w:r w:rsidRPr="00CF7A30">
        <w:rPr>
          <w:rFonts w:ascii="Arial" w:hAnsi="Arial" w:cs="Arial"/>
          <w:lang w:val="en-US"/>
        </w:rPr>
        <w:t xml:space="preserve">, Danvers, </w:t>
      </w:r>
      <w:proofErr w:type="spellStart"/>
      <w:r w:rsidRPr="00CF7A30">
        <w:rPr>
          <w:rFonts w:ascii="Arial" w:hAnsi="Arial" w:cs="Arial"/>
          <w:lang w:val="en-US"/>
        </w:rPr>
        <w:t>Esta</w:t>
      </w:r>
      <w:r w:rsidR="00E220BE" w:rsidRPr="00CF7A30">
        <w:rPr>
          <w:rFonts w:ascii="Arial" w:hAnsi="Arial" w:cs="Arial"/>
          <w:lang w:val="en-US"/>
        </w:rPr>
        <w:t>dos</w:t>
      </w:r>
      <w:proofErr w:type="spellEnd"/>
      <w:r w:rsidR="00E220BE" w:rsidRPr="00CF7A30">
        <w:rPr>
          <w:rFonts w:ascii="Arial" w:hAnsi="Arial" w:cs="Arial"/>
          <w:lang w:val="en-US"/>
        </w:rPr>
        <w:t xml:space="preserve"> </w:t>
      </w:r>
      <w:proofErr w:type="spellStart"/>
      <w:r w:rsidR="00E220BE" w:rsidRPr="00CF7A30">
        <w:rPr>
          <w:rFonts w:ascii="Arial" w:hAnsi="Arial" w:cs="Arial"/>
          <w:lang w:val="en-US"/>
        </w:rPr>
        <w:t>Unidos</w:t>
      </w:r>
      <w:proofErr w:type="spellEnd"/>
      <w:r w:rsidR="00E220BE" w:rsidRPr="00CF7A30">
        <w:rPr>
          <w:rFonts w:ascii="Arial" w:hAnsi="Arial" w:cs="Arial"/>
          <w:lang w:val="en-US"/>
        </w:rPr>
        <w:t xml:space="preserve">. </w:t>
      </w:r>
    </w:p>
    <w:p w:rsidR="00714476" w:rsidRPr="00CF7A30" w:rsidRDefault="00714476" w:rsidP="00607E4A">
      <w:pPr>
        <w:spacing w:after="0" w:line="240" w:lineRule="auto"/>
        <w:ind w:left="284" w:hanging="284"/>
        <w:jc w:val="both"/>
        <w:rPr>
          <w:rFonts w:ascii="Arial" w:hAnsi="Arial" w:cs="Arial"/>
          <w:lang w:val="en-US"/>
        </w:rPr>
      </w:pPr>
      <w:r w:rsidRPr="00CF7A30">
        <w:rPr>
          <w:rFonts w:ascii="Arial" w:hAnsi="Arial" w:cs="Arial"/>
          <w:lang w:val="en-US"/>
        </w:rPr>
        <w:t xml:space="preserve">[2] Zhang, Y., Zhang, Y., He, L., Zhou, Z., 2007. Cure rate of Phenol–Formaldehyde (PF) </w:t>
      </w:r>
      <w:proofErr w:type="spellStart"/>
      <w:r w:rsidRPr="00CF7A30">
        <w:rPr>
          <w:rFonts w:ascii="Arial" w:hAnsi="Arial" w:cs="Arial"/>
          <w:lang w:val="en-US"/>
        </w:rPr>
        <w:t>resol</w:t>
      </w:r>
      <w:proofErr w:type="spellEnd"/>
      <w:r w:rsidRPr="00CF7A30">
        <w:rPr>
          <w:rFonts w:ascii="Arial" w:hAnsi="Arial" w:cs="Arial"/>
          <w:lang w:val="en-US"/>
        </w:rPr>
        <w:t xml:space="preserve"> resins catalyzed with </w:t>
      </w:r>
      <w:proofErr w:type="spellStart"/>
      <w:r w:rsidRPr="00CF7A30">
        <w:rPr>
          <w:rFonts w:ascii="Arial" w:hAnsi="Arial" w:cs="Arial"/>
          <w:lang w:val="en-US"/>
        </w:rPr>
        <w:t>MgO</w:t>
      </w:r>
      <w:proofErr w:type="spellEnd"/>
      <w:r w:rsidRPr="00CF7A30">
        <w:rPr>
          <w:rFonts w:ascii="Arial" w:hAnsi="Arial" w:cs="Arial"/>
          <w:lang w:val="en-US"/>
        </w:rPr>
        <w:t>. </w:t>
      </w:r>
      <w:r w:rsidRPr="00CF7A30">
        <w:rPr>
          <w:rFonts w:ascii="Arial" w:hAnsi="Arial" w:cs="Arial"/>
          <w:iCs/>
          <w:lang w:val="en-US"/>
        </w:rPr>
        <w:t xml:space="preserve">J </w:t>
      </w:r>
      <w:proofErr w:type="spellStart"/>
      <w:proofErr w:type="gramStart"/>
      <w:r w:rsidRPr="00CF7A30">
        <w:rPr>
          <w:rFonts w:ascii="Arial" w:hAnsi="Arial" w:cs="Arial"/>
          <w:iCs/>
          <w:lang w:val="en-US"/>
        </w:rPr>
        <w:t>Adh</w:t>
      </w:r>
      <w:proofErr w:type="spellEnd"/>
      <w:proofErr w:type="gramEnd"/>
      <w:r w:rsidRPr="00CF7A30">
        <w:rPr>
          <w:rFonts w:ascii="Arial" w:hAnsi="Arial" w:cs="Arial"/>
          <w:iCs/>
          <w:lang w:val="en-US"/>
        </w:rPr>
        <w:t xml:space="preserve"> </w:t>
      </w:r>
      <w:proofErr w:type="spellStart"/>
      <w:r w:rsidRPr="00CF7A30">
        <w:rPr>
          <w:rFonts w:ascii="Arial" w:hAnsi="Arial" w:cs="Arial"/>
          <w:iCs/>
          <w:lang w:val="en-US"/>
        </w:rPr>
        <w:t>Sci</w:t>
      </w:r>
      <w:proofErr w:type="spellEnd"/>
      <w:r w:rsidRPr="00CF7A30">
        <w:rPr>
          <w:rFonts w:ascii="Arial" w:hAnsi="Arial" w:cs="Arial"/>
          <w:iCs/>
          <w:lang w:val="en-US"/>
        </w:rPr>
        <w:t xml:space="preserve"> Technol.</w:t>
      </w:r>
      <w:r w:rsidRPr="00CF7A30">
        <w:rPr>
          <w:rFonts w:ascii="Arial" w:hAnsi="Arial" w:cs="Arial"/>
          <w:lang w:val="en-US"/>
        </w:rPr>
        <w:t> </w:t>
      </w:r>
      <w:r w:rsidRPr="00CF7A30">
        <w:rPr>
          <w:rFonts w:ascii="Arial" w:hAnsi="Arial" w:cs="Arial"/>
          <w:iCs/>
          <w:lang w:val="en-US"/>
        </w:rPr>
        <w:t>21</w:t>
      </w:r>
      <w:r w:rsidRPr="00CF7A30">
        <w:rPr>
          <w:rFonts w:ascii="Arial" w:hAnsi="Arial" w:cs="Arial"/>
          <w:lang w:val="en-US"/>
        </w:rPr>
        <w:t xml:space="preserve">(9), 833-839. </w:t>
      </w:r>
    </w:p>
    <w:p w:rsidR="00A45700" w:rsidRPr="00CF7A30" w:rsidRDefault="00A45700" w:rsidP="00607E4A">
      <w:pPr>
        <w:spacing w:after="0" w:line="240" w:lineRule="auto"/>
        <w:ind w:left="284" w:hanging="284"/>
        <w:jc w:val="both"/>
        <w:rPr>
          <w:rFonts w:ascii="Arial" w:hAnsi="Arial" w:cs="Arial"/>
          <w:lang w:val="en-US"/>
        </w:rPr>
      </w:pPr>
      <w:r w:rsidRPr="00CF7A30">
        <w:rPr>
          <w:rFonts w:ascii="Arial" w:hAnsi="Arial" w:cs="Arial"/>
          <w:shd w:val="clear" w:color="auto" w:fill="FFFFFF"/>
          <w:lang w:val="en-US"/>
        </w:rPr>
        <w:t>[3] Fisher, T. H., Chao, P., Upton, C. G., Day, A. J. (1995). One</w:t>
      </w:r>
      <w:r w:rsidRPr="00CF7A30">
        <w:rPr>
          <w:rFonts w:ascii="Cambria Math" w:hAnsi="Cambria Math" w:cs="Arial"/>
          <w:shd w:val="clear" w:color="auto" w:fill="FFFFFF"/>
          <w:lang w:val="en-US"/>
        </w:rPr>
        <w:t>‐</w:t>
      </w:r>
      <w:r w:rsidRPr="00CF7A30">
        <w:rPr>
          <w:rFonts w:ascii="Arial" w:hAnsi="Arial" w:cs="Arial"/>
          <w:shd w:val="clear" w:color="auto" w:fill="FFFFFF"/>
          <w:lang w:val="en-US"/>
        </w:rPr>
        <w:t>and two</w:t>
      </w:r>
      <w:r w:rsidRPr="00CF7A30">
        <w:rPr>
          <w:rFonts w:ascii="Cambria Math" w:hAnsi="Cambria Math" w:cs="Arial"/>
          <w:shd w:val="clear" w:color="auto" w:fill="FFFFFF"/>
          <w:lang w:val="en-US"/>
        </w:rPr>
        <w:t>‐</w:t>
      </w:r>
      <w:r w:rsidRPr="00CF7A30">
        <w:rPr>
          <w:rFonts w:ascii="Arial" w:hAnsi="Arial" w:cs="Arial"/>
          <w:shd w:val="clear" w:color="auto" w:fill="FFFFFF"/>
          <w:lang w:val="en-US"/>
        </w:rPr>
        <w:t xml:space="preserve">dimensional NMR study of </w:t>
      </w:r>
      <w:proofErr w:type="spellStart"/>
      <w:r w:rsidRPr="00CF7A30">
        <w:rPr>
          <w:rFonts w:ascii="Arial" w:hAnsi="Arial" w:cs="Arial"/>
          <w:shd w:val="clear" w:color="auto" w:fill="FFFFFF"/>
          <w:lang w:val="en-US"/>
        </w:rPr>
        <w:t>resol</w:t>
      </w:r>
      <w:proofErr w:type="spellEnd"/>
      <w:r w:rsidRPr="00CF7A30">
        <w:rPr>
          <w:rFonts w:ascii="Arial" w:hAnsi="Arial" w:cs="Arial"/>
          <w:shd w:val="clear" w:color="auto" w:fill="FFFFFF"/>
          <w:lang w:val="en-US"/>
        </w:rPr>
        <w:t xml:space="preserve"> phenol—formaldehyde </w:t>
      </w:r>
      <w:proofErr w:type="spellStart"/>
      <w:r w:rsidRPr="00CF7A30">
        <w:rPr>
          <w:rFonts w:ascii="Arial" w:hAnsi="Arial" w:cs="Arial"/>
          <w:shd w:val="clear" w:color="auto" w:fill="FFFFFF"/>
          <w:lang w:val="en-US"/>
        </w:rPr>
        <w:t>prepolymer</w:t>
      </w:r>
      <w:proofErr w:type="spellEnd"/>
      <w:r w:rsidRPr="00CF7A30">
        <w:rPr>
          <w:rFonts w:ascii="Arial" w:hAnsi="Arial" w:cs="Arial"/>
          <w:shd w:val="clear" w:color="auto" w:fill="FFFFFF"/>
          <w:lang w:val="en-US"/>
        </w:rPr>
        <w:t xml:space="preserve"> resins. </w:t>
      </w:r>
      <w:proofErr w:type="gramStart"/>
      <w:r w:rsidRPr="006B07E5">
        <w:rPr>
          <w:rFonts w:ascii="Arial" w:hAnsi="Arial" w:cs="Arial"/>
          <w:i/>
          <w:iCs/>
          <w:shd w:val="clear" w:color="auto" w:fill="FFFFFF"/>
          <w:lang w:val="en-US"/>
        </w:rPr>
        <w:t>Magnetic resonance in chemistry</w:t>
      </w:r>
      <w:r w:rsidRPr="006B07E5">
        <w:rPr>
          <w:rFonts w:ascii="Arial" w:hAnsi="Arial" w:cs="Arial"/>
          <w:shd w:val="clear" w:color="auto" w:fill="FFFFFF"/>
          <w:lang w:val="en-US"/>
        </w:rPr>
        <w:t>, </w:t>
      </w:r>
      <w:r w:rsidRPr="006B07E5">
        <w:rPr>
          <w:rFonts w:ascii="Arial" w:hAnsi="Arial" w:cs="Arial"/>
          <w:i/>
          <w:iCs/>
          <w:shd w:val="clear" w:color="auto" w:fill="FFFFFF"/>
          <w:lang w:val="en-US"/>
        </w:rPr>
        <w:t>33</w:t>
      </w:r>
      <w:r w:rsidRPr="006B07E5">
        <w:rPr>
          <w:rFonts w:ascii="Arial" w:hAnsi="Arial" w:cs="Arial"/>
          <w:shd w:val="clear" w:color="auto" w:fill="FFFFFF"/>
          <w:lang w:val="en-US"/>
        </w:rPr>
        <w:t>(9), 717-723.</w:t>
      </w:r>
      <w:proofErr w:type="gramEnd"/>
    </w:p>
    <w:p w:rsidR="00714476" w:rsidRPr="00CF7A30" w:rsidRDefault="006B07E5" w:rsidP="00524AA1">
      <w:pPr>
        <w:spacing w:after="0" w:line="24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[4</w:t>
      </w:r>
      <w:r w:rsidR="00714476" w:rsidRPr="00CF7A30">
        <w:rPr>
          <w:rFonts w:ascii="Arial" w:hAnsi="Arial" w:cs="Arial"/>
          <w:lang w:val="en-US"/>
        </w:rPr>
        <w:t xml:space="preserve">] </w:t>
      </w:r>
      <w:proofErr w:type="spellStart"/>
      <w:r w:rsidR="00714476" w:rsidRPr="00CF7A30">
        <w:rPr>
          <w:rFonts w:ascii="Arial" w:hAnsi="Arial" w:cs="Arial"/>
          <w:lang w:val="en-US"/>
        </w:rPr>
        <w:t>Poljansek</w:t>
      </w:r>
      <w:proofErr w:type="spellEnd"/>
      <w:r w:rsidR="00714476" w:rsidRPr="00CF7A30">
        <w:rPr>
          <w:rFonts w:ascii="Arial" w:hAnsi="Arial" w:cs="Arial"/>
          <w:lang w:val="en-US"/>
        </w:rPr>
        <w:t xml:space="preserve">, I., </w:t>
      </w:r>
      <w:proofErr w:type="spellStart"/>
      <w:r w:rsidR="00714476" w:rsidRPr="00CF7A30">
        <w:rPr>
          <w:rFonts w:ascii="Arial" w:hAnsi="Arial" w:cs="Arial"/>
          <w:lang w:val="en-US"/>
        </w:rPr>
        <w:t>Krajnc</w:t>
      </w:r>
      <w:proofErr w:type="spellEnd"/>
      <w:r w:rsidR="00714476" w:rsidRPr="00CF7A30">
        <w:rPr>
          <w:rFonts w:ascii="Arial" w:hAnsi="Arial" w:cs="Arial"/>
          <w:lang w:val="en-US"/>
        </w:rPr>
        <w:t xml:space="preserve">, M., 2005. Characterization of phenol-formaldehyde </w:t>
      </w:r>
      <w:proofErr w:type="spellStart"/>
      <w:r w:rsidR="00714476" w:rsidRPr="00CF7A30">
        <w:rPr>
          <w:rFonts w:ascii="Arial" w:hAnsi="Arial" w:cs="Arial"/>
          <w:lang w:val="en-US"/>
        </w:rPr>
        <w:t>prepolymer</w:t>
      </w:r>
      <w:proofErr w:type="spellEnd"/>
      <w:r w:rsidR="00714476" w:rsidRPr="00CF7A30">
        <w:rPr>
          <w:rFonts w:ascii="Arial" w:hAnsi="Arial" w:cs="Arial"/>
          <w:lang w:val="en-US"/>
        </w:rPr>
        <w:t xml:space="preserve"> resins by in line FT-IR spectroscopy. </w:t>
      </w:r>
      <w:proofErr w:type="spellStart"/>
      <w:r w:rsidR="00714476" w:rsidRPr="00CF7A30">
        <w:rPr>
          <w:rFonts w:ascii="Arial" w:hAnsi="Arial" w:cs="Arial"/>
          <w:i/>
          <w:iCs/>
          <w:lang w:val="en-US"/>
        </w:rPr>
        <w:t>Acta</w:t>
      </w:r>
      <w:proofErr w:type="spellEnd"/>
      <w:r w:rsidR="00714476" w:rsidRPr="00CF7A30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714476" w:rsidRPr="00CF7A30">
        <w:rPr>
          <w:rFonts w:ascii="Arial" w:hAnsi="Arial" w:cs="Arial"/>
          <w:i/>
          <w:iCs/>
          <w:lang w:val="en-US"/>
        </w:rPr>
        <w:t>Chimica</w:t>
      </w:r>
      <w:proofErr w:type="spellEnd"/>
      <w:r w:rsidR="00714476" w:rsidRPr="00CF7A30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714476" w:rsidRPr="00CF7A30">
        <w:rPr>
          <w:rFonts w:ascii="Arial" w:hAnsi="Arial" w:cs="Arial"/>
          <w:i/>
          <w:iCs/>
          <w:lang w:val="en-US"/>
        </w:rPr>
        <w:t>Slovenica</w:t>
      </w:r>
      <w:proofErr w:type="spellEnd"/>
      <w:r w:rsidR="00714476" w:rsidRPr="00CF7A30">
        <w:rPr>
          <w:rFonts w:ascii="Arial" w:hAnsi="Arial" w:cs="Arial"/>
          <w:lang w:val="en-US"/>
        </w:rPr>
        <w:t>, </w:t>
      </w:r>
      <w:r w:rsidR="00714476" w:rsidRPr="00CF7A30">
        <w:rPr>
          <w:rFonts w:ascii="Arial" w:hAnsi="Arial" w:cs="Arial"/>
          <w:i/>
          <w:iCs/>
          <w:lang w:val="en-US"/>
        </w:rPr>
        <w:t>52</w:t>
      </w:r>
      <w:r w:rsidR="00714476" w:rsidRPr="00CF7A30">
        <w:rPr>
          <w:rFonts w:ascii="Arial" w:hAnsi="Arial" w:cs="Arial"/>
          <w:lang w:val="en-US"/>
        </w:rPr>
        <w:t>(3), 238.</w:t>
      </w:r>
      <w:bookmarkStart w:id="0" w:name="_GoBack"/>
      <w:bookmarkEnd w:id="0"/>
    </w:p>
    <w:sectPr w:rsidR="00714476" w:rsidRPr="00CF7A30" w:rsidSect="00BA3AE5">
      <w:pgSz w:w="11906" w:h="16838" w:code="9"/>
      <w:pgMar w:top="1418" w:right="1134" w:bottom="124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19" w:rsidRDefault="006A7619" w:rsidP="004C7BEE">
      <w:pPr>
        <w:spacing w:after="0" w:line="240" w:lineRule="auto"/>
      </w:pPr>
      <w:r>
        <w:separator/>
      </w:r>
    </w:p>
  </w:endnote>
  <w:endnote w:type="continuationSeparator" w:id="0">
    <w:p w:rsidR="006A7619" w:rsidRDefault="006A7619" w:rsidP="004C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19" w:rsidRDefault="006A7619" w:rsidP="004C7BEE">
      <w:pPr>
        <w:spacing w:after="0" w:line="240" w:lineRule="auto"/>
      </w:pPr>
      <w:r>
        <w:separator/>
      </w:r>
    </w:p>
  </w:footnote>
  <w:footnote w:type="continuationSeparator" w:id="0">
    <w:p w:rsidR="006A7619" w:rsidRDefault="006A7619" w:rsidP="004C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F5F44"/>
    <w:multiLevelType w:val="hybridMultilevel"/>
    <w:tmpl w:val="D75469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70AD4"/>
    <w:multiLevelType w:val="hybridMultilevel"/>
    <w:tmpl w:val="2038789E"/>
    <w:lvl w:ilvl="0" w:tplc="A47A614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94759DE"/>
    <w:multiLevelType w:val="hybridMultilevel"/>
    <w:tmpl w:val="397C94CA"/>
    <w:lvl w:ilvl="0" w:tplc="4E0213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06B92"/>
    <w:multiLevelType w:val="hybridMultilevel"/>
    <w:tmpl w:val="81A622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hyphenationZone w:val="425"/>
  <w:doNotHyphenateCap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CF7"/>
    <w:rsid w:val="000010B5"/>
    <w:rsid w:val="00002FB2"/>
    <w:rsid w:val="00004A90"/>
    <w:rsid w:val="0000623F"/>
    <w:rsid w:val="000250D2"/>
    <w:rsid w:val="00026B0F"/>
    <w:rsid w:val="00031BA5"/>
    <w:rsid w:val="0003281F"/>
    <w:rsid w:val="00052080"/>
    <w:rsid w:val="00054BE3"/>
    <w:rsid w:val="00057A3E"/>
    <w:rsid w:val="0006428D"/>
    <w:rsid w:val="00065529"/>
    <w:rsid w:val="0007794E"/>
    <w:rsid w:val="00087316"/>
    <w:rsid w:val="0009455D"/>
    <w:rsid w:val="000F251A"/>
    <w:rsid w:val="000F5070"/>
    <w:rsid w:val="00110E2B"/>
    <w:rsid w:val="001167FD"/>
    <w:rsid w:val="001179AD"/>
    <w:rsid w:val="00120A4F"/>
    <w:rsid w:val="00142F24"/>
    <w:rsid w:val="001636C6"/>
    <w:rsid w:val="001713CE"/>
    <w:rsid w:val="00187D63"/>
    <w:rsid w:val="00193AE6"/>
    <w:rsid w:val="001C3D36"/>
    <w:rsid w:val="001D1C11"/>
    <w:rsid w:val="001E6C68"/>
    <w:rsid w:val="00200263"/>
    <w:rsid w:val="00217E65"/>
    <w:rsid w:val="00224C56"/>
    <w:rsid w:val="002278CB"/>
    <w:rsid w:val="00230C0E"/>
    <w:rsid w:val="00231B31"/>
    <w:rsid w:val="002400B2"/>
    <w:rsid w:val="00252C6C"/>
    <w:rsid w:val="002538D2"/>
    <w:rsid w:val="00260217"/>
    <w:rsid w:val="00287412"/>
    <w:rsid w:val="002C3651"/>
    <w:rsid w:val="002C3CEE"/>
    <w:rsid w:val="002C4A71"/>
    <w:rsid w:val="002C6D48"/>
    <w:rsid w:val="002F1CF6"/>
    <w:rsid w:val="003142D0"/>
    <w:rsid w:val="00320F2C"/>
    <w:rsid w:val="0032389B"/>
    <w:rsid w:val="00337BA1"/>
    <w:rsid w:val="0034372B"/>
    <w:rsid w:val="003446B4"/>
    <w:rsid w:val="0034784A"/>
    <w:rsid w:val="003613BD"/>
    <w:rsid w:val="00363F1B"/>
    <w:rsid w:val="0036561F"/>
    <w:rsid w:val="003734A8"/>
    <w:rsid w:val="00395C04"/>
    <w:rsid w:val="0039764F"/>
    <w:rsid w:val="003B63FB"/>
    <w:rsid w:val="003C1BBC"/>
    <w:rsid w:val="003D158C"/>
    <w:rsid w:val="003D35A7"/>
    <w:rsid w:val="003F4255"/>
    <w:rsid w:val="0040270B"/>
    <w:rsid w:val="004042B9"/>
    <w:rsid w:val="004230E6"/>
    <w:rsid w:val="00433B1F"/>
    <w:rsid w:val="00433CBD"/>
    <w:rsid w:val="00433E3D"/>
    <w:rsid w:val="0045526C"/>
    <w:rsid w:val="0045718D"/>
    <w:rsid w:val="0048045B"/>
    <w:rsid w:val="004824C1"/>
    <w:rsid w:val="0048564E"/>
    <w:rsid w:val="00494665"/>
    <w:rsid w:val="00497147"/>
    <w:rsid w:val="004A5A38"/>
    <w:rsid w:val="004A7C97"/>
    <w:rsid w:val="004B078D"/>
    <w:rsid w:val="004C7BEE"/>
    <w:rsid w:val="00501011"/>
    <w:rsid w:val="00506E9F"/>
    <w:rsid w:val="00524AA1"/>
    <w:rsid w:val="00533D96"/>
    <w:rsid w:val="00537FBD"/>
    <w:rsid w:val="00545B20"/>
    <w:rsid w:val="0055626B"/>
    <w:rsid w:val="005670FC"/>
    <w:rsid w:val="00572AFB"/>
    <w:rsid w:val="005774E7"/>
    <w:rsid w:val="005815D6"/>
    <w:rsid w:val="005863D9"/>
    <w:rsid w:val="005B2F21"/>
    <w:rsid w:val="005B3629"/>
    <w:rsid w:val="005B7520"/>
    <w:rsid w:val="005D0EEE"/>
    <w:rsid w:val="005F3905"/>
    <w:rsid w:val="005F3A47"/>
    <w:rsid w:val="005F76EA"/>
    <w:rsid w:val="00604EE1"/>
    <w:rsid w:val="00604F0D"/>
    <w:rsid w:val="00607CB9"/>
    <w:rsid w:val="00607E4A"/>
    <w:rsid w:val="0061281B"/>
    <w:rsid w:val="00634C87"/>
    <w:rsid w:val="006467DB"/>
    <w:rsid w:val="0064759B"/>
    <w:rsid w:val="006571AE"/>
    <w:rsid w:val="00687D31"/>
    <w:rsid w:val="00692CEB"/>
    <w:rsid w:val="006A13C5"/>
    <w:rsid w:val="006A261E"/>
    <w:rsid w:val="006A7619"/>
    <w:rsid w:val="006B07E5"/>
    <w:rsid w:val="006B0B71"/>
    <w:rsid w:val="006C1091"/>
    <w:rsid w:val="006C2E4B"/>
    <w:rsid w:val="006C7CF7"/>
    <w:rsid w:val="006D05D2"/>
    <w:rsid w:val="006D126D"/>
    <w:rsid w:val="006F5B96"/>
    <w:rsid w:val="00713F59"/>
    <w:rsid w:val="00714476"/>
    <w:rsid w:val="007222BE"/>
    <w:rsid w:val="00725734"/>
    <w:rsid w:val="00727059"/>
    <w:rsid w:val="007371DE"/>
    <w:rsid w:val="007420B9"/>
    <w:rsid w:val="00756BA5"/>
    <w:rsid w:val="00770102"/>
    <w:rsid w:val="007777BC"/>
    <w:rsid w:val="007837F5"/>
    <w:rsid w:val="00784356"/>
    <w:rsid w:val="007C625B"/>
    <w:rsid w:val="007E0047"/>
    <w:rsid w:val="007E060D"/>
    <w:rsid w:val="007E4D1D"/>
    <w:rsid w:val="007F07C2"/>
    <w:rsid w:val="00812D56"/>
    <w:rsid w:val="00815866"/>
    <w:rsid w:val="008311CB"/>
    <w:rsid w:val="0083431C"/>
    <w:rsid w:val="00843B22"/>
    <w:rsid w:val="00855B5D"/>
    <w:rsid w:val="00864BAA"/>
    <w:rsid w:val="00885FE3"/>
    <w:rsid w:val="008B73FB"/>
    <w:rsid w:val="008C2257"/>
    <w:rsid w:val="008D7A07"/>
    <w:rsid w:val="008F7B00"/>
    <w:rsid w:val="00923CE6"/>
    <w:rsid w:val="00930471"/>
    <w:rsid w:val="009452B1"/>
    <w:rsid w:val="009609EC"/>
    <w:rsid w:val="00963CF8"/>
    <w:rsid w:val="009912AC"/>
    <w:rsid w:val="00991D41"/>
    <w:rsid w:val="00993D6E"/>
    <w:rsid w:val="009A55B2"/>
    <w:rsid w:val="009B198A"/>
    <w:rsid w:val="009B6611"/>
    <w:rsid w:val="009C3BF3"/>
    <w:rsid w:val="009C6E3D"/>
    <w:rsid w:val="009C71A2"/>
    <w:rsid w:val="009E524B"/>
    <w:rsid w:val="009F2350"/>
    <w:rsid w:val="009F2DD8"/>
    <w:rsid w:val="00A06DBF"/>
    <w:rsid w:val="00A1202D"/>
    <w:rsid w:val="00A456B9"/>
    <w:rsid w:val="00A45700"/>
    <w:rsid w:val="00A55CF3"/>
    <w:rsid w:val="00A77B9C"/>
    <w:rsid w:val="00A807D7"/>
    <w:rsid w:val="00A87B9D"/>
    <w:rsid w:val="00A929B0"/>
    <w:rsid w:val="00A9300F"/>
    <w:rsid w:val="00A93848"/>
    <w:rsid w:val="00A943DD"/>
    <w:rsid w:val="00A9794A"/>
    <w:rsid w:val="00AA2100"/>
    <w:rsid w:val="00AB6815"/>
    <w:rsid w:val="00AC3792"/>
    <w:rsid w:val="00AD44ED"/>
    <w:rsid w:val="00AE0B24"/>
    <w:rsid w:val="00AE3555"/>
    <w:rsid w:val="00AE4EF8"/>
    <w:rsid w:val="00AE52CF"/>
    <w:rsid w:val="00AF2571"/>
    <w:rsid w:val="00AF7861"/>
    <w:rsid w:val="00B017D5"/>
    <w:rsid w:val="00B0355F"/>
    <w:rsid w:val="00B150B2"/>
    <w:rsid w:val="00B15918"/>
    <w:rsid w:val="00B354E6"/>
    <w:rsid w:val="00B4248B"/>
    <w:rsid w:val="00B46028"/>
    <w:rsid w:val="00B4659C"/>
    <w:rsid w:val="00B50812"/>
    <w:rsid w:val="00B51768"/>
    <w:rsid w:val="00B66FA2"/>
    <w:rsid w:val="00B874D4"/>
    <w:rsid w:val="00BA3AE5"/>
    <w:rsid w:val="00BE1013"/>
    <w:rsid w:val="00BE5A05"/>
    <w:rsid w:val="00BF35F1"/>
    <w:rsid w:val="00C00F3D"/>
    <w:rsid w:val="00C01D3F"/>
    <w:rsid w:val="00C2439C"/>
    <w:rsid w:val="00C25E68"/>
    <w:rsid w:val="00C3091E"/>
    <w:rsid w:val="00C35048"/>
    <w:rsid w:val="00C46A64"/>
    <w:rsid w:val="00C56C55"/>
    <w:rsid w:val="00C6252A"/>
    <w:rsid w:val="00C7795C"/>
    <w:rsid w:val="00C856DD"/>
    <w:rsid w:val="00CB5A7E"/>
    <w:rsid w:val="00CB7B83"/>
    <w:rsid w:val="00CC0C68"/>
    <w:rsid w:val="00CC6214"/>
    <w:rsid w:val="00CD3262"/>
    <w:rsid w:val="00CF7A30"/>
    <w:rsid w:val="00D0015F"/>
    <w:rsid w:val="00D06C3D"/>
    <w:rsid w:val="00D10FFD"/>
    <w:rsid w:val="00D453D7"/>
    <w:rsid w:val="00D465FE"/>
    <w:rsid w:val="00D50951"/>
    <w:rsid w:val="00D637E0"/>
    <w:rsid w:val="00D663D2"/>
    <w:rsid w:val="00D66658"/>
    <w:rsid w:val="00D67C9A"/>
    <w:rsid w:val="00D74901"/>
    <w:rsid w:val="00D76DFE"/>
    <w:rsid w:val="00D907D3"/>
    <w:rsid w:val="00DA41C1"/>
    <w:rsid w:val="00DD1D61"/>
    <w:rsid w:val="00DD373B"/>
    <w:rsid w:val="00DE43C8"/>
    <w:rsid w:val="00DF1C33"/>
    <w:rsid w:val="00DF4579"/>
    <w:rsid w:val="00DF6740"/>
    <w:rsid w:val="00E02606"/>
    <w:rsid w:val="00E10B44"/>
    <w:rsid w:val="00E179AC"/>
    <w:rsid w:val="00E220BE"/>
    <w:rsid w:val="00E57C80"/>
    <w:rsid w:val="00E66EA4"/>
    <w:rsid w:val="00E72DE9"/>
    <w:rsid w:val="00E8280A"/>
    <w:rsid w:val="00E85097"/>
    <w:rsid w:val="00E93100"/>
    <w:rsid w:val="00EB1767"/>
    <w:rsid w:val="00ED55F4"/>
    <w:rsid w:val="00ED69B1"/>
    <w:rsid w:val="00F0788C"/>
    <w:rsid w:val="00F1237E"/>
    <w:rsid w:val="00F53F37"/>
    <w:rsid w:val="00F76198"/>
    <w:rsid w:val="00F87D8D"/>
    <w:rsid w:val="00F91F00"/>
    <w:rsid w:val="00FA60ED"/>
    <w:rsid w:val="00FB045A"/>
    <w:rsid w:val="00FB5246"/>
    <w:rsid w:val="00FD6C9A"/>
    <w:rsid w:val="00FE3679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6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C7CF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C7CF7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AffiliationsAMCA">
    <w:name w:val="Affiliations AMCA"/>
    <w:basedOn w:val="Normal"/>
    <w:rsid w:val="006C7CF7"/>
    <w:pPr>
      <w:widowControl w:val="0"/>
      <w:tabs>
        <w:tab w:val="left" w:pos="142"/>
      </w:tabs>
      <w:suppressAutoHyphens/>
      <w:spacing w:after="240" w:line="260" w:lineRule="atLeast"/>
      <w:jc w:val="center"/>
    </w:pPr>
    <w:rPr>
      <w:rFonts w:ascii="Times New Roman" w:eastAsia="Times New Roman" w:hAnsi="Times New Roman" w:cs="Times New Roman"/>
      <w:i/>
      <w:iCs/>
      <w:kern w:val="1"/>
      <w:lang w:eastAsia="ar-SA"/>
    </w:rPr>
  </w:style>
  <w:style w:type="paragraph" w:customStyle="1" w:styleId="Default">
    <w:name w:val="Default"/>
    <w:rsid w:val="006C7C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A55CF3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8280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8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6C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12A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E35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5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5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5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555"/>
    <w:rPr>
      <w:b/>
      <w:bCs/>
      <w:sz w:val="20"/>
      <w:szCs w:val="20"/>
    </w:rPr>
  </w:style>
  <w:style w:type="character" w:customStyle="1" w:styleId="Estilo4">
    <w:name w:val="Estilo4"/>
    <w:basedOn w:val="Fuentedeprrafopredeter"/>
    <w:uiPriority w:val="99"/>
    <w:rsid w:val="00533D96"/>
    <w:rPr>
      <w:rFonts w:ascii="Arial" w:hAnsi="Arial" w:cs="Times New Roman"/>
      <w:i/>
      <w:sz w:val="18"/>
    </w:rPr>
  </w:style>
  <w:style w:type="character" w:styleId="Hipervnculo">
    <w:name w:val="Hyperlink"/>
    <w:basedOn w:val="Fuentedeprrafopredeter"/>
    <w:uiPriority w:val="99"/>
    <w:unhideWhenUsed/>
    <w:rsid w:val="00604E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C7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BEE"/>
  </w:style>
  <w:style w:type="paragraph" w:styleId="Piedepgina">
    <w:name w:val="footer"/>
    <w:basedOn w:val="Normal"/>
    <w:link w:val="PiedepginaCar"/>
    <w:uiPriority w:val="99"/>
    <w:unhideWhenUsed/>
    <w:rsid w:val="004C7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if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if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if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tiff"/><Relationship Id="rId4" Type="http://schemas.microsoft.com/office/2007/relationships/stylesWithEffects" Target="stylesWithEffects.xml"/><Relationship Id="rId9" Type="http://schemas.openxmlformats.org/officeDocument/2006/relationships/hyperlink" Target="mailto:santiagogandino@gmail.com" TargetMode="External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E170-8011-47F1-886E-D16EF949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2331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Verónica Nicolau</cp:lastModifiedBy>
  <cp:revision>5</cp:revision>
  <cp:lastPrinted>2018-05-18T14:13:00Z</cp:lastPrinted>
  <dcterms:created xsi:type="dcterms:W3CDTF">2018-05-18T20:32:00Z</dcterms:created>
  <dcterms:modified xsi:type="dcterms:W3CDTF">2018-05-18T22:16:00Z</dcterms:modified>
</cp:coreProperties>
</file>