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BF766" w14:textId="77777777" w:rsidR="00A376EE" w:rsidRDefault="00000000">
      <w:pPr>
        <w:shd w:val="clear" w:color="auto" w:fill="1F4E79"/>
        <w:spacing w:before="480"/>
        <w:jc w:val="center"/>
      </w:pPr>
      <w:r>
        <w:rPr>
          <w:b/>
          <w:bCs/>
          <w:color w:val="FFFFFF"/>
          <w:sz w:val="56"/>
          <w:szCs w:val="56"/>
        </w:rPr>
        <w:t>Otimização por Colónia de Formigas (ACO)</w:t>
      </w:r>
    </w:p>
    <w:p w14:paraId="6ABEC7A3" w14:textId="77777777" w:rsidR="00A376EE" w:rsidRDefault="00000000">
      <w:pPr>
        <w:shd w:val="clear" w:color="auto" w:fill="2E75B6"/>
        <w:jc w:val="center"/>
      </w:pPr>
      <w:r>
        <w:rPr>
          <w:i/>
          <w:iCs/>
          <w:color w:val="FFFFFF"/>
          <w:sz w:val="26"/>
          <w:szCs w:val="26"/>
        </w:rPr>
        <w:t xml:space="preserve">Otimização por Inteligência Coletiva e </w:t>
      </w:r>
      <w:proofErr w:type="spellStart"/>
      <w:r>
        <w:rPr>
          <w:i/>
          <w:iCs/>
          <w:color w:val="FFFFFF"/>
          <w:sz w:val="26"/>
          <w:szCs w:val="26"/>
        </w:rPr>
        <w:t>Estigmergia</w:t>
      </w:r>
      <w:proofErr w:type="spellEnd"/>
    </w:p>
    <w:p w14:paraId="33FDB246" w14:textId="77777777" w:rsidR="00A376EE" w:rsidRDefault="00000000">
      <w:pPr>
        <w:shd w:val="clear" w:color="auto" w:fill="2E75B6"/>
        <w:spacing w:after="320"/>
        <w:jc w:val="center"/>
      </w:pPr>
      <w:r>
        <w:rPr>
          <w:color w:val="DEEAF1"/>
        </w:rPr>
        <w:t>Problema da Mochila 0/</w:t>
      </w:r>
      <w:proofErr w:type="gramStart"/>
      <w:r>
        <w:rPr>
          <w:color w:val="DEEAF1"/>
        </w:rPr>
        <w:t>1  |</w:t>
      </w:r>
      <w:proofErr w:type="gramEnd"/>
      <w:r>
        <w:rPr>
          <w:color w:val="DEEAF1"/>
        </w:rPr>
        <w:t xml:space="preserve">  Meta-heurísticas</w:t>
      </w:r>
    </w:p>
    <w:p w14:paraId="26ACFD26" w14:textId="77777777" w:rsidR="00A376EE" w:rsidRDefault="00000000">
      <w:pPr>
        <w:pStyle w:val="Ttulo1"/>
      </w:pPr>
      <w:r>
        <w:t>1. O que é a Otimização por Colónia de Formigas?</w:t>
      </w:r>
    </w:p>
    <w:p w14:paraId="55786CDA" w14:textId="77777777" w:rsidR="00A376EE" w:rsidRDefault="00000000">
      <w:pPr>
        <w:spacing w:after="120"/>
      </w:pPr>
      <w:r>
        <w:rPr>
          <w:color w:val="000000"/>
        </w:rPr>
        <w:t xml:space="preserve">A Otimização por Colónia de Formigas (ACO — </w:t>
      </w:r>
      <w:proofErr w:type="spellStart"/>
      <w:r>
        <w:rPr>
          <w:color w:val="000000"/>
        </w:rPr>
        <w:t>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Colony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Optimization</w:t>
      </w:r>
      <w:proofErr w:type="spellEnd"/>
      <w:r>
        <w:rPr>
          <w:color w:val="000000"/>
        </w:rPr>
        <w:t xml:space="preserve">) é uma meta-heurística inspirada no comportamento coletivo de formigas reais na procura de caminhos entre o ninho e fontes de alimento. Proposta por Marco </w:t>
      </w:r>
      <w:proofErr w:type="spellStart"/>
      <w:r>
        <w:rPr>
          <w:color w:val="000000"/>
        </w:rPr>
        <w:t>Dorigo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Vittorio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Maniezzo</w:t>
      </w:r>
      <w:proofErr w:type="spellEnd"/>
      <w:r>
        <w:rPr>
          <w:color w:val="000000"/>
        </w:rPr>
        <w:t xml:space="preserve"> e Alberto </w:t>
      </w:r>
      <w:proofErr w:type="spellStart"/>
      <w:r>
        <w:rPr>
          <w:color w:val="000000"/>
        </w:rPr>
        <w:t>Colorni</w:t>
      </w:r>
      <w:proofErr w:type="spellEnd"/>
      <w:r>
        <w:rPr>
          <w:color w:val="000000"/>
        </w:rPr>
        <w:t xml:space="preserve"> em 1991/1996, baseia-se no conceito de </w:t>
      </w:r>
      <w:proofErr w:type="spellStart"/>
      <w:r>
        <w:rPr>
          <w:color w:val="000000"/>
        </w:rPr>
        <w:t>estigmergia</w:t>
      </w:r>
      <w:proofErr w:type="spellEnd"/>
      <w:r>
        <w:rPr>
          <w:color w:val="000000"/>
        </w:rPr>
        <w:t xml:space="preserve"> — comunicação indireta entre agentes através de modificações no ambiente.</w:t>
      </w:r>
    </w:p>
    <w:p w14:paraId="07F4BD11" w14:textId="77777777" w:rsidR="00A376EE" w:rsidRDefault="00000000">
      <w:pPr>
        <w:spacing w:after="120"/>
      </w:pPr>
      <w:r>
        <w:rPr>
          <w:color w:val="000000"/>
        </w:rPr>
        <w:t xml:space="preserve">Na natureza, as formigas depositam feromonas no chão ao percorrer um caminho. Outros agentes </w:t>
      </w:r>
      <w:proofErr w:type="spellStart"/>
      <w:r>
        <w:rPr>
          <w:color w:val="000000"/>
        </w:rPr>
        <w:t>detectam</w:t>
      </w:r>
      <w:proofErr w:type="spellEnd"/>
      <w:r>
        <w:rPr>
          <w:color w:val="000000"/>
        </w:rPr>
        <w:t xml:space="preserve"> estas feromonas e tendem a seguir os caminhos mais marcados. Caminhos mais curtos são percorridos mais vezes, acumulando mais feromonas, e tornam-se progressivamente mais atraentes — emergindo assim a solução ótima de forma distribuída e sem coordenação central.</w:t>
      </w:r>
    </w:p>
    <w:p w14:paraId="5305EECB" w14:textId="77777777" w:rsidR="00A376EE" w:rsidRDefault="00000000">
      <w:pPr>
        <w:spacing w:after="120"/>
      </w:pPr>
      <w:r>
        <w:rPr>
          <w:color w:val="000000"/>
        </w:rPr>
        <w:t>Para o Problema da Mochila 0/1, o ACO adapta este mecanismo ao problema de seleção binária: cada formiga constrói iterativamente uma solução (seleciona itens), guiada por feromonas e informação heurística local.</w:t>
      </w:r>
    </w:p>
    <w:p w14:paraId="25A6D5BD" w14:textId="77777777" w:rsidR="00A376EE" w:rsidRDefault="00A376EE">
      <w:pPr>
        <w:spacing w:after="80"/>
      </w:pPr>
    </w:p>
    <w:p w14:paraId="0C626E08" w14:textId="77777777" w:rsidR="00A376EE" w:rsidRDefault="00000000">
      <w:pPr>
        <w:shd w:val="clear" w:color="auto" w:fill="1F4E79"/>
        <w:spacing w:before="160"/>
        <w:ind w:left="120" w:right="120"/>
      </w:pPr>
      <w:r>
        <w:rPr>
          <w:b/>
          <w:bCs/>
          <w:color w:val="FFFFFF"/>
        </w:rPr>
        <w:t>Ficha Técnica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40"/>
      </w:tblGrid>
      <w:tr w:rsidR="00A376EE" w14:paraId="49F269F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EF7D" w14:textId="77777777" w:rsidR="00A376EE" w:rsidRDefault="00000000">
            <w:r>
              <w:rPr>
                <w:b/>
                <w:bCs/>
                <w:color w:val="1F4E79"/>
                <w:sz w:val="20"/>
                <w:szCs w:val="20"/>
              </w:rPr>
              <w:t>Paradigma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6C4B" w14:textId="77777777" w:rsidR="00A376EE" w:rsidRDefault="00000000">
            <w:r>
              <w:rPr>
                <w:color w:val="000000"/>
                <w:sz w:val="20"/>
                <w:szCs w:val="20"/>
              </w:rPr>
              <w:t>Construtivo, baseado em colónia / inteligência de enxame</w:t>
            </w:r>
          </w:p>
        </w:tc>
      </w:tr>
      <w:tr w:rsidR="00A376EE" w14:paraId="09DF990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FD38" w14:textId="77777777" w:rsidR="00A376EE" w:rsidRDefault="00000000">
            <w:r>
              <w:rPr>
                <w:b/>
                <w:bCs/>
                <w:color w:val="1F4E79"/>
                <w:sz w:val="20"/>
                <w:szCs w:val="20"/>
              </w:rPr>
              <w:t>Proposto por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2FCD" w14:textId="77777777" w:rsidR="00A376EE" w:rsidRDefault="00000000">
            <w:proofErr w:type="spellStart"/>
            <w:r>
              <w:rPr>
                <w:color w:val="000000"/>
                <w:sz w:val="20"/>
                <w:szCs w:val="20"/>
              </w:rPr>
              <w:t>Dorigo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Maniezzo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Colorni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(1991/1996), IEEE Trans. SMC-B</w:t>
            </w:r>
          </w:p>
        </w:tc>
      </w:tr>
      <w:tr w:rsidR="00A376EE" w14:paraId="24BE94E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54F1" w14:textId="77777777" w:rsidR="00A376EE" w:rsidRDefault="00000000">
            <w:r>
              <w:rPr>
                <w:b/>
                <w:bCs/>
                <w:color w:val="1F4E79"/>
                <w:sz w:val="20"/>
                <w:szCs w:val="20"/>
              </w:rPr>
              <w:t>Tipo de pesquisa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D929D" w14:textId="77777777" w:rsidR="00A376EE" w:rsidRDefault="00000000">
            <w:r>
              <w:rPr>
                <w:color w:val="000000"/>
                <w:sz w:val="20"/>
                <w:szCs w:val="20"/>
              </w:rPr>
              <w:t>Construtiva estocástica, guiada por feromonas</w:t>
            </w:r>
          </w:p>
        </w:tc>
      </w:tr>
      <w:tr w:rsidR="00A376EE" w14:paraId="224013B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7C7F" w14:textId="77777777" w:rsidR="00A376EE" w:rsidRDefault="00000000">
            <w:r>
              <w:rPr>
                <w:b/>
                <w:bCs/>
                <w:color w:val="1F4E79"/>
                <w:sz w:val="20"/>
                <w:szCs w:val="20"/>
              </w:rPr>
              <w:t>Memória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BE36A" w14:textId="77777777" w:rsidR="00A376EE" w:rsidRDefault="00000000">
            <w:r>
              <w:rPr>
                <w:color w:val="000000"/>
                <w:sz w:val="20"/>
                <w:szCs w:val="20"/>
              </w:rPr>
              <w:t>Distribuída — matriz de feromonas τ partilhada por todas as formigas</w:t>
            </w:r>
          </w:p>
        </w:tc>
      </w:tr>
      <w:tr w:rsidR="00A376EE" w14:paraId="381A8EC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A595" w14:textId="77777777" w:rsidR="00A376EE" w:rsidRDefault="00000000">
            <w:r>
              <w:rPr>
                <w:b/>
                <w:bCs/>
                <w:color w:val="1F4E79"/>
                <w:sz w:val="20"/>
                <w:szCs w:val="20"/>
              </w:rPr>
              <w:t>Soluções mantidas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04E4" w14:textId="77777777" w:rsidR="00A376EE" w:rsidRDefault="00000000">
            <w:r>
              <w:rPr>
                <w:color w:val="000000"/>
                <w:sz w:val="20"/>
                <w:szCs w:val="20"/>
              </w:rPr>
              <w:t>m formigas constroem m soluções por iteração</w:t>
            </w:r>
          </w:p>
        </w:tc>
      </w:tr>
      <w:tr w:rsidR="00A376EE" w14:paraId="62D89AC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403A4" w14:textId="77777777" w:rsidR="00A376EE" w:rsidRDefault="00000000">
            <w:r>
              <w:rPr>
                <w:b/>
                <w:bCs/>
                <w:color w:val="1F4E79"/>
                <w:sz w:val="20"/>
                <w:szCs w:val="20"/>
              </w:rPr>
              <w:t>Referência-chave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8FE1" w14:textId="77777777" w:rsidR="00A376EE" w:rsidRDefault="00000000">
            <w:proofErr w:type="spellStart"/>
            <w:r>
              <w:rPr>
                <w:color w:val="000000"/>
                <w:sz w:val="20"/>
                <w:szCs w:val="20"/>
              </w:rPr>
              <w:t>Stützle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Hoos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(2000), Future Gen. </w:t>
            </w:r>
            <w:proofErr w:type="spellStart"/>
            <w:r>
              <w:rPr>
                <w:color w:val="000000"/>
                <w:sz w:val="20"/>
                <w:szCs w:val="20"/>
              </w:rPr>
              <w:t>Comp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Sys</w:t>
            </w:r>
            <w:proofErr w:type="spellEnd"/>
            <w:r>
              <w:rPr>
                <w:color w:val="000000"/>
                <w:sz w:val="20"/>
                <w:szCs w:val="20"/>
              </w:rPr>
              <w:t>. 16(9):889–914</w:t>
            </w:r>
          </w:p>
        </w:tc>
      </w:tr>
    </w:tbl>
    <w:p w14:paraId="2AB5CD29" w14:textId="77777777" w:rsidR="00A376EE" w:rsidRDefault="00A376EE">
      <w:pPr>
        <w:spacing w:after="240"/>
      </w:pPr>
    </w:p>
    <w:p w14:paraId="1B8C58B7" w14:textId="77777777" w:rsidR="00A376EE" w:rsidRDefault="00000000">
      <w:pPr>
        <w:pStyle w:val="Ttulo1"/>
      </w:pPr>
      <w:r>
        <w:t>2. Conceitos Fundamentais</w:t>
      </w:r>
    </w:p>
    <w:p w14:paraId="72342E82" w14:textId="77777777" w:rsidR="00A376EE" w:rsidRDefault="00000000">
      <w:pPr>
        <w:pStyle w:val="Ttulo2"/>
      </w:pPr>
      <w:r>
        <w:t>2.1 Representação das Feromonas</w:t>
      </w:r>
    </w:p>
    <w:p w14:paraId="56E91CBF" w14:textId="77777777" w:rsidR="00A376EE" w:rsidRDefault="00000000">
      <w:pPr>
        <w:spacing w:after="120"/>
      </w:pPr>
      <w:r>
        <w:rPr>
          <w:color w:val="000000"/>
        </w:rPr>
        <w:t xml:space="preserve">Para o KP binário com </w:t>
      </w:r>
      <w:proofErr w:type="gramStart"/>
      <w:r>
        <w:rPr>
          <w:color w:val="000000"/>
        </w:rPr>
        <w:t>n</w:t>
      </w:r>
      <w:proofErr w:type="gramEnd"/>
      <w:r>
        <w:rPr>
          <w:color w:val="000000"/>
        </w:rPr>
        <w:t xml:space="preserve"> itens, a estrutura de feromonas é um vetor τ = (τ₁, τ₂, ..., τₙ), onde τᵢ representa o nível de feromona associado a incluir o item i. Valores elevados de τᵢ indicam que incluir o item </w:t>
      </w:r>
      <w:proofErr w:type="gramStart"/>
      <w:r>
        <w:rPr>
          <w:color w:val="000000"/>
        </w:rPr>
        <w:t>i tem</w:t>
      </w:r>
      <w:proofErr w:type="gramEnd"/>
      <w:r>
        <w:rPr>
          <w:color w:val="000000"/>
        </w:rPr>
        <w:t xml:space="preserve"> sido historicamente benéfico.</w:t>
      </w:r>
    </w:p>
    <w:p w14:paraId="4800BE67" w14:textId="77777777" w:rsidR="00A376EE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τᵢ ∈ [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τ_min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τ_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max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]  ∀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i ∈ {1, ..., n}</w:t>
      </w:r>
    </w:p>
    <w:p w14:paraId="5F954849" w14:textId="77777777" w:rsidR="00A376EE" w:rsidRDefault="00A376EE">
      <w:pPr>
        <w:spacing w:after="80"/>
      </w:pPr>
    </w:p>
    <w:p w14:paraId="7D0314AC" w14:textId="77777777" w:rsidR="00A376EE" w:rsidRDefault="00000000">
      <w:pPr>
        <w:pStyle w:val="Ttulo2"/>
      </w:pPr>
      <w:r>
        <w:t>2.2 Regra de Decisão Probabilística</w:t>
      </w:r>
    </w:p>
    <w:p w14:paraId="7A3D09DC" w14:textId="77777777" w:rsidR="00A376EE" w:rsidRDefault="00000000">
      <w:pPr>
        <w:spacing w:after="120"/>
      </w:pPr>
      <w:r>
        <w:rPr>
          <w:color w:val="000000"/>
        </w:rPr>
        <w:t xml:space="preserve">Cada formiga </w:t>
      </w:r>
      <w:proofErr w:type="gramStart"/>
      <w:r>
        <w:rPr>
          <w:color w:val="000000"/>
        </w:rPr>
        <w:t>k</w:t>
      </w:r>
      <w:proofErr w:type="gramEnd"/>
      <w:r>
        <w:rPr>
          <w:color w:val="000000"/>
        </w:rPr>
        <w:t xml:space="preserve"> constrói uma solução percorrendo todos os itens e, para cada item i, decide incluir ou excluir com base numa probabilidade que combina feromona e informação heurística:</w:t>
      </w:r>
    </w:p>
    <w:p w14:paraId="12B03509" w14:textId="77777777" w:rsidR="00A376EE" w:rsidRDefault="00000000">
      <w:pPr>
        <w:shd w:val="clear" w:color="auto" w:fill="F2F2F2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P(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xᵢ = 1) = (τᵢᵅ · ηᵢᵝ) / (τᵢᵅ · ηᵢᵝ + (1−τ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ᵢ)ᵅ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</w:p>
    <w:p w14:paraId="0CEF5458" w14:textId="77777777" w:rsidR="00A376EE" w:rsidRDefault="00000000">
      <w:pPr>
        <w:spacing w:after="120"/>
      </w:pPr>
      <w:r>
        <w:rPr>
          <w:color w:val="000000"/>
        </w:rPr>
        <w:lastRenderedPageBreak/>
        <w:t>onde:</w:t>
      </w:r>
    </w:p>
    <w:p w14:paraId="54835EAD" w14:textId="77777777" w:rsidR="00A376EE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>τᵢ é o nível de feromona para o item i</w:t>
      </w:r>
    </w:p>
    <w:p w14:paraId="4ED40137" w14:textId="77777777" w:rsidR="00A376EE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>ηᵢ = pᵢ/wᵢ é a informação heurística (rácio valor/peso)</w:t>
      </w:r>
    </w:p>
    <w:p w14:paraId="363F8A2D" w14:textId="77777777" w:rsidR="00A376EE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>α controla a influência da feromona — típico: α = 1</w:t>
      </w:r>
    </w:p>
    <w:p w14:paraId="3EA4A91A" w14:textId="77777777" w:rsidR="00A376EE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>β controla a influência da heurística — típico: β = 2–5</w:t>
      </w:r>
    </w:p>
    <w:p w14:paraId="4DF83298" w14:textId="77777777" w:rsidR="00A376EE" w:rsidRDefault="00000000">
      <w:pPr>
        <w:spacing w:after="120"/>
      </w:pPr>
      <w:r>
        <w:rPr>
          <w:color w:val="000000"/>
        </w:rPr>
        <w:t>A informação heurística ηᵢ = pᵢ/wᵢ codifica o conhecimento do domínio: itens com maior valor por unidade de peso são intrinsecamente mais atrativos para a mochila.</w:t>
      </w:r>
    </w:p>
    <w:p w14:paraId="45B9DD7D" w14:textId="77777777" w:rsidR="00A376EE" w:rsidRDefault="00A376EE">
      <w:pPr>
        <w:spacing w:after="80"/>
      </w:pPr>
    </w:p>
    <w:p w14:paraId="0672F050" w14:textId="77777777" w:rsidR="00A376EE" w:rsidRDefault="00000000">
      <w:pPr>
        <w:pStyle w:val="Ttulo2"/>
      </w:pPr>
      <w:r>
        <w:t xml:space="preserve">2.3 Gestão da </w:t>
      </w:r>
      <w:proofErr w:type="spellStart"/>
      <w:r>
        <w:t>Feasibilidade</w:t>
      </w:r>
      <w:proofErr w:type="spellEnd"/>
    </w:p>
    <w:p w14:paraId="0279CFC2" w14:textId="77777777" w:rsidR="00A376EE" w:rsidRDefault="00000000">
      <w:pPr>
        <w:spacing w:after="120"/>
      </w:pPr>
      <w:r>
        <w:rPr>
          <w:color w:val="000000"/>
        </w:rPr>
        <w:t xml:space="preserve">À medida que uma formiga adiciona itens, a capacidade residual </w:t>
      </w:r>
      <w:proofErr w:type="spellStart"/>
      <w:r>
        <w:rPr>
          <w:color w:val="000000"/>
        </w:rPr>
        <w:t>W_res</w:t>
      </w:r>
      <w:proofErr w:type="spellEnd"/>
      <w:r>
        <w:rPr>
          <w:color w:val="000000"/>
        </w:rPr>
        <w:t xml:space="preserve"> diminui. Para evitar soluções </w:t>
      </w:r>
      <w:proofErr w:type="spellStart"/>
      <w:r>
        <w:rPr>
          <w:color w:val="000000"/>
        </w:rPr>
        <w:t>infeasíveis</w:t>
      </w:r>
      <w:proofErr w:type="spellEnd"/>
      <w:r>
        <w:rPr>
          <w:color w:val="000000"/>
        </w:rPr>
        <w:t>:</w:t>
      </w:r>
    </w:p>
    <w:p w14:paraId="1623FCC7" w14:textId="77777777" w:rsidR="00A376EE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Se wᵢ &gt; </w:t>
      </w:r>
      <w:proofErr w:type="spellStart"/>
      <w:r>
        <w:rPr>
          <w:color w:val="000000"/>
        </w:rPr>
        <w:t>W_res</w:t>
      </w:r>
      <w:proofErr w:type="spellEnd"/>
      <w:r>
        <w:rPr>
          <w:color w:val="000000"/>
        </w:rPr>
        <w:t>, o item i é automaticamente excluído (P(xᵢ=1) = 0)</w:t>
      </w:r>
    </w:p>
    <w:p w14:paraId="7DA513B7" w14:textId="77777777" w:rsidR="00A376EE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A decisão é tomada apenas sobre os itens ainda </w:t>
      </w:r>
      <w:proofErr w:type="spellStart"/>
      <w:r>
        <w:rPr>
          <w:color w:val="000000"/>
        </w:rPr>
        <w:t>feasíveis</w:t>
      </w:r>
      <w:proofErr w:type="spellEnd"/>
    </w:p>
    <w:p w14:paraId="40F257E1" w14:textId="77777777" w:rsidR="00A376EE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Quando </w:t>
      </w:r>
      <w:proofErr w:type="spellStart"/>
      <w:r>
        <w:rPr>
          <w:color w:val="000000"/>
        </w:rPr>
        <w:t>W_res</w:t>
      </w:r>
      <w:proofErr w:type="spellEnd"/>
      <w:r>
        <w:rPr>
          <w:color w:val="000000"/>
        </w:rPr>
        <w:t xml:space="preserve"> &lt; min(wᵢ) para todos os itens restantes, a construção termina</w:t>
      </w:r>
    </w:p>
    <w:p w14:paraId="2C222B15" w14:textId="77777777" w:rsidR="00A376EE" w:rsidRDefault="00A376EE">
      <w:pPr>
        <w:spacing w:after="80"/>
      </w:pPr>
    </w:p>
    <w:p w14:paraId="35DB7E06" w14:textId="77777777" w:rsidR="00A376EE" w:rsidRDefault="00000000">
      <w:pPr>
        <w:pStyle w:val="Ttulo2"/>
      </w:pPr>
      <w:r>
        <w:t>2.4 Atualização de Feromonas</w:t>
      </w:r>
    </w:p>
    <w:p w14:paraId="407E8B44" w14:textId="77777777" w:rsidR="00A376EE" w:rsidRDefault="00000000">
      <w:pPr>
        <w:spacing w:after="120"/>
      </w:pPr>
      <w:r>
        <w:rPr>
          <w:color w:val="000000"/>
        </w:rPr>
        <w:t>Após todas as formigas construírem as suas soluções, as feromonas são atualizadas em dois passos:</w:t>
      </w:r>
    </w:p>
    <w:p w14:paraId="51B1766F" w14:textId="77777777" w:rsidR="00A376EE" w:rsidRDefault="00000000">
      <w:pPr>
        <w:pStyle w:val="Ttulo3"/>
      </w:pPr>
      <w:r>
        <w:t>Evaporação</w:t>
      </w:r>
    </w:p>
    <w:p w14:paraId="20196C26" w14:textId="77777777" w:rsidR="00A376EE" w:rsidRDefault="00000000">
      <w:pPr>
        <w:spacing w:after="120"/>
      </w:pPr>
      <w:r>
        <w:rPr>
          <w:color w:val="000000"/>
        </w:rPr>
        <w:t>Todas as feromonas evaporam proporcionalmente, simulando a evaporação natural e evitando convergência prematura:</w:t>
      </w:r>
    </w:p>
    <w:p w14:paraId="0A56AFE5" w14:textId="77777777" w:rsidR="00A376EE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τᵢ ← (1 − ρ) · τᵢ      ∀ i</w:t>
      </w:r>
    </w:p>
    <w:p w14:paraId="3AA69F9C" w14:textId="77777777" w:rsidR="00A376EE" w:rsidRDefault="00000000">
      <w:pPr>
        <w:spacing w:after="120"/>
      </w:pPr>
      <w:r>
        <w:rPr>
          <w:color w:val="000000"/>
        </w:rPr>
        <w:t>onde ρ ∈ (0,1) é a taxa de evaporação — típico: ρ ∈ [0.1, 0.5].</w:t>
      </w:r>
    </w:p>
    <w:p w14:paraId="2545FF16" w14:textId="77777777" w:rsidR="00A376EE" w:rsidRDefault="00000000">
      <w:pPr>
        <w:pStyle w:val="Ttulo3"/>
      </w:pPr>
      <w:r>
        <w:t>Reforço</w:t>
      </w:r>
    </w:p>
    <w:p w14:paraId="0957B98D" w14:textId="77777777" w:rsidR="00A376EE" w:rsidRDefault="00000000">
      <w:pPr>
        <w:spacing w:after="120"/>
      </w:pPr>
      <w:r>
        <w:rPr>
          <w:color w:val="000000"/>
        </w:rPr>
        <w:t>As formigas que encontraram boas soluções reforçam as feromonas dos itens que selecionaram:</w:t>
      </w:r>
    </w:p>
    <w:p w14:paraId="0575FF70" w14:textId="77777777" w:rsidR="00A376EE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τᵢ ← τᵢ +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Δτ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ᵢ^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best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onde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Δτ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ᵢ^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best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1/z(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x_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best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)  se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xᵢ = 1</w:t>
      </w:r>
    </w:p>
    <w:p w14:paraId="1AD51B6B" w14:textId="77777777" w:rsidR="00A376EE" w:rsidRDefault="00000000">
      <w:pPr>
        <w:spacing w:after="120"/>
      </w:pPr>
      <w:r>
        <w:rPr>
          <w:color w:val="000000"/>
        </w:rPr>
        <w:t xml:space="preserve">Apenas a melhor formiga (ou a melhor global) reforça — estratégia do MAX–MIN </w:t>
      </w:r>
      <w:proofErr w:type="spellStart"/>
      <w:r>
        <w:rPr>
          <w:color w:val="000000"/>
        </w:rPr>
        <w:t>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(MMAS).</w:t>
      </w:r>
    </w:p>
    <w:p w14:paraId="7C89A664" w14:textId="77777777" w:rsidR="00A376EE" w:rsidRDefault="00A376EE">
      <w:pPr>
        <w:spacing w:after="240"/>
      </w:pPr>
    </w:p>
    <w:p w14:paraId="47C15851" w14:textId="77777777" w:rsidR="00A376EE" w:rsidRDefault="00000000">
      <w:pPr>
        <w:pStyle w:val="Ttulo1"/>
      </w:pPr>
      <w:r>
        <w:t>3. Variantes Principais</w:t>
      </w:r>
    </w:p>
    <w:p w14:paraId="5F65FD5B" w14:textId="77777777" w:rsidR="00A376EE" w:rsidRDefault="00000000">
      <w:pPr>
        <w:pStyle w:val="Ttulo2"/>
      </w:pPr>
      <w:r>
        <w:t xml:space="preserve">3.1 </w:t>
      </w:r>
      <w:proofErr w:type="spellStart"/>
      <w:r>
        <w:t>Ant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(AS) — Original</w:t>
      </w:r>
    </w:p>
    <w:p w14:paraId="66B57568" w14:textId="77777777" w:rsidR="00A376EE" w:rsidRDefault="00000000">
      <w:pPr>
        <w:spacing w:after="120"/>
      </w:pPr>
      <w:r>
        <w:rPr>
          <w:color w:val="000000"/>
        </w:rPr>
        <w:t xml:space="preserve">Todas as m formigas reforçam as feromonas. </w:t>
      </w:r>
      <w:proofErr w:type="gramStart"/>
      <w:r>
        <w:rPr>
          <w:color w:val="000000"/>
        </w:rPr>
        <w:t>Simples</w:t>
      </w:r>
      <w:proofErr w:type="gramEnd"/>
      <w:r>
        <w:rPr>
          <w:color w:val="000000"/>
        </w:rPr>
        <w:t xml:space="preserve"> mas com convergência lenta e tendência para estagnação em instâncias grandes.</w:t>
      </w:r>
    </w:p>
    <w:p w14:paraId="5A65FF74" w14:textId="77777777" w:rsidR="00A376EE" w:rsidRDefault="00000000">
      <w:pPr>
        <w:pStyle w:val="Ttulo2"/>
      </w:pPr>
      <w:r>
        <w:t xml:space="preserve">3.2 MAX–MIN </w:t>
      </w:r>
      <w:proofErr w:type="spellStart"/>
      <w:r>
        <w:t>Ant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(MMAS)</w:t>
      </w:r>
    </w:p>
    <w:p w14:paraId="1605FBD4" w14:textId="77777777" w:rsidR="00A376EE" w:rsidRDefault="00000000">
      <w:pPr>
        <w:spacing w:after="120"/>
      </w:pPr>
      <w:r>
        <w:rPr>
          <w:color w:val="000000"/>
        </w:rPr>
        <w:t xml:space="preserve">Proposto por </w:t>
      </w:r>
      <w:proofErr w:type="spellStart"/>
      <w:r>
        <w:rPr>
          <w:color w:val="000000"/>
        </w:rPr>
        <w:t>Stützle</w:t>
      </w:r>
      <w:proofErr w:type="spellEnd"/>
      <w:r>
        <w:rPr>
          <w:color w:val="000000"/>
        </w:rPr>
        <w:t xml:space="preserve"> &amp; </w:t>
      </w:r>
      <w:proofErr w:type="spellStart"/>
      <w:r>
        <w:rPr>
          <w:color w:val="000000"/>
        </w:rPr>
        <w:t>Hoos</w:t>
      </w:r>
      <w:proofErr w:type="spellEnd"/>
      <w:r>
        <w:rPr>
          <w:color w:val="000000"/>
        </w:rPr>
        <w:t xml:space="preserve"> (2000), é a variante mais eficaz para o KP. Principais características:</w:t>
      </w:r>
    </w:p>
    <w:p w14:paraId="7E9AC310" w14:textId="77777777" w:rsidR="00A376EE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>Apenas a melhor formiga (da iteração ou global) reforça feromonas</w:t>
      </w:r>
    </w:p>
    <w:p w14:paraId="123A2EDB" w14:textId="77777777" w:rsidR="00A376EE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>Feromonas limitadas ao intervalo [</w:t>
      </w:r>
      <w:proofErr w:type="spellStart"/>
      <w:r>
        <w:rPr>
          <w:color w:val="000000"/>
        </w:rPr>
        <w:t>τ_min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τ_max</w:t>
      </w:r>
      <w:proofErr w:type="spellEnd"/>
      <w:r>
        <w:rPr>
          <w:color w:val="000000"/>
        </w:rPr>
        <w:t>], evitando estagnação</w:t>
      </w:r>
    </w:p>
    <w:p w14:paraId="5D244CB7" w14:textId="77777777" w:rsidR="00A376EE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Inicialização com </w:t>
      </w:r>
      <w:proofErr w:type="spellStart"/>
      <w:r>
        <w:rPr>
          <w:color w:val="000000"/>
        </w:rPr>
        <w:t>τ_max</w:t>
      </w:r>
      <w:proofErr w:type="spellEnd"/>
      <w:r>
        <w:rPr>
          <w:color w:val="000000"/>
        </w:rPr>
        <w:t xml:space="preserve"> e reinicialização periódica quando há estagnação</w:t>
      </w:r>
    </w:p>
    <w:p w14:paraId="549FFB6B" w14:textId="77777777" w:rsidR="00A376EE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color w:val="000000"/>
        </w:rPr>
        <w:t>τ_max</w:t>
      </w:r>
      <w:proofErr w:type="spellEnd"/>
      <w:r>
        <w:rPr>
          <w:color w:val="000000"/>
        </w:rPr>
        <w:t xml:space="preserve"> = 1</w:t>
      </w:r>
      <w:proofErr w:type="gramStart"/>
      <w:r>
        <w:rPr>
          <w:color w:val="000000"/>
        </w:rPr>
        <w:t>/(</w:t>
      </w:r>
      <w:proofErr w:type="gramEnd"/>
      <w:r>
        <w:rPr>
          <w:color w:val="000000"/>
        </w:rPr>
        <w:t>ρ · z*_</w:t>
      </w:r>
      <w:proofErr w:type="spellStart"/>
      <w:proofErr w:type="gramStart"/>
      <w:r>
        <w:rPr>
          <w:color w:val="000000"/>
        </w:rPr>
        <w:t>estimate</w:t>
      </w:r>
      <w:proofErr w:type="spellEnd"/>
      <w:r>
        <w:rPr>
          <w:color w:val="000000"/>
        </w:rPr>
        <w:t xml:space="preserve">)   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τ_min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τ_max</w:t>
      </w:r>
      <w:proofErr w:type="spellEnd"/>
      <w:r>
        <w:rPr>
          <w:color w:val="000000"/>
        </w:rPr>
        <w:t xml:space="preserve"> / (2n)</w:t>
      </w:r>
    </w:p>
    <w:p w14:paraId="187D2A24" w14:textId="77777777" w:rsidR="00A376EE" w:rsidRDefault="00A376EE">
      <w:pPr>
        <w:spacing w:after="80"/>
      </w:pPr>
    </w:p>
    <w:p w14:paraId="14C65AA2" w14:textId="77777777" w:rsidR="00A376EE" w:rsidRDefault="00000000">
      <w:pPr>
        <w:pStyle w:val="Ttulo2"/>
      </w:pPr>
      <w:r>
        <w:t xml:space="preserve">3.3 </w:t>
      </w:r>
      <w:proofErr w:type="spellStart"/>
      <w:r>
        <w:t>Rank-Based</w:t>
      </w:r>
      <w:proofErr w:type="spellEnd"/>
      <w:r>
        <w:t xml:space="preserve"> </w:t>
      </w:r>
      <w:proofErr w:type="spellStart"/>
      <w:r>
        <w:t>Ant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188FAB22" w14:textId="77777777" w:rsidR="00A376EE" w:rsidRDefault="00000000">
      <w:pPr>
        <w:spacing w:after="120"/>
      </w:pPr>
      <w:proofErr w:type="gramStart"/>
      <w:r>
        <w:rPr>
          <w:color w:val="000000"/>
        </w:rPr>
        <w:t>As r melhores</w:t>
      </w:r>
      <w:proofErr w:type="gramEnd"/>
      <w:r>
        <w:rPr>
          <w:color w:val="000000"/>
        </w:rPr>
        <w:t xml:space="preserve"> formigas reforçam, com peso proporcional ao </w:t>
      </w:r>
      <w:proofErr w:type="spellStart"/>
      <w:r>
        <w:rPr>
          <w:color w:val="000000"/>
        </w:rPr>
        <w:t>rank</w:t>
      </w:r>
      <w:proofErr w:type="spellEnd"/>
      <w:r>
        <w:rPr>
          <w:color w:val="000000"/>
        </w:rPr>
        <w:t>. Compromisso entre AS e MMAS.</w:t>
      </w:r>
    </w:p>
    <w:p w14:paraId="5AA4E641" w14:textId="77777777" w:rsidR="00A376EE" w:rsidRDefault="00A376EE">
      <w:pPr>
        <w:spacing w:after="240"/>
      </w:pPr>
    </w:p>
    <w:p w14:paraId="03224095" w14:textId="77777777" w:rsidR="00A376EE" w:rsidRDefault="00000000">
      <w:pPr>
        <w:pStyle w:val="Ttulo1"/>
      </w:pPr>
      <w:r>
        <w:t>4. Funcionamento Detalhado</w:t>
      </w:r>
    </w:p>
    <w:p w14:paraId="541435FF" w14:textId="77777777" w:rsidR="00A376EE" w:rsidRDefault="00000000">
      <w:pPr>
        <w:pStyle w:val="Ttulo2"/>
      </w:pPr>
      <w:r>
        <w:t>4.1 Ciclo Principal do MMAS para KP</w:t>
      </w:r>
    </w:p>
    <w:p w14:paraId="26685560" w14:textId="77777777" w:rsidR="00A376EE" w:rsidRDefault="00000000">
      <w:pPr>
        <w:shd w:val="clear" w:color="auto" w:fill="1F4E79"/>
        <w:spacing w:before="160"/>
        <w:ind w:left="120" w:right="120"/>
      </w:pPr>
      <w:r>
        <w:rPr>
          <w:b/>
          <w:bCs/>
          <w:color w:val="FFFFFF"/>
        </w:rPr>
        <w:t>Pseudocódigo — MMAS para o KP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40"/>
      </w:tblGrid>
      <w:tr w:rsidR="00A376EE" w14:paraId="5F5D69F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01746" w14:textId="77777777" w:rsidR="00A376EE" w:rsidRDefault="00000000">
            <w:r>
              <w:rPr>
                <w:b/>
                <w:bCs/>
                <w:color w:val="1F4E79"/>
                <w:sz w:val="20"/>
                <w:szCs w:val="20"/>
              </w:rPr>
              <w:t>Inicialização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9247" w14:textId="77777777" w:rsidR="00A376EE" w:rsidRDefault="00000000">
            <w:r>
              <w:rPr>
                <w:color w:val="000000"/>
                <w:sz w:val="20"/>
                <w:szCs w:val="20"/>
              </w:rPr>
              <w:t xml:space="preserve">τᵢ = </w:t>
            </w:r>
            <w:proofErr w:type="spellStart"/>
            <w:r>
              <w:rPr>
                <w:color w:val="000000"/>
                <w:sz w:val="20"/>
                <w:szCs w:val="20"/>
              </w:rPr>
              <w:t>τ_max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∀i; construir solução inicial </w:t>
            </w:r>
            <w:proofErr w:type="spellStart"/>
            <w:r>
              <w:rPr>
                <w:color w:val="000000"/>
                <w:sz w:val="20"/>
                <w:szCs w:val="20"/>
              </w:rPr>
              <w:t>greedy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x*</w:t>
            </w:r>
          </w:p>
        </w:tc>
      </w:tr>
      <w:tr w:rsidR="00A376EE" w14:paraId="0D71617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D6BD" w14:textId="77777777" w:rsidR="00A376EE" w:rsidRDefault="00000000">
            <w:r>
              <w:rPr>
                <w:b/>
                <w:bCs/>
                <w:color w:val="1F4E79"/>
                <w:sz w:val="20"/>
                <w:szCs w:val="20"/>
              </w:rPr>
              <w:t>Construção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D85F" w14:textId="77777777" w:rsidR="00A376EE" w:rsidRDefault="00000000">
            <w:r>
              <w:rPr>
                <w:color w:val="000000"/>
                <w:sz w:val="20"/>
                <w:szCs w:val="20"/>
              </w:rPr>
              <w:t xml:space="preserve">Cada formiga </w:t>
            </w:r>
            <w:proofErr w:type="gramStart"/>
            <w:r>
              <w:rPr>
                <w:color w:val="000000"/>
                <w:sz w:val="20"/>
                <w:szCs w:val="20"/>
              </w:rPr>
              <w:t>k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constrói xᵏ: para cada item i, decidir xᵢ</w:t>
            </w:r>
            <w:proofErr w:type="gramStart"/>
            <w:r>
              <w:rPr>
                <w:color w:val="000000"/>
                <w:sz w:val="20"/>
                <w:szCs w:val="20"/>
              </w:rPr>
              <w:t>∈{</w:t>
            </w:r>
            <w:proofErr w:type="gramEnd"/>
            <w:r>
              <w:rPr>
                <w:color w:val="000000"/>
                <w:sz w:val="20"/>
                <w:szCs w:val="20"/>
              </w:rPr>
              <w:t>0,1} segundo P(xᵢ=1)</w:t>
            </w:r>
          </w:p>
        </w:tc>
      </w:tr>
      <w:tr w:rsidR="00A376EE" w14:paraId="2539A9E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11D5" w14:textId="77777777" w:rsidR="00A376EE" w:rsidRDefault="00000000">
            <w:r>
              <w:rPr>
                <w:b/>
                <w:bCs/>
                <w:color w:val="1F4E79"/>
                <w:sz w:val="20"/>
                <w:szCs w:val="20"/>
              </w:rPr>
              <w:t>Avaliação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FF08" w14:textId="77777777" w:rsidR="00A376EE" w:rsidRDefault="00000000">
            <w:r>
              <w:rPr>
                <w:color w:val="000000"/>
                <w:sz w:val="20"/>
                <w:szCs w:val="20"/>
              </w:rPr>
              <w:t>Calcular z(xᵏ) para todas as m formigas; identificar melhor da iteração</w:t>
            </w:r>
          </w:p>
        </w:tc>
      </w:tr>
      <w:tr w:rsidR="00A376EE" w14:paraId="6EC7728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7CE26" w14:textId="77777777" w:rsidR="00A376EE" w:rsidRDefault="00000000">
            <w:r>
              <w:rPr>
                <w:b/>
                <w:bCs/>
                <w:color w:val="1F4E79"/>
                <w:sz w:val="20"/>
                <w:szCs w:val="20"/>
              </w:rPr>
              <w:t>Atualização τ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C495D" w14:textId="77777777" w:rsidR="00A376EE" w:rsidRDefault="00000000">
            <w:r>
              <w:rPr>
                <w:color w:val="000000"/>
                <w:sz w:val="20"/>
                <w:szCs w:val="20"/>
              </w:rPr>
              <w:t>Evaporar: τᵢ ← (1−</w:t>
            </w:r>
            <w:proofErr w:type="gramStart"/>
            <w:r>
              <w:rPr>
                <w:color w:val="000000"/>
                <w:sz w:val="20"/>
                <w:szCs w:val="20"/>
              </w:rPr>
              <w:t>ρ)τ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ᵢ; </w:t>
            </w:r>
            <w:proofErr w:type="gramStart"/>
            <w:r>
              <w:rPr>
                <w:color w:val="000000"/>
                <w:sz w:val="20"/>
                <w:szCs w:val="20"/>
              </w:rPr>
              <w:t>Reforçar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com </w:t>
            </w:r>
            <w:proofErr w:type="spellStart"/>
            <w:r>
              <w:rPr>
                <w:color w:val="000000"/>
                <w:sz w:val="20"/>
                <w:szCs w:val="20"/>
              </w:rPr>
              <w:t>best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τᵢ ← τᵢ + </w:t>
            </w:r>
            <w:proofErr w:type="spellStart"/>
            <w:r>
              <w:rPr>
                <w:color w:val="000000"/>
                <w:sz w:val="20"/>
                <w:szCs w:val="20"/>
              </w:rPr>
              <w:t>Δτ</w:t>
            </w:r>
            <w:proofErr w:type="spellEnd"/>
            <w:r>
              <w:rPr>
                <w:color w:val="000000"/>
                <w:sz w:val="20"/>
                <w:szCs w:val="20"/>
              </w:rPr>
              <w:t>ᵢ^</w:t>
            </w:r>
            <w:proofErr w:type="spellStart"/>
            <w:r>
              <w:rPr>
                <w:color w:val="000000"/>
                <w:sz w:val="20"/>
                <w:szCs w:val="20"/>
              </w:rPr>
              <w:t>best</w:t>
            </w:r>
            <w:proofErr w:type="spellEnd"/>
          </w:p>
        </w:tc>
      </w:tr>
      <w:tr w:rsidR="00A376EE" w14:paraId="2F2BB5C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103D9" w14:textId="77777777" w:rsidR="00A376EE" w:rsidRDefault="00000000">
            <w:r>
              <w:rPr>
                <w:b/>
                <w:bCs/>
                <w:color w:val="1F4E79"/>
                <w:sz w:val="20"/>
                <w:szCs w:val="20"/>
              </w:rPr>
              <w:t>Limitação τ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D8A34" w14:textId="77777777" w:rsidR="00A376EE" w:rsidRDefault="00000000">
            <w:r>
              <w:rPr>
                <w:color w:val="000000"/>
                <w:sz w:val="20"/>
                <w:szCs w:val="20"/>
              </w:rPr>
              <w:t xml:space="preserve">Truncar: τᵢ ← </w:t>
            </w:r>
            <w:proofErr w:type="gramStart"/>
            <w:r>
              <w:rPr>
                <w:color w:val="000000"/>
                <w:sz w:val="20"/>
                <w:szCs w:val="20"/>
              </w:rPr>
              <w:t>min(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τ_max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max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τ_min</w:t>
            </w:r>
            <w:proofErr w:type="spellEnd"/>
            <w:r>
              <w:rPr>
                <w:color w:val="000000"/>
                <w:sz w:val="20"/>
                <w:szCs w:val="20"/>
              </w:rPr>
              <w:t>, τᵢ))</w:t>
            </w:r>
          </w:p>
        </w:tc>
      </w:tr>
      <w:tr w:rsidR="00A376EE" w14:paraId="1C0C676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22D5" w14:textId="77777777" w:rsidR="00A376EE" w:rsidRDefault="00000000">
            <w:r>
              <w:rPr>
                <w:b/>
                <w:bCs/>
                <w:color w:val="1F4E79"/>
                <w:sz w:val="20"/>
                <w:szCs w:val="20"/>
              </w:rPr>
              <w:t>Reinicialização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2969" w14:textId="77777777" w:rsidR="00A376EE" w:rsidRDefault="00000000">
            <w:r>
              <w:rPr>
                <w:color w:val="000000"/>
                <w:sz w:val="20"/>
                <w:szCs w:val="20"/>
              </w:rPr>
              <w:t xml:space="preserve">Se estagnação: τᵢ = </w:t>
            </w:r>
            <w:proofErr w:type="spellStart"/>
            <w:r>
              <w:rPr>
                <w:color w:val="000000"/>
                <w:sz w:val="20"/>
                <w:szCs w:val="20"/>
              </w:rPr>
              <w:t>τ_max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∀i e reiniciar pesquisa</w:t>
            </w:r>
          </w:p>
        </w:tc>
      </w:tr>
      <w:tr w:rsidR="00A376EE" w14:paraId="7366BD9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A8FA" w14:textId="77777777" w:rsidR="00A376EE" w:rsidRDefault="00000000">
            <w:r>
              <w:rPr>
                <w:b/>
                <w:bCs/>
                <w:color w:val="1F4E79"/>
                <w:sz w:val="20"/>
                <w:szCs w:val="20"/>
              </w:rPr>
              <w:t>Critério paragem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73345" w14:textId="77777777" w:rsidR="00A376EE" w:rsidRDefault="00000000">
            <w:r>
              <w:rPr>
                <w:color w:val="000000"/>
                <w:sz w:val="20"/>
                <w:szCs w:val="20"/>
              </w:rPr>
              <w:t>Número máximo de ciclos ou sem melhoria em x*</w:t>
            </w:r>
          </w:p>
        </w:tc>
      </w:tr>
    </w:tbl>
    <w:p w14:paraId="47848720" w14:textId="77777777" w:rsidR="00A376EE" w:rsidRDefault="00A376EE">
      <w:pPr>
        <w:spacing w:after="160"/>
      </w:pPr>
    </w:p>
    <w:p w14:paraId="4240A9DF" w14:textId="77777777" w:rsidR="00A376EE" w:rsidRDefault="00000000">
      <w:pPr>
        <w:pStyle w:val="Ttulo2"/>
      </w:pPr>
      <w:r>
        <w:t>4.2 Pesquisa Local Integrada</w:t>
      </w:r>
    </w:p>
    <w:p w14:paraId="45C1A248" w14:textId="77777777" w:rsidR="00A376EE" w:rsidRDefault="00000000">
      <w:pPr>
        <w:spacing w:after="120"/>
      </w:pPr>
      <w:r>
        <w:rPr>
          <w:color w:val="000000"/>
        </w:rPr>
        <w:t xml:space="preserve">O desempenho do ACO melhora substancialmente quando cada solução construída é submetida a uma pesquisa local simples (e.g., 1-flip) antes da atualização de feromonas. Esta integração transforma o ACO num algoritmo </w:t>
      </w:r>
      <w:proofErr w:type="spellStart"/>
      <w:r>
        <w:rPr>
          <w:color w:val="000000"/>
        </w:rPr>
        <w:t>memético</w:t>
      </w:r>
      <w:proofErr w:type="spellEnd"/>
      <w:r>
        <w:rPr>
          <w:color w:val="000000"/>
        </w:rPr>
        <w:t xml:space="preserve"> distribuído.</w:t>
      </w:r>
    </w:p>
    <w:p w14:paraId="307B8EEE" w14:textId="77777777" w:rsidR="00A376EE" w:rsidRDefault="00A376EE">
      <w:pPr>
        <w:spacing w:after="240"/>
      </w:pPr>
    </w:p>
    <w:p w14:paraId="0F271416" w14:textId="77777777" w:rsidR="00A376EE" w:rsidRDefault="00000000">
      <w:pPr>
        <w:pStyle w:val="Ttulo1"/>
      </w:pPr>
      <w:r>
        <w:t>5. Parâmetros Críticos e Ajuste</w:t>
      </w:r>
    </w:p>
    <w:p w14:paraId="693A3860" w14:textId="77777777" w:rsidR="00A376EE" w:rsidRDefault="00000000">
      <w:pPr>
        <w:shd w:val="clear" w:color="auto" w:fill="1F4E79"/>
        <w:spacing w:before="160"/>
        <w:ind w:left="120" w:right="120"/>
      </w:pPr>
      <w:r>
        <w:rPr>
          <w:b/>
          <w:bCs/>
          <w:color w:val="FFFFFF"/>
        </w:rPr>
        <w:t>Parâmetros e Valores Típicos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40"/>
      </w:tblGrid>
      <w:tr w:rsidR="00A376EE" w14:paraId="3CCFEF0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B767" w14:textId="77777777" w:rsidR="00A376EE" w:rsidRDefault="00000000">
            <w:r>
              <w:rPr>
                <w:b/>
                <w:bCs/>
                <w:color w:val="1F4E79"/>
                <w:sz w:val="20"/>
                <w:szCs w:val="20"/>
              </w:rPr>
              <w:t>Número de formigas m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E646" w14:textId="77777777" w:rsidR="00A376EE" w:rsidRDefault="00000000">
            <w:r>
              <w:rPr>
                <w:color w:val="000000"/>
                <w:sz w:val="20"/>
                <w:szCs w:val="20"/>
              </w:rPr>
              <w:t>10 a 50 — geralmente m = n ou m = 10–20 é suficiente</w:t>
            </w:r>
          </w:p>
        </w:tc>
      </w:tr>
      <w:tr w:rsidR="00A376EE" w14:paraId="51FA584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108EE" w14:textId="77777777" w:rsidR="00A376EE" w:rsidRDefault="00000000">
            <w:r>
              <w:rPr>
                <w:b/>
                <w:bCs/>
                <w:color w:val="1F4E79"/>
                <w:sz w:val="20"/>
                <w:szCs w:val="20"/>
              </w:rPr>
              <w:t>α (peso feromona)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046D5" w14:textId="77777777" w:rsidR="00A376EE" w:rsidRDefault="00000000">
            <w:r>
              <w:rPr>
                <w:color w:val="000000"/>
                <w:sz w:val="20"/>
                <w:szCs w:val="20"/>
              </w:rPr>
              <w:t xml:space="preserve">1.0 — </w:t>
            </w:r>
            <w:proofErr w:type="gramStart"/>
            <w:r>
              <w:rPr>
                <w:color w:val="000000"/>
                <w:sz w:val="20"/>
                <w:szCs w:val="20"/>
              </w:rPr>
              <w:t>raramente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ajustado</w:t>
            </w:r>
          </w:p>
        </w:tc>
      </w:tr>
      <w:tr w:rsidR="00A376EE" w14:paraId="7C57E3D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9D27" w14:textId="77777777" w:rsidR="00A376EE" w:rsidRDefault="00000000">
            <w:r>
              <w:rPr>
                <w:b/>
                <w:bCs/>
                <w:color w:val="1F4E79"/>
                <w:sz w:val="20"/>
                <w:szCs w:val="20"/>
              </w:rPr>
              <w:t>β (peso heurística)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9B76" w14:textId="77777777" w:rsidR="00A376EE" w:rsidRDefault="00000000">
            <w:r>
              <w:rPr>
                <w:color w:val="000000"/>
                <w:sz w:val="20"/>
                <w:szCs w:val="20"/>
              </w:rPr>
              <w:t>2.0 a 5.0 — β elevado favorece gulodice</w:t>
            </w:r>
          </w:p>
        </w:tc>
      </w:tr>
      <w:tr w:rsidR="00A376EE" w14:paraId="2F2CE4B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B78D" w14:textId="77777777" w:rsidR="00A376EE" w:rsidRDefault="00000000">
            <w:r>
              <w:rPr>
                <w:b/>
                <w:bCs/>
                <w:color w:val="1F4E79"/>
                <w:sz w:val="20"/>
                <w:szCs w:val="20"/>
              </w:rPr>
              <w:t>ρ (evaporação)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A6D39" w14:textId="77777777" w:rsidR="00A376EE" w:rsidRDefault="00000000">
            <w:r>
              <w:rPr>
                <w:color w:val="000000"/>
                <w:sz w:val="20"/>
                <w:szCs w:val="20"/>
              </w:rPr>
              <w:t>0.1 a 0.5 — ρ baixo = memória longa; ρ alto = esquecimento rápido</w:t>
            </w:r>
          </w:p>
        </w:tc>
      </w:tr>
      <w:tr w:rsidR="00A376EE" w14:paraId="2EDBDC3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04056" w14:textId="77777777" w:rsidR="00A376EE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τ_min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τ_max</w:t>
            </w:r>
            <w:proofErr w:type="spellEnd"/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11FC" w14:textId="77777777" w:rsidR="00A376EE" w:rsidRDefault="00000000">
            <w:proofErr w:type="spellStart"/>
            <w:r>
              <w:rPr>
                <w:color w:val="000000"/>
                <w:sz w:val="20"/>
                <w:szCs w:val="20"/>
              </w:rPr>
              <w:t>τ_max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1/(</w:t>
            </w:r>
            <w:proofErr w:type="spellStart"/>
            <w:r>
              <w:rPr>
                <w:color w:val="000000"/>
                <w:sz w:val="20"/>
                <w:szCs w:val="20"/>
              </w:rPr>
              <w:t>ρ·z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*); </w:t>
            </w:r>
            <w:proofErr w:type="spellStart"/>
            <w:r>
              <w:rPr>
                <w:color w:val="000000"/>
                <w:sz w:val="20"/>
                <w:szCs w:val="20"/>
              </w:rPr>
              <w:t>τ_min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τ_max</w:t>
            </w:r>
            <w:proofErr w:type="spellEnd"/>
            <w:r>
              <w:rPr>
                <w:color w:val="000000"/>
                <w:sz w:val="20"/>
                <w:szCs w:val="20"/>
              </w:rPr>
              <w:t>/(2n)</w:t>
            </w:r>
          </w:p>
        </w:tc>
      </w:tr>
      <w:tr w:rsidR="00A376EE" w14:paraId="7B2117C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2ADB" w14:textId="77777777" w:rsidR="00A376EE" w:rsidRDefault="00000000">
            <w:r>
              <w:rPr>
                <w:b/>
                <w:bCs/>
                <w:color w:val="1F4E79"/>
                <w:sz w:val="20"/>
                <w:szCs w:val="20"/>
              </w:rPr>
              <w:t>Critério paragem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FD95" w14:textId="77777777" w:rsidR="00A376EE" w:rsidRDefault="00000000">
            <w:r>
              <w:rPr>
                <w:color w:val="000000"/>
                <w:sz w:val="20"/>
                <w:szCs w:val="20"/>
              </w:rPr>
              <w:t>500 a 2000 ciclos; reinicialização após 100 ciclos sem melhoria</w:t>
            </w:r>
          </w:p>
        </w:tc>
      </w:tr>
    </w:tbl>
    <w:p w14:paraId="3F9A9858" w14:textId="77777777" w:rsidR="00A376EE" w:rsidRDefault="00A376EE">
      <w:pPr>
        <w:spacing w:after="240"/>
      </w:pPr>
    </w:p>
    <w:p w14:paraId="28D33A77" w14:textId="77777777" w:rsidR="00A376EE" w:rsidRDefault="00000000">
      <w:pPr>
        <w:pStyle w:val="Ttulo1"/>
      </w:pPr>
      <w:r>
        <w:t>6. Vantagens e Limitações</w:t>
      </w:r>
    </w:p>
    <w:p w14:paraId="4A76C08B" w14:textId="77777777" w:rsidR="00A376EE" w:rsidRDefault="00000000">
      <w:pPr>
        <w:pStyle w:val="Ttulo2"/>
      </w:pPr>
      <w:r>
        <w:t>6.1 Pontos Fortes</w:t>
      </w:r>
    </w:p>
    <w:p w14:paraId="48C5821E" w14:textId="77777777" w:rsidR="00A376EE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Construção incremental — naturalmente gera soluções </w:t>
      </w:r>
      <w:proofErr w:type="spellStart"/>
      <w:r>
        <w:rPr>
          <w:color w:val="000000"/>
        </w:rPr>
        <w:t>feasíveis</w:t>
      </w:r>
      <w:proofErr w:type="spellEnd"/>
      <w:r>
        <w:rPr>
          <w:color w:val="000000"/>
        </w:rPr>
        <w:t xml:space="preserve"> para o KP</w:t>
      </w:r>
    </w:p>
    <w:p w14:paraId="5C1D88C5" w14:textId="77777777" w:rsidR="00A376EE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lastRenderedPageBreak/>
        <w:t>Paralelismo real — m formigas trabalham independentemente</w:t>
      </w:r>
    </w:p>
    <w:p w14:paraId="7414DF88" w14:textId="77777777" w:rsidR="00A376EE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>Memória adaptativa distribuída — aprendizagem coletiva sem controlo centralizado</w:t>
      </w:r>
    </w:p>
    <w:p w14:paraId="5FD048CF" w14:textId="77777777" w:rsidR="00A376EE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>Integração natural da heurística η = pᵢ/wᵢ — combina aprendizagem com conhecimento do domínio</w:t>
      </w:r>
    </w:p>
    <w:p w14:paraId="54861653" w14:textId="77777777" w:rsidR="00A376EE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>Escalável — eficaz para instâncias de grande dimensão</w:t>
      </w:r>
    </w:p>
    <w:p w14:paraId="371341EC" w14:textId="77777777" w:rsidR="00A376EE" w:rsidRDefault="00A376EE">
      <w:pPr>
        <w:spacing w:after="80"/>
      </w:pPr>
    </w:p>
    <w:p w14:paraId="78D4D76B" w14:textId="77777777" w:rsidR="00A376EE" w:rsidRDefault="00000000">
      <w:pPr>
        <w:pStyle w:val="Ttulo2"/>
      </w:pPr>
      <w:r>
        <w:t>6.2 Limitações</w:t>
      </w:r>
    </w:p>
    <w:p w14:paraId="1859182A" w14:textId="77777777" w:rsidR="00A376EE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>Convergência lenta no início — feromonas inicialmente uniformes dão pouca orientação</w:t>
      </w:r>
    </w:p>
    <w:p w14:paraId="2D00B323" w14:textId="77777777" w:rsidR="00A376EE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>Estagnação — se uma solução dominar cedo, as feromonas convergem e a diversidade colapsa</w:t>
      </w:r>
    </w:p>
    <w:p w14:paraId="0EE5222E" w14:textId="77777777" w:rsidR="00A376EE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>Múltiplos parâmetros a ajustar — α, β, ρ, m, e limites de feromona</w:t>
      </w:r>
    </w:p>
    <w:p w14:paraId="075CF7BC" w14:textId="77777777" w:rsidR="00A376EE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>Qualidade inferior ao AM para instâncias onde pesquisa local intensiva é crítica</w:t>
      </w:r>
    </w:p>
    <w:p w14:paraId="1498A38B" w14:textId="77777777" w:rsidR="00A376EE" w:rsidRDefault="00A376EE">
      <w:pPr>
        <w:spacing w:after="160"/>
      </w:pPr>
    </w:p>
    <w:p w14:paraId="3EC6C079" w14:textId="77777777" w:rsidR="00A376EE" w:rsidRDefault="00A376EE">
      <w:pPr>
        <w:pBdr>
          <w:bottom w:val="single" w:sz="4" w:space="1" w:color="2E75B6"/>
        </w:pBdr>
        <w:spacing w:before="160" w:after="160"/>
      </w:pPr>
    </w:p>
    <w:p w14:paraId="69D2A58A" w14:textId="77777777" w:rsidR="00A376EE" w:rsidRDefault="00000000">
      <w:pPr>
        <w:spacing w:after="120"/>
      </w:pPr>
      <w:r>
        <w:rPr>
          <w:i/>
          <w:iCs/>
          <w:color w:val="595959"/>
        </w:rPr>
        <w:t xml:space="preserve">Referências: </w:t>
      </w:r>
      <w:proofErr w:type="spellStart"/>
      <w:r>
        <w:rPr>
          <w:i/>
          <w:iCs/>
          <w:color w:val="595959"/>
        </w:rPr>
        <w:t>Dorigo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Maniezzo</w:t>
      </w:r>
      <w:proofErr w:type="spellEnd"/>
      <w:r>
        <w:rPr>
          <w:i/>
          <w:iCs/>
          <w:color w:val="595959"/>
        </w:rPr>
        <w:t xml:space="preserve"> &amp; </w:t>
      </w:r>
      <w:proofErr w:type="spellStart"/>
      <w:r>
        <w:rPr>
          <w:i/>
          <w:iCs/>
          <w:color w:val="595959"/>
        </w:rPr>
        <w:t>Colorni</w:t>
      </w:r>
      <w:proofErr w:type="spellEnd"/>
      <w:r>
        <w:rPr>
          <w:i/>
          <w:iCs/>
          <w:color w:val="595959"/>
        </w:rPr>
        <w:t xml:space="preserve"> (1996) IEEE Trans. SMC-B 26(1):29-41, doi:10.1109/3477.484436; </w:t>
      </w:r>
      <w:proofErr w:type="spellStart"/>
      <w:r>
        <w:rPr>
          <w:i/>
          <w:iCs/>
          <w:color w:val="595959"/>
        </w:rPr>
        <w:t>Stützle</w:t>
      </w:r>
      <w:proofErr w:type="spellEnd"/>
      <w:r>
        <w:rPr>
          <w:i/>
          <w:iCs/>
          <w:color w:val="595959"/>
        </w:rPr>
        <w:t xml:space="preserve"> &amp; </w:t>
      </w:r>
      <w:proofErr w:type="spellStart"/>
      <w:r>
        <w:rPr>
          <w:i/>
          <w:iCs/>
          <w:color w:val="595959"/>
        </w:rPr>
        <w:t>Hoos</w:t>
      </w:r>
      <w:proofErr w:type="spellEnd"/>
      <w:r>
        <w:rPr>
          <w:i/>
          <w:iCs/>
          <w:color w:val="595959"/>
        </w:rPr>
        <w:t xml:space="preserve"> (2000) Future Gen. </w:t>
      </w:r>
      <w:proofErr w:type="spellStart"/>
      <w:r>
        <w:rPr>
          <w:i/>
          <w:iCs/>
          <w:color w:val="595959"/>
        </w:rPr>
        <w:t>Comp</w:t>
      </w:r>
      <w:proofErr w:type="spellEnd"/>
      <w:r>
        <w:rPr>
          <w:i/>
          <w:iCs/>
          <w:color w:val="595959"/>
        </w:rPr>
        <w:t xml:space="preserve">. </w:t>
      </w:r>
      <w:proofErr w:type="spellStart"/>
      <w:r>
        <w:rPr>
          <w:i/>
          <w:iCs/>
          <w:color w:val="595959"/>
        </w:rPr>
        <w:t>Sys</w:t>
      </w:r>
      <w:proofErr w:type="spellEnd"/>
      <w:r>
        <w:rPr>
          <w:i/>
          <w:iCs/>
          <w:color w:val="595959"/>
        </w:rPr>
        <w:t>. 16(9):889-914, doi:10.1016/S0167-739</w:t>
      </w:r>
      <w:proofErr w:type="gramStart"/>
      <w:r>
        <w:rPr>
          <w:i/>
          <w:iCs/>
          <w:color w:val="595959"/>
        </w:rPr>
        <w:t>X(</w:t>
      </w:r>
      <w:proofErr w:type="gramEnd"/>
      <w:r>
        <w:rPr>
          <w:i/>
          <w:iCs/>
          <w:color w:val="595959"/>
        </w:rPr>
        <w:t xml:space="preserve">99)00043-1; </w:t>
      </w:r>
      <w:proofErr w:type="spellStart"/>
      <w:r>
        <w:rPr>
          <w:i/>
          <w:iCs/>
          <w:color w:val="595959"/>
        </w:rPr>
        <w:t>Kellerer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Pferschy</w:t>
      </w:r>
      <w:proofErr w:type="spellEnd"/>
      <w:r>
        <w:rPr>
          <w:i/>
          <w:iCs/>
          <w:color w:val="595959"/>
        </w:rPr>
        <w:t xml:space="preserve"> &amp; </w:t>
      </w:r>
      <w:proofErr w:type="spellStart"/>
      <w:r>
        <w:rPr>
          <w:i/>
          <w:iCs/>
          <w:color w:val="595959"/>
        </w:rPr>
        <w:t>Pisinger</w:t>
      </w:r>
      <w:proofErr w:type="spellEnd"/>
      <w:r>
        <w:rPr>
          <w:i/>
          <w:iCs/>
          <w:color w:val="595959"/>
        </w:rPr>
        <w:t xml:space="preserve"> (2004) </w:t>
      </w:r>
      <w:proofErr w:type="spellStart"/>
      <w:r>
        <w:rPr>
          <w:i/>
          <w:iCs/>
          <w:color w:val="595959"/>
        </w:rPr>
        <w:t>Knapsack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Problems</w:t>
      </w:r>
      <w:proofErr w:type="spellEnd"/>
      <w:r>
        <w:rPr>
          <w:i/>
          <w:iCs/>
          <w:color w:val="595959"/>
        </w:rPr>
        <w:t>, Springer</w:t>
      </w:r>
    </w:p>
    <w:sectPr w:rsidR="00A376EE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DCED9" w14:textId="77777777" w:rsidR="00493524" w:rsidRDefault="00493524">
      <w:r>
        <w:separator/>
      </w:r>
    </w:p>
  </w:endnote>
  <w:endnote w:type="continuationSeparator" w:id="0">
    <w:p w14:paraId="005B9213" w14:textId="77777777" w:rsidR="00493524" w:rsidRDefault="00493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50C3" w14:textId="73F319C6" w:rsidR="00A376EE" w:rsidRDefault="00000000">
    <w:pPr>
      <w:pBdr>
        <w:top w:val="single" w:sz="4" w:space="0" w:color="2E75B6"/>
      </w:pBd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366190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DF947" w14:textId="77777777" w:rsidR="00493524" w:rsidRDefault="00493524">
      <w:r>
        <w:separator/>
      </w:r>
    </w:p>
  </w:footnote>
  <w:footnote w:type="continuationSeparator" w:id="0">
    <w:p w14:paraId="4C04F862" w14:textId="77777777" w:rsidR="00493524" w:rsidRDefault="00493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2B2B0" w14:textId="55283507" w:rsidR="00A376EE" w:rsidRDefault="00000000">
    <w:pPr>
      <w:pBdr>
        <w:bottom w:val="single" w:sz="4" w:space="0" w:color="2E75B6"/>
      </w:pBdr>
    </w:pPr>
    <w:r>
      <w:rPr>
        <w:i/>
        <w:iCs/>
        <w:color w:val="2E75B6"/>
        <w:sz w:val="18"/>
        <w:szCs w:val="18"/>
      </w:rPr>
      <w:t>Otimização por Colónia de Formigas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61BE4"/>
    <w:multiLevelType w:val="hybridMultilevel"/>
    <w:tmpl w:val="71A68102"/>
    <w:lvl w:ilvl="0" w:tplc="9190AE94">
      <w:start w:val="1"/>
      <w:numFmt w:val="bullet"/>
      <w:lvlText w:val="•"/>
      <w:lvlJc w:val="left"/>
      <w:pPr>
        <w:ind w:left="720" w:hanging="360"/>
      </w:pPr>
    </w:lvl>
    <w:lvl w:ilvl="1" w:tplc="F4D2C0C4">
      <w:start w:val="1"/>
      <w:numFmt w:val="bullet"/>
      <w:lvlText w:val="◦"/>
      <w:lvlJc w:val="left"/>
      <w:pPr>
        <w:ind w:left="1080" w:hanging="360"/>
      </w:pPr>
    </w:lvl>
    <w:lvl w:ilvl="2" w:tplc="BC48B0B6">
      <w:numFmt w:val="decimal"/>
      <w:lvlText w:val=""/>
      <w:lvlJc w:val="left"/>
    </w:lvl>
    <w:lvl w:ilvl="3" w:tplc="B99AFD90">
      <w:numFmt w:val="decimal"/>
      <w:lvlText w:val=""/>
      <w:lvlJc w:val="left"/>
    </w:lvl>
    <w:lvl w:ilvl="4" w:tplc="29087A06">
      <w:numFmt w:val="decimal"/>
      <w:lvlText w:val=""/>
      <w:lvlJc w:val="left"/>
    </w:lvl>
    <w:lvl w:ilvl="5" w:tplc="CF348E1E">
      <w:numFmt w:val="decimal"/>
      <w:lvlText w:val=""/>
      <w:lvlJc w:val="left"/>
    </w:lvl>
    <w:lvl w:ilvl="6" w:tplc="BF06FF74">
      <w:numFmt w:val="decimal"/>
      <w:lvlText w:val=""/>
      <w:lvlJc w:val="left"/>
    </w:lvl>
    <w:lvl w:ilvl="7" w:tplc="A2A89214">
      <w:numFmt w:val="decimal"/>
      <w:lvlText w:val=""/>
      <w:lvlJc w:val="left"/>
    </w:lvl>
    <w:lvl w:ilvl="8" w:tplc="7ED8C8DE">
      <w:numFmt w:val="decimal"/>
      <w:lvlText w:val=""/>
      <w:lvlJc w:val="left"/>
    </w:lvl>
  </w:abstractNum>
  <w:abstractNum w:abstractNumId="1" w15:restartNumberingAfterBreak="0">
    <w:nsid w:val="1D114170"/>
    <w:multiLevelType w:val="hybridMultilevel"/>
    <w:tmpl w:val="4B58DBFA"/>
    <w:lvl w:ilvl="0" w:tplc="9946B920">
      <w:start w:val="1"/>
      <w:numFmt w:val="bullet"/>
      <w:lvlText w:val="●"/>
      <w:lvlJc w:val="left"/>
      <w:pPr>
        <w:ind w:left="720" w:hanging="360"/>
      </w:pPr>
    </w:lvl>
    <w:lvl w:ilvl="1" w:tplc="86469D48">
      <w:start w:val="1"/>
      <w:numFmt w:val="bullet"/>
      <w:lvlText w:val="○"/>
      <w:lvlJc w:val="left"/>
      <w:pPr>
        <w:ind w:left="1440" w:hanging="360"/>
      </w:pPr>
    </w:lvl>
    <w:lvl w:ilvl="2" w:tplc="475AA848">
      <w:start w:val="1"/>
      <w:numFmt w:val="bullet"/>
      <w:lvlText w:val="■"/>
      <w:lvlJc w:val="left"/>
      <w:pPr>
        <w:ind w:left="2160" w:hanging="360"/>
      </w:pPr>
    </w:lvl>
    <w:lvl w:ilvl="3" w:tplc="47446A06">
      <w:start w:val="1"/>
      <w:numFmt w:val="bullet"/>
      <w:lvlText w:val="●"/>
      <w:lvlJc w:val="left"/>
      <w:pPr>
        <w:ind w:left="2880" w:hanging="360"/>
      </w:pPr>
    </w:lvl>
    <w:lvl w:ilvl="4" w:tplc="039E131E">
      <w:start w:val="1"/>
      <w:numFmt w:val="bullet"/>
      <w:lvlText w:val="○"/>
      <w:lvlJc w:val="left"/>
      <w:pPr>
        <w:ind w:left="3600" w:hanging="360"/>
      </w:pPr>
    </w:lvl>
    <w:lvl w:ilvl="5" w:tplc="EC74AFAA">
      <w:start w:val="1"/>
      <w:numFmt w:val="bullet"/>
      <w:lvlText w:val="■"/>
      <w:lvlJc w:val="left"/>
      <w:pPr>
        <w:ind w:left="4320" w:hanging="360"/>
      </w:pPr>
    </w:lvl>
    <w:lvl w:ilvl="6" w:tplc="8D5EED3E">
      <w:start w:val="1"/>
      <w:numFmt w:val="bullet"/>
      <w:lvlText w:val="●"/>
      <w:lvlJc w:val="left"/>
      <w:pPr>
        <w:ind w:left="5040" w:hanging="360"/>
      </w:pPr>
    </w:lvl>
    <w:lvl w:ilvl="7" w:tplc="F626A0A4">
      <w:start w:val="1"/>
      <w:numFmt w:val="bullet"/>
      <w:lvlText w:val="●"/>
      <w:lvlJc w:val="left"/>
      <w:pPr>
        <w:ind w:left="5760" w:hanging="360"/>
      </w:pPr>
    </w:lvl>
    <w:lvl w:ilvl="8" w:tplc="3ECA4D5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43E2391"/>
    <w:multiLevelType w:val="hybridMultilevel"/>
    <w:tmpl w:val="4754B4DC"/>
    <w:lvl w:ilvl="0" w:tplc="CE4817FE">
      <w:start w:val="1"/>
      <w:numFmt w:val="decimal"/>
      <w:lvlText w:val="%1."/>
      <w:lvlJc w:val="left"/>
      <w:pPr>
        <w:ind w:left="720" w:hanging="360"/>
      </w:pPr>
    </w:lvl>
    <w:lvl w:ilvl="1" w:tplc="AD6E0348">
      <w:numFmt w:val="decimal"/>
      <w:lvlText w:val=""/>
      <w:lvlJc w:val="left"/>
    </w:lvl>
    <w:lvl w:ilvl="2" w:tplc="1CD69056">
      <w:numFmt w:val="decimal"/>
      <w:lvlText w:val=""/>
      <w:lvlJc w:val="left"/>
    </w:lvl>
    <w:lvl w:ilvl="3" w:tplc="A1D272EA">
      <w:numFmt w:val="decimal"/>
      <w:lvlText w:val=""/>
      <w:lvlJc w:val="left"/>
    </w:lvl>
    <w:lvl w:ilvl="4" w:tplc="FB9ACB82">
      <w:numFmt w:val="decimal"/>
      <w:lvlText w:val=""/>
      <w:lvlJc w:val="left"/>
    </w:lvl>
    <w:lvl w:ilvl="5" w:tplc="C7F80252">
      <w:numFmt w:val="decimal"/>
      <w:lvlText w:val=""/>
      <w:lvlJc w:val="left"/>
    </w:lvl>
    <w:lvl w:ilvl="6" w:tplc="81CE30DE">
      <w:numFmt w:val="decimal"/>
      <w:lvlText w:val=""/>
      <w:lvlJc w:val="left"/>
    </w:lvl>
    <w:lvl w:ilvl="7" w:tplc="1D687B4C">
      <w:numFmt w:val="decimal"/>
      <w:lvlText w:val=""/>
      <w:lvlJc w:val="left"/>
    </w:lvl>
    <w:lvl w:ilvl="8" w:tplc="AA24930A">
      <w:numFmt w:val="decimal"/>
      <w:lvlText w:val=""/>
      <w:lvlJc w:val="left"/>
    </w:lvl>
  </w:abstractNum>
  <w:num w:numId="1" w16cid:durableId="1320962856">
    <w:abstractNumId w:val="1"/>
    <w:lvlOverride w:ilvl="0">
      <w:startOverride w:val="1"/>
    </w:lvlOverride>
  </w:num>
  <w:num w:numId="2" w16cid:durableId="12873525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EE"/>
    <w:rsid w:val="00150DE5"/>
    <w:rsid w:val="001566FC"/>
    <w:rsid w:val="00366190"/>
    <w:rsid w:val="00493524"/>
    <w:rsid w:val="0073152F"/>
    <w:rsid w:val="007F2285"/>
    <w:rsid w:val="00A3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C88EA"/>
  <w15:docId w15:val="{F69D69A2-E21E-4E22-AE44-48120E7B9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595959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366190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66190"/>
  </w:style>
  <w:style w:type="paragraph" w:styleId="Rodap">
    <w:name w:val="footer"/>
    <w:basedOn w:val="Normal"/>
    <w:link w:val="RodapCarter"/>
    <w:uiPriority w:val="99"/>
    <w:unhideWhenUsed/>
    <w:rsid w:val="00366190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366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1022</Words>
  <Characters>5519</Characters>
  <Application>Microsoft Office Word</Application>
  <DocSecurity>0</DocSecurity>
  <Lines>45</Lines>
  <Paragraphs>13</Paragraphs>
  <ScaleCrop>false</ScaleCrop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Vítor Ruivo - Gabinete Jurídico</cp:lastModifiedBy>
  <cp:revision>3</cp:revision>
  <dcterms:created xsi:type="dcterms:W3CDTF">2026-03-05T12:33:00Z</dcterms:created>
  <dcterms:modified xsi:type="dcterms:W3CDTF">2026-03-05T13:35:00Z</dcterms:modified>
</cp:coreProperties>
</file>