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36"/>
        <w:tblW w:w="0" w:type="auto"/>
        <w:tblLook w:val="04A0" w:firstRow="1" w:lastRow="0" w:firstColumn="1" w:lastColumn="0" w:noHBand="0" w:noVBand="1"/>
      </w:tblPr>
      <w:tblGrid>
        <w:gridCol w:w="9638"/>
      </w:tblGrid>
      <w:tr w:rsidR="001B52F7" w14:paraId="748BF402" w14:textId="77777777" w:rsidTr="00A23951">
        <w:tc>
          <w:tcPr>
            <w:tcW w:w="9638" w:type="dxa"/>
            <w:tcBorders>
              <w:top w:val="nil"/>
              <w:left w:val="nil"/>
              <w:bottom w:val="nil"/>
              <w:right w:val="nil"/>
            </w:tcBorders>
          </w:tcPr>
          <w:p w14:paraId="402CE9BE" w14:textId="77777777" w:rsidR="001B52F7" w:rsidRPr="00A23951" w:rsidRDefault="001B52F7" w:rsidP="001B52F7">
            <w:pPr>
              <w:spacing w:after="120"/>
              <w:jc w:val="center"/>
              <w:rPr>
                <w:rFonts w:ascii="MS PGothic" w:eastAsia="MS PGothic" w:hAnsi="MS PGothic" w:cstheme="majorHAnsi"/>
                <w:b/>
                <w:bCs/>
                <w:color w:val="4472C4" w:themeColor="accent1"/>
                <w:sz w:val="52"/>
                <w:szCs w:val="52"/>
              </w:rPr>
            </w:pPr>
            <w:r w:rsidRPr="00A23951">
              <w:rPr>
                <w:rFonts w:ascii="MS PGothic" w:eastAsia="MS PGothic" w:hAnsi="MS PGothic" w:cstheme="majorHAnsi"/>
                <w:b/>
                <w:bCs/>
                <w:color w:val="4472C4" w:themeColor="accent1"/>
                <w:sz w:val="52"/>
                <w:szCs w:val="52"/>
              </w:rPr>
              <w:t>ETHICAL HACKING LAB REPORT</w:t>
            </w:r>
          </w:p>
          <w:p w14:paraId="160FEEE0" w14:textId="77777777" w:rsidR="001B52F7" w:rsidRDefault="001B52F7" w:rsidP="001B52F7">
            <w:pPr>
              <w:spacing w:after="60"/>
              <w:jc w:val="center"/>
              <w:rPr>
                <w:color w:val="1A1A2E"/>
                <w:sz w:val="26"/>
                <w:szCs w:val="26"/>
              </w:rPr>
            </w:pPr>
          </w:p>
          <w:p w14:paraId="7C4BBA79" w14:textId="77777777" w:rsidR="001B52F7" w:rsidRDefault="001B52F7" w:rsidP="001B52F7">
            <w:pPr>
              <w:spacing w:after="60"/>
              <w:jc w:val="center"/>
              <w:rPr>
                <w:color w:val="1A1A2E"/>
                <w:sz w:val="26"/>
                <w:szCs w:val="26"/>
              </w:rPr>
            </w:pPr>
          </w:p>
          <w:p w14:paraId="0773F970" w14:textId="77777777" w:rsidR="001B52F7" w:rsidRDefault="001B52F7" w:rsidP="001B52F7">
            <w:pPr>
              <w:spacing w:after="60"/>
              <w:jc w:val="center"/>
              <w:rPr>
                <w:color w:val="1A1A2E"/>
                <w:sz w:val="26"/>
                <w:szCs w:val="26"/>
              </w:rPr>
            </w:pPr>
          </w:p>
          <w:p w14:paraId="13937B43" w14:textId="77777777" w:rsidR="001B52F7" w:rsidRDefault="001B52F7" w:rsidP="001B52F7">
            <w:pPr>
              <w:spacing w:after="60"/>
              <w:jc w:val="center"/>
              <w:rPr>
                <w:color w:val="1A1A2E"/>
                <w:sz w:val="26"/>
                <w:szCs w:val="26"/>
              </w:rPr>
            </w:pPr>
          </w:p>
          <w:p w14:paraId="003DAF85" w14:textId="77777777" w:rsidR="001B52F7" w:rsidRDefault="001B52F7" w:rsidP="001B52F7">
            <w:pPr>
              <w:spacing w:after="60"/>
              <w:jc w:val="center"/>
              <w:rPr>
                <w:color w:val="1A1A2E"/>
                <w:sz w:val="26"/>
                <w:szCs w:val="26"/>
              </w:rPr>
            </w:pPr>
          </w:p>
          <w:p w14:paraId="598322A9" w14:textId="77777777" w:rsidR="001B52F7" w:rsidRDefault="001B52F7" w:rsidP="001B52F7">
            <w:pPr>
              <w:spacing w:after="60"/>
              <w:jc w:val="center"/>
              <w:rPr>
                <w:color w:val="1A1A2E"/>
                <w:sz w:val="26"/>
                <w:szCs w:val="26"/>
              </w:rPr>
            </w:pPr>
          </w:p>
          <w:p w14:paraId="16D580B8" w14:textId="77777777" w:rsidR="001B52F7" w:rsidRDefault="001B52F7" w:rsidP="001B52F7">
            <w:pPr>
              <w:spacing w:after="60"/>
              <w:jc w:val="center"/>
              <w:rPr>
                <w:color w:val="1A1A2E"/>
                <w:sz w:val="26"/>
                <w:szCs w:val="26"/>
              </w:rPr>
            </w:pPr>
          </w:p>
          <w:p w14:paraId="17B7D41C" w14:textId="77777777" w:rsidR="001B52F7" w:rsidRDefault="001B52F7" w:rsidP="001B52F7">
            <w:pPr>
              <w:spacing w:after="60"/>
              <w:jc w:val="center"/>
              <w:rPr>
                <w:color w:val="1A1A2E"/>
                <w:sz w:val="26"/>
                <w:szCs w:val="26"/>
              </w:rPr>
            </w:pPr>
          </w:p>
          <w:p w14:paraId="0250F1AB" w14:textId="77777777" w:rsidR="001B52F7" w:rsidRPr="00CE3518" w:rsidRDefault="001B52F7" w:rsidP="001B52F7">
            <w:pPr>
              <w:spacing w:after="60"/>
              <w:jc w:val="center"/>
              <w:rPr>
                <w:b/>
                <w:bCs/>
                <w:color w:val="1A1A2E"/>
                <w:sz w:val="48"/>
                <w:szCs w:val="48"/>
              </w:rPr>
            </w:pPr>
            <w:r w:rsidRPr="00CE3518">
              <w:rPr>
                <w:b/>
                <w:bCs/>
                <w:color w:val="1A1A2E"/>
                <w:sz w:val="48"/>
                <w:szCs w:val="48"/>
              </w:rPr>
              <w:t>Fernando Gesa</w:t>
            </w:r>
          </w:p>
          <w:p w14:paraId="7653E923" w14:textId="77777777" w:rsidR="001B52F7" w:rsidRDefault="001B52F7" w:rsidP="001B52F7">
            <w:pPr>
              <w:spacing w:after="60"/>
              <w:jc w:val="center"/>
              <w:rPr>
                <w:color w:val="1A1A2E"/>
                <w:sz w:val="26"/>
                <w:szCs w:val="26"/>
              </w:rPr>
            </w:pPr>
          </w:p>
          <w:p w14:paraId="0C23D084" w14:textId="77777777" w:rsidR="001B52F7" w:rsidRPr="00CE3518" w:rsidRDefault="001B52F7" w:rsidP="001B52F7">
            <w:pPr>
              <w:spacing w:after="60"/>
              <w:jc w:val="center"/>
              <w:rPr>
                <w:rFonts w:ascii="Times New Roman" w:hAnsi="Times New Roman" w:cs="Times New Roman"/>
                <w:color w:val="1A1A2E"/>
                <w:sz w:val="32"/>
                <w:szCs w:val="32"/>
              </w:rPr>
            </w:pPr>
            <w:r w:rsidRPr="00CE3518">
              <w:rPr>
                <w:rFonts w:ascii="Times New Roman" w:hAnsi="Times New Roman" w:cs="Times New Roman"/>
                <w:color w:val="1A1A2E"/>
                <w:sz w:val="32"/>
                <w:szCs w:val="32"/>
              </w:rPr>
              <w:t>May 2026</w:t>
            </w:r>
          </w:p>
          <w:p w14:paraId="5503189E" w14:textId="77777777" w:rsidR="001B52F7" w:rsidRDefault="001B52F7" w:rsidP="001B52F7">
            <w:pPr>
              <w:spacing w:after="60"/>
              <w:jc w:val="center"/>
              <w:rPr>
                <w:color w:val="1A1A2E"/>
                <w:sz w:val="26"/>
                <w:szCs w:val="26"/>
              </w:rPr>
            </w:pPr>
          </w:p>
          <w:p w14:paraId="72D435DE" w14:textId="77777777" w:rsidR="001B52F7" w:rsidRDefault="001B52F7" w:rsidP="001B52F7">
            <w:pPr>
              <w:spacing w:after="60"/>
              <w:jc w:val="center"/>
              <w:rPr>
                <w:color w:val="1A1A2E"/>
                <w:sz w:val="26"/>
                <w:szCs w:val="26"/>
              </w:rPr>
            </w:pPr>
            <w:r>
              <w:rPr>
                <w:color w:val="1A1A2E"/>
                <w:sz w:val="26"/>
                <w:szCs w:val="26"/>
              </w:rPr>
              <w:t>-</w:t>
            </w:r>
          </w:p>
          <w:p w14:paraId="522388FF" w14:textId="77777777" w:rsidR="001B52F7" w:rsidRDefault="001B52F7" w:rsidP="001B52F7">
            <w:pPr>
              <w:spacing w:after="60"/>
              <w:rPr>
                <w:color w:val="1A1A2E"/>
                <w:sz w:val="26"/>
                <w:szCs w:val="26"/>
              </w:rPr>
            </w:pPr>
          </w:p>
          <w:p w14:paraId="1C1EBE4A" w14:textId="77777777" w:rsidR="001B52F7" w:rsidRDefault="001B52F7" w:rsidP="001B52F7">
            <w:pPr>
              <w:spacing w:after="60"/>
              <w:rPr>
                <w:color w:val="1A1A2E"/>
                <w:sz w:val="26"/>
                <w:szCs w:val="26"/>
              </w:rPr>
            </w:pPr>
          </w:p>
          <w:p w14:paraId="384B8883" w14:textId="77777777" w:rsidR="001B52F7" w:rsidRPr="001B52F7" w:rsidRDefault="001B52F7" w:rsidP="001B52F7">
            <w:pPr>
              <w:spacing w:after="60"/>
              <w:jc w:val="center"/>
              <w:rPr>
                <w:rFonts w:ascii="Cascadia Code SemiBold" w:hAnsi="Cascadia Code SemiBold" w:cs="Cascadia Code SemiBold"/>
                <w:b/>
                <w:bCs/>
                <w:color w:val="1A1A2E"/>
                <w:sz w:val="32"/>
                <w:szCs w:val="32"/>
              </w:rPr>
            </w:pPr>
            <w:r w:rsidRPr="001B52F7">
              <w:rPr>
                <w:rFonts w:ascii="Cascadia Code SemiBold" w:hAnsi="Cascadia Code SemiBold" w:cs="Cascadia Code SemiBold"/>
                <w:b/>
                <w:bCs/>
                <w:color w:val="1A1A2E"/>
                <w:sz w:val="32"/>
                <w:szCs w:val="32"/>
              </w:rPr>
              <w:t>Social Engineering &amp; Credential Harvesting</w:t>
            </w:r>
          </w:p>
          <w:p w14:paraId="44C0D651" w14:textId="77777777" w:rsidR="001B52F7" w:rsidRPr="0004080D" w:rsidRDefault="001B52F7" w:rsidP="001B52F7">
            <w:pPr>
              <w:spacing w:after="320"/>
              <w:jc w:val="center"/>
              <w:rPr>
                <w:rFonts w:ascii="Cascadia Code SemiBold" w:hAnsi="Cascadia Code SemiBold" w:cs="Cascadia Code SemiBold"/>
                <w:b/>
                <w:bCs/>
                <w:color w:val="767171" w:themeColor="background2" w:themeShade="80"/>
                <w:sz w:val="24"/>
                <w:szCs w:val="24"/>
              </w:rPr>
            </w:pPr>
            <w:r w:rsidRPr="0004080D">
              <w:rPr>
                <w:rFonts w:ascii="Cascadia Code SemiBold" w:hAnsi="Cascadia Code SemiBold" w:cs="Cascadia Code SemiBold"/>
                <w:b/>
                <w:bCs/>
                <w:color w:val="767171" w:themeColor="background2" w:themeShade="80"/>
                <w:sz w:val="28"/>
                <w:szCs w:val="28"/>
              </w:rPr>
              <w:t>Using the Social-Engineer Toolkit (SET) v8.0.3</w:t>
            </w:r>
          </w:p>
          <w:p w14:paraId="34EABB44" w14:textId="77777777" w:rsidR="001B52F7" w:rsidRDefault="001B52F7" w:rsidP="001B52F7">
            <w:pPr>
              <w:spacing w:after="60"/>
              <w:jc w:val="center"/>
              <w:rPr>
                <w:color w:val="1A1A2E"/>
                <w:sz w:val="26"/>
                <w:szCs w:val="26"/>
              </w:rPr>
            </w:pPr>
          </w:p>
          <w:p w14:paraId="2C1EF160" w14:textId="77777777" w:rsidR="001B52F7" w:rsidRDefault="001B52F7" w:rsidP="001B52F7">
            <w:pPr>
              <w:spacing w:after="60"/>
              <w:jc w:val="center"/>
              <w:rPr>
                <w:color w:val="1A1A2E"/>
                <w:sz w:val="26"/>
                <w:szCs w:val="26"/>
              </w:rPr>
            </w:pPr>
          </w:p>
          <w:p w14:paraId="3A1EC944" w14:textId="77777777" w:rsidR="001B52F7" w:rsidRDefault="001B52F7" w:rsidP="001B52F7">
            <w:pPr>
              <w:spacing w:after="60"/>
              <w:rPr>
                <w:color w:val="1A1A2E"/>
                <w:sz w:val="26"/>
                <w:szCs w:val="26"/>
              </w:rPr>
            </w:pPr>
          </w:p>
          <w:p w14:paraId="4A1C03EE" w14:textId="77777777" w:rsidR="001B52F7" w:rsidRDefault="001B52F7" w:rsidP="001B52F7">
            <w:pPr>
              <w:spacing w:after="60"/>
              <w:jc w:val="center"/>
              <w:rPr>
                <w:color w:val="1A1A2E"/>
                <w:sz w:val="26"/>
                <w:szCs w:val="26"/>
              </w:rPr>
            </w:pPr>
          </w:p>
          <w:p w14:paraId="4D700171" w14:textId="5A4AC640" w:rsidR="001B52F7" w:rsidRDefault="001B52F7" w:rsidP="001B52F7">
            <w:pPr>
              <w:spacing w:after="60"/>
              <w:rPr>
                <w:color w:val="1A1A2E"/>
                <w:sz w:val="26"/>
                <w:szCs w:val="26"/>
              </w:rPr>
            </w:pPr>
          </w:p>
          <w:p w14:paraId="197F0B6D" w14:textId="77777777" w:rsidR="001B52F7" w:rsidRDefault="001B52F7" w:rsidP="001B52F7">
            <w:pPr>
              <w:spacing w:after="60"/>
              <w:rPr>
                <w:color w:val="1A1A2E"/>
                <w:sz w:val="26"/>
                <w:szCs w:val="26"/>
              </w:rPr>
            </w:pPr>
          </w:p>
          <w:p w14:paraId="1BE2FE93" w14:textId="77777777" w:rsidR="001B52F7" w:rsidRDefault="001B52F7" w:rsidP="001B52F7">
            <w:pPr>
              <w:spacing w:after="60"/>
              <w:jc w:val="center"/>
              <w:rPr>
                <w:color w:val="1A1A2E"/>
                <w:sz w:val="26"/>
                <w:szCs w:val="26"/>
              </w:rPr>
            </w:pPr>
          </w:p>
          <w:p w14:paraId="093A91E4" w14:textId="77777777" w:rsidR="001B52F7" w:rsidRDefault="001B52F7" w:rsidP="001B52F7">
            <w:pPr>
              <w:spacing w:after="60"/>
              <w:rPr>
                <w:color w:val="1A1A2E"/>
                <w:sz w:val="26"/>
                <w:szCs w:val="26"/>
              </w:rPr>
            </w:pPr>
          </w:p>
          <w:p w14:paraId="06D824E2" w14:textId="77777777" w:rsidR="001B52F7" w:rsidRDefault="001B52F7" w:rsidP="001B52F7">
            <w:pPr>
              <w:spacing w:after="60"/>
              <w:jc w:val="center"/>
            </w:pPr>
          </w:p>
          <w:p w14:paraId="2A68480C" w14:textId="77777777" w:rsidR="001B52F7" w:rsidRDefault="001B52F7" w:rsidP="001B52F7">
            <w:pPr>
              <w:spacing w:after="60"/>
              <w:jc w:val="center"/>
              <w:rPr>
                <w:color w:val="856404"/>
                <w:sz w:val="19"/>
                <w:szCs w:val="19"/>
              </w:rPr>
            </w:pPr>
            <w:r>
              <w:rPr>
                <w:b/>
                <w:bCs/>
                <w:color w:val="856404"/>
                <w:sz w:val="19"/>
                <w:szCs w:val="19"/>
              </w:rPr>
              <w:t xml:space="preserve">DISCLAIMER: </w:t>
            </w:r>
            <w:r>
              <w:rPr>
                <w:color w:val="856404"/>
                <w:sz w:val="19"/>
                <w:szCs w:val="19"/>
              </w:rPr>
              <w:t>This report documents a lab exercise performed in a fully isolated virtual machine environment. All activities were conducted for educational purposes only. Performing these techniques against real systems without explicit written authorisation is illegal and unethical</w:t>
            </w:r>
          </w:p>
          <w:p w14:paraId="474F69E4" w14:textId="77777777" w:rsidR="001B52F7" w:rsidRDefault="001B52F7" w:rsidP="001B52F7">
            <w:pPr>
              <w:spacing w:after="60"/>
              <w:jc w:val="center"/>
              <w:rPr>
                <w:color w:val="1A1A2E"/>
                <w:sz w:val="26"/>
                <w:szCs w:val="26"/>
              </w:rPr>
            </w:pPr>
          </w:p>
          <w:p w14:paraId="4E2174D5" w14:textId="7BEDF2EB" w:rsidR="00A23951" w:rsidRPr="001B52F7" w:rsidRDefault="00A23951" w:rsidP="001B52F7">
            <w:pPr>
              <w:spacing w:after="60"/>
              <w:jc w:val="center"/>
              <w:rPr>
                <w:color w:val="1A1A2E"/>
                <w:sz w:val="26"/>
                <w:szCs w:val="26"/>
              </w:rPr>
            </w:pPr>
          </w:p>
        </w:tc>
      </w:tr>
    </w:tbl>
    <w:p w14:paraId="24565213" w14:textId="77777777" w:rsidR="00F84860" w:rsidRDefault="00000000">
      <w:pPr>
        <w:pStyle w:val="Heading1"/>
        <w:pBdr>
          <w:bottom w:val="single" w:sz="6" w:space="4" w:color="0F3460"/>
        </w:pBdr>
      </w:pPr>
      <w:r>
        <w:lastRenderedPageBreak/>
        <w:t>1. Objective</w:t>
      </w:r>
    </w:p>
    <w:p w14:paraId="1E975D46" w14:textId="2C353F5F" w:rsidR="00F84860" w:rsidRDefault="00000000">
      <w:pPr>
        <w:spacing w:after="160"/>
        <w:jc w:val="both"/>
      </w:pPr>
      <w:r>
        <w:rPr>
          <w:color w:val="1A1A1A"/>
        </w:rPr>
        <w:t>The objective of this lab exercise was to gain hands-on experience with social engineering attack techniques using the Social-Engineer Toolkit (SET). Specifically, the exercise focused on understanding how credential harvesting attacks work by cloning a web login page in and observing how form submissions are intercepted.</w:t>
      </w:r>
    </w:p>
    <w:p w14:paraId="2FE20D03" w14:textId="77777777" w:rsidR="00F84860" w:rsidRDefault="00000000">
      <w:pPr>
        <w:spacing w:after="160"/>
        <w:jc w:val="both"/>
      </w:pPr>
      <w:r>
        <w:rPr>
          <w:color w:val="1A1A1A"/>
        </w:rPr>
        <w:t>This type of exercise is relevant to security professionals because it demonstrates the attack surface that end users face, helping organisations build better phishing awareness training and technical defences.</w:t>
      </w:r>
    </w:p>
    <w:p w14:paraId="0E1A09FA" w14:textId="77777777" w:rsidR="00F84860" w:rsidRDefault="00000000">
      <w:pPr>
        <w:pStyle w:val="Heading1"/>
        <w:pBdr>
          <w:bottom w:val="single" w:sz="6" w:space="4" w:color="0F3460"/>
        </w:pBdr>
      </w:pPr>
      <w:r>
        <w:t>2. Lab Environment</w:t>
      </w:r>
    </w:p>
    <w:p w14:paraId="741040D5" w14:textId="3D294F9F" w:rsidR="00F84860" w:rsidRDefault="00000000" w:rsidP="001B52F7">
      <w:pPr>
        <w:spacing w:after="160"/>
        <w:jc w:val="both"/>
      </w:pPr>
      <w:r>
        <w:rPr>
          <w:color w:val="1A1A1A"/>
        </w:rPr>
        <w:t>The following environment was used for this exercise:</w:t>
      </w: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6455"/>
      </w:tblGrid>
      <w:tr w:rsidR="00F84860" w14:paraId="432A1708" w14:textId="77777777" w:rsidTr="00092F0F">
        <w:trPr>
          <w:trHeight w:val="225"/>
        </w:trPr>
        <w:tc>
          <w:tcPr>
            <w:tcW w:w="286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E943433" w14:textId="77777777" w:rsidR="00F84860" w:rsidRDefault="00000000">
            <w:r>
              <w:rPr>
                <w:b/>
                <w:bCs/>
                <w:color w:val="FFFFFF"/>
              </w:rPr>
              <w:t>Component</w:t>
            </w:r>
          </w:p>
        </w:tc>
        <w:tc>
          <w:tcPr>
            <w:tcW w:w="6455"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6A35615" w14:textId="77777777" w:rsidR="00F84860" w:rsidRDefault="00000000">
            <w:r>
              <w:rPr>
                <w:b/>
                <w:bCs/>
                <w:color w:val="FFFFFF"/>
              </w:rPr>
              <w:t>Details</w:t>
            </w:r>
          </w:p>
        </w:tc>
      </w:tr>
      <w:tr w:rsidR="00F84860" w14:paraId="540176EC" w14:textId="77777777" w:rsidTr="00092F0F">
        <w:trPr>
          <w:trHeight w:val="202"/>
        </w:trPr>
        <w:tc>
          <w:tcPr>
            <w:tcW w:w="28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C2589C" w14:textId="77777777" w:rsidR="00F84860" w:rsidRDefault="00000000">
            <w:r>
              <w:rPr>
                <w:b/>
                <w:bCs/>
                <w:sz w:val="19"/>
                <w:szCs w:val="19"/>
              </w:rPr>
              <w:t>Attacker Machine</w:t>
            </w:r>
          </w:p>
        </w:tc>
        <w:tc>
          <w:tcPr>
            <w:tcW w:w="64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CE362E" w14:textId="709BD1FC" w:rsidR="00F84860" w:rsidRDefault="00000000">
            <w:r>
              <w:rPr>
                <w:sz w:val="19"/>
                <w:szCs w:val="19"/>
              </w:rPr>
              <w:t xml:space="preserve">Kali Linux (VM) </w:t>
            </w:r>
          </w:p>
        </w:tc>
      </w:tr>
      <w:tr w:rsidR="00F84860" w14:paraId="65EDE39E" w14:textId="77777777" w:rsidTr="00092F0F">
        <w:trPr>
          <w:trHeight w:val="214"/>
        </w:trPr>
        <w:tc>
          <w:tcPr>
            <w:tcW w:w="2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C3172" w14:textId="77777777" w:rsidR="00F84860" w:rsidRDefault="00000000">
            <w:r>
              <w:rPr>
                <w:b/>
                <w:bCs/>
                <w:sz w:val="19"/>
                <w:szCs w:val="19"/>
              </w:rPr>
              <w:t>Target Machine</w:t>
            </w:r>
          </w:p>
        </w:tc>
        <w:tc>
          <w:tcPr>
            <w:tcW w:w="6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C9F7" w14:textId="77777777" w:rsidR="00F84860" w:rsidRDefault="00000000">
            <w:r>
              <w:rPr>
                <w:sz w:val="19"/>
                <w:szCs w:val="19"/>
              </w:rPr>
              <w:t>Local VM / loopback (isolated network)</w:t>
            </w:r>
          </w:p>
        </w:tc>
      </w:tr>
      <w:tr w:rsidR="00F84860" w14:paraId="71571B5D" w14:textId="77777777" w:rsidTr="00092F0F">
        <w:trPr>
          <w:trHeight w:val="214"/>
        </w:trPr>
        <w:tc>
          <w:tcPr>
            <w:tcW w:w="28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420AE6" w14:textId="77777777" w:rsidR="00F84860" w:rsidRDefault="00000000">
            <w:r>
              <w:rPr>
                <w:b/>
                <w:bCs/>
                <w:sz w:val="19"/>
                <w:szCs w:val="19"/>
              </w:rPr>
              <w:t>Tool</w:t>
            </w:r>
          </w:p>
        </w:tc>
        <w:tc>
          <w:tcPr>
            <w:tcW w:w="64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A905F9" w14:textId="77777777" w:rsidR="00F84860" w:rsidRDefault="00000000">
            <w:r>
              <w:rPr>
                <w:sz w:val="19"/>
                <w:szCs w:val="19"/>
              </w:rPr>
              <w:t>Social-Engineer Toolkit (SET) v8.0.3 'Maverick'</w:t>
            </w:r>
          </w:p>
        </w:tc>
      </w:tr>
      <w:tr w:rsidR="00F84860" w14:paraId="34735A9C" w14:textId="77777777" w:rsidTr="00092F0F">
        <w:trPr>
          <w:trHeight w:val="202"/>
        </w:trPr>
        <w:tc>
          <w:tcPr>
            <w:tcW w:w="2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1ACEE" w14:textId="77777777" w:rsidR="00F84860" w:rsidRDefault="00000000">
            <w:r>
              <w:rPr>
                <w:b/>
                <w:bCs/>
                <w:sz w:val="19"/>
                <w:szCs w:val="19"/>
              </w:rPr>
              <w:t>Network</w:t>
            </w:r>
          </w:p>
        </w:tc>
        <w:tc>
          <w:tcPr>
            <w:tcW w:w="6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400E6" w14:textId="77777777" w:rsidR="00F84860" w:rsidRDefault="00000000">
            <w:r>
              <w:rPr>
                <w:sz w:val="19"/>
                <w:szCs w:val="19"/>
              </w:rPr>
              <w:t>Host-only / NAT adapter — no external connectivity</w:t>
            </w:r>
          </w:p>
        </w:tc>
      </w:tr>
      <w:tr w:rsidR="00F84860" w14:paraId="5BEE4383" w14:textId="77777777" w:rsidTr="00092F0F">
        <w:trPr>
          <w:trHeight w:val="214"/>
        </w:trPr>
        <w:tc>
          <w:tcPr>
            <w:tcW w:w="28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67F175" w14:textId="77777777" w:rsidR="00F84860" w:rsidRDefault="00000000">
            <w:r>
              <w:rPr>
                <w:b/>
                <w:bCs/>
                <w:sz w:val="19"/>
                <w:szCs w:val="19"/>
              </w:rPr>
              <w:t>Cloned Page (lab replica)</w:t>
            </w:r>
          </w:p>
        </w:tc>
        <w:tc>
          <w:tcPr>
            <w:tcW w:w="64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A6E6BA" w14:textId="77777777" w:rsidR="00F84860" w:rsidRDefault="00000000">
            <w:r>
              <w:rPr>
                <w:sz w:val="19"/>
                <w:szCs w:val="19"/>
              </w:rPr>
              <w:t>Local copy of a login form (index.html)</w:t>
            </w:r>
          </w:p>
        </w:tc>
      </w:tr>
      <w:tr w:rsidR="00F84860" w14:paraId="65A95E1B" w14:textId="77777777" w:rsidTr="00092F0F">
        <w:trPr>
          <w:trHeight w:val="214"/>
        </w:trPr>
        <w:tc>
          <w:tcPr>
            <w:tcW w:w="2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DF8A" w14:textId="77777777" w:rsidR="00F84860" w:rsidRDefault="00000000">
            <w:r>
              <w:rPr>
                <w:b/>
                <w:bCs/>
                <w:sz w:val="19"/>
                <w:szCs w:val="19"/>
              </w:rPr>
              <w:t>Listener IP</w:t>
            </w:r>
          </w:p>
        </w:tc>
        <w:tc>
          <w:tcPr>
            <w:tcW w:w="6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CA100" w14:textId="77777777" w:rsidR="00F84860" w:rsidRDefault="00000000">
            <w:r>
              <w:rPr>
                <w:sz w:val="19"/>
                <w:szCs w:val="19"/>
              </w:rPr>
              <w:t>10.0.2.15 (internal VM address only)</w:t>
            </w:r>
          </w:p>
        </w:tc>
      </w:tr>
    </w:tbl>
    <w:p w14:paraId="72FD9613" w14:textId="77777777" w:rsidR="00F84860" w:rsidRDefault="00000000">
      <w:pPr>
        <w:pStyle w:val="Heading1"/>
        <w:pBdr>
          <w:bottom w:val="single" w:sz="6" w:space="4" w:color="0F3460"/>
        </w:pBdr>
      </w:pPr>
      <w:r>
        <w:t>3. Methodology</w:t>
      </w:r>
    </w:p>
    <w:p w14:paraId="05734979" w14:textId="77777777" w:rsidR="00F84860" w:rsidRDefault="00000000">
      <w:pPr>
        <w:spacing w:after="160"/>
        <w:jc w:val="both"/>
      </w:pPr>
      <w:r>
        <w:rPr>
          <w:color w:val="1A1A1A"/>
        </w:rPr>
        <w:t>The attack chain followed during this lab exercise consisted of five stages:</w:t>
      </w:r>
    </w:p>
    <w:p w14:paraId="32D65018" w14:textId="77777777" w:rsidR="00F84860" w:rsidRDefault="00000000">
      <w:pPr>
        <w:pStyle w:val="Heading2"/>
      </w:pPr>
      <w:r>
        <w:t>Step 1 — Launch SET</w:t>
      </w:r>
    </w:p>
    <w:p w14:paraId="4AE8F82C" w14:textId="64647684" w:rsidR="001B52F7" w:rsidRDefault="00000000">
      <w:pPr>
        <w:spacing w:after="160"/>
        <w:jc w:val="both"/>
        <w:rPr>
          <w:color w:val="1A1A1A"/>
        </w:rPr>
      </w:pPr>
      <w:r>
        <w:rPr>
          <w:color w:val="1A1A1A"/>
        </w:rPr>
        <w:t>The Social-Engineer Toolkit was launched from the Kali Linux terminal using the 'setoolkit' command. The main menu was presented with options including Social-Engineering Attacks, Penetration Testing, and configuration options.</w:t>
      </w:r>
    </w:p>
    <w:p w14:paraId="6BDC92EB" w14:textId="77777777" w:rsidR="00092F0F" w:rsidRDefault="00092F0F">
      <w:pPr>
        <w:spacing w:after="160"/>
        <w:jc w:val="both"/>
        <w:rPr>
          <w:color w:val="1A1A1A"/>
        </w:rPr>
      </w:pPr>
    </w:p>
    <w:p w14:paraId="0BABA96E" w14:textId="50022751" w:rsidR="001B52F7" w:rsidRDefault="001B52F7">
      <w:pPr>
        <w:spacing w:after="160"/>
        <w:jc w:val="both"/>
      </w:pPr>
      <w:r>
        <w:rPr>
          <w:noProof/>
        </w:rPr>
        <w:drawing>
          <wp:inline distT="0" distB="0" distL="0" distR="0" wp14:anchorId="70BD0146" wp14:editId="5DEAD7FA">
            <wp:extent cx="4210050" cy="2312686"/>
            <wp:effectExtent l="0" t="0" r="0" b="0"/>
            <wp:docPr id="4153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8491" cy="2322816"/>
                    </a:xfrm>
                    <a:prstGeom prst="rect">
                      <a:avLst/>
                    </a:prstGeom>
                    <a:noFill/>
                    <a:ln>
                      <a:noFill/>
                    </a:ln>
                  </pic:spPr>
                </pic:pic>
              </a:graphicData>
            </a:graphic>
          </wp:inline>
        </w:drawing>
      </w:r>
    </w:p>
    <w:p w14:paraId="78011692" w14:textId="57A4A38A" w:rsidR="00092F0F" w:rsidRDefault="00092F0F" w:rsidP="00092F0F">
      <w:pPr>
        <w:spacing w:before="60" w:after="160"/>
        <w:rPr>
          <w:i/>
          <w:iCs/>
          <w:color w:val="555555"/>
          <w:sz w:val="17"/>
          <w:szCs w:val="17"/>
        </w:rPr>
      </w:pPr>
      <w:r>
        <w:rPr>
          <w:i/>
          <w:iCs/>
          <w:color w:val="555555"/>
          <w:sz w:val="17"/>
          <w:szCs w:val="17"/>
        </w:rPr>
        <w:t xml:space="preserve">Figure 1 — Launching </w:t>
      </w:r>
      <w:r>
        <w:rPr>
          <w:i/>
          <w:iCs/>
          <w:color w:val="555555"/>
          <w:sz w:val="17"/>
          <w:szCs w:val="17"/>
        </w:rPr>
        <w:t>SET</w:t>
      </w:r>
      <w:r>
        <w:rPr>
          <w:i/>
          <w:iCs/>
          <w:color w:val="555555"/>
          <w:sz w:val="17"/>
          <w:szCs w:val="17"/>
        </w:rPr>
        <w:t xml:space="preserve"> from the Kali terminal</w:t>
      </w:r>
    </w:p>
    <w:p w14:paraId="3FB403C3" w14:textId="77777777" w:rsidR="00092F0F" w:rsidRDefault="00092F0F">
      <w:pPr>
        <w:spacing w:after="160"/>
        <w:jc w:val="both"/>
      </w:pPr>
    </w:p>
    <w:p w14:paraId="32C16C1E" w14:textId="77777777" w:rsidR="00F84860" w:rsidRDefault="00000000">
      <w:pPr>
        <w:pStyle w:val="Heading2"/>
      </w:pPr>
      <w:r>
        <w:t>Step 2 — Select Social-Engineering Attacks</w:t>
      </w:r>
    </w:p>
    <w:p w14:paraId="415D7BC9" w14:textId="77777777" w:rsidR="00F84860" w:rsidRDefault="00000000">
      <w:pPr>
        <w:spacing w:after="160"/>
        <w:jc w:val="both"/>
        <w:rPr>
          <w:color w:val="1A1A1A"/>
        </w:rPr>
      </w:pPr>
      <w:r>
        <w:rPr>
          <w:color w:val="1A1A1A"/>
        </w:rPr>
        <w:t>Option 1 (Social-Engineering Attacks) was selected from the main menu, presenting a sub-menu of attack vectors including Spear-Phishing, Website Attack Vectors, Infectious Media, Mass Mailer, and others.</w:t>
      </w:r>
    </w:p>
    <w:p w14:paraId="3A562687" w14:textId="77777777" w:rsidR="001B52F7" w:rsidRDefault="001B52F7">
      <w:pPr>
        <w:spacing w:after="160"/>
        <w:jc w:val="both"/>
        <w:rPr>
          <w:color w:val="1A1A1A"/>
        </w:rPr>
      </w:pPr>
    </w:p>
    <w:p w14:paraId="229D359A" w14:textId="31E2CD4C" w:rsidR="001B52F7" w:rsidRDefault="001B52F7">
      <w:pPr>
        <w:spacing w:after="160"/>
        <w:jc w:val="both"/>
      </w:pPr>
      <w:r>
        <w:rPr>
          <w:noProof/>
          <w:color w:val="1A1A1A"/>
        </w:rPr>
        <w:drawing>
          <wp:inline distT="0" distB="0" distL="0" distR="0" wp14:anchorId="57896E53" wp14:editId="1BDBE4F2">
            <wp:extent cx="4308330" cy="2362200"/>
            <wp:effectExtent l="0" t="0" r="0" b="0"/>
            <wp:docPr id="12567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6789" cy="2372321"/>
                    </a:xfrm>
                    <a:prstGeom prst="rect">
                      <a:avLst/>
                    </a:prstGeom>
                    <a:noFill/>
                    <a:ln>
                      <a:noFill/>
                    </a:ln>
                  </pic:spPr>
                </pic:pic>
              </a:graphicData>
            </a:graphic>
          </wp:inline>
        </w:drawing>
      </w:r>
    </w:p>
    <w:p w14:paraId="2C69D0CD" w14:textId="5CE30C4E" w:rsidR="001B52F7" w:rsidRDefault="00092F0F" w:rsidP="00092F0F">
      <w:pPr>
        <w:spacing w:before="60" w:after="160"/>
        <w:rPr>
          <w:i/>
          <w:iCs/>
          <w:color w:val="555555"/>
          <w:sz w:val="17"/>
          <w:szCs w:val="17"/>
        </w:rPr>
      </w:pPr>
      <w:r>
        <w:rPr>
          <w:i/>
          <w:iCs/>
          <w:color w:val="555555"/>
          <w:sz w:val="17"/>
          <w:szCs w:val="17"/>
        </w:rPr>
        <w:t xml:space="preserve">Figure </w:t>
      </w:r>
      <w:r>
        <w:rPr>
          <w:i/>
          <w:iCs/>
          <w:color w:val="555555"/>
          <w:sz w:val="17"/>
          <w:szCs w:val="17"/>
        </w:rPr>
        <w:t>2</w:t>
      </w:r>
      <w:r>
        <w:rPr>
          <w:i/>
          <w:iCs/>
          <w:color w:val="555555"/>
          <w:sz w:val="17"/>
          <w:szCs w:val="17"/>
        </w:rPr>
        <w:t xml:space="preserve"> — </w:t>
      </w:r>
      <w:r>
        <w:rPr>
          <w:i/>
          <w:iCs/>
          <w:color w:val="555555"/>
          <w:sz w:val="17"/>
          <w:szCs w:val="17"/>
        </w:rPr>
        <w:t xml:space="preserve">Selecting </w:t>
      </w:r>
      <w:r w:rsidRPr="00092F0F">
        <w:rPr>
          <w:i/>
          <w:iCs/>
          <w:color w:val="555555"/>
          <w:sz w:val="17"/>
          <w:szCs w:val="17"/>
        </w:rPr>
        <w:t>Social-Engineering Attacks</w:t>
      </w:r>
    </w:p>
    <w:p w14:paraId="15A7B386" w14:textId="77777777" w:rsidR="00092F0F" w:rsidRDefault="00092F0F" w:rsidP="00092F0F">
      <w:pPr>
        <w:spacing w:before="60" w:after="160"/>
      </w:pPr>
    </w:p>
    <w:p w14:paraId="0E3648DA" w14:textId="77777777" w:rsidR="00A23951" w:rsidRDefault="00A23951">
      <w:pPr>
        <w:spacing w:after="160"/>
        <w:jc w:val="both"/>
      </w:pPr>
    </w:p>
    <w:p w14:paraId="3A62B366" w14:textId="77777777" w:rsidR="00F84860" w:rsidRDefault="00000000">
      <w:pPr>
        <w:pStyle w:val="Heading2"/>
      </w:pPr>
      <w:r>
        <w:t>Step 3 — Website Attack Vectors</w:t>
      </w:r>
    </w:p>
    <w:p w14:paraId="778920AD" w14:textId="77777777" w:rsidR="00F84860" w:rsidRDefault="00000000">
      <w:pPr>
        <w:spacing w:after="160"/>
        <w:jc w:val="both"/>
        <w:rPr>
          <w:color w:val="1A1A1A"/>
        </w:rPr>
      </w:pPr>
      <w:r>
        <w:rPr>
          <w:color w:val="1A1A1A"/>
        </w:rPr>
        <w:t>Option 2 (Website Attack Vectors) was selected. SET presented descriptions of available web-based attack methods including the Credential Harvester, Java Applet Attack, Tabnabbing, Web-Jacking, Multi-Attack, and HTA Attack.</w:t>
      </w:r>
    </w:p>
    <w:p w14:paraId="63DFE529" w14:textId="77777777" w:rsidR="001804DC" w:rsidRDefault="001804DC">
      <w:pPr>
        <w:spacing w:after="160"/>
        <w:jc w:val="both"/>
        <w:rPr>
          <w:color w:val="1A1A1A"/>
        </w:rPr>
      </w:pPr>
    </w:p>
    <w:p w14:paraId="5516A434" w14:textId="38812BC2" w:rsidR="001B52F7" w:rsidRDefault="001B52F7">
      <w:pPr>
        <w:spacing w:after="160"/>
        <w:jc w:val="both"/>
      </w:pPr>
      <w:r>
        <w:rPr>
          <w:noProof/>
          <w:color w:val="1A1A1A"/>
        </w:rPr>
        <w:drawing>
          <wp:inline distT="0" distB="0" distL="0" distR="0" wp14:anchorId="4D2C7BCD" wp14:editId="3EF6C477">
            <wp:extent cx="4343400" cy="2394496"/>
            <wp:effectExtent l="0" t="0" r="0" b="6350"/>
            <wp:docPr id="1160848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2637" cy="2399588"/>
                    </a:xfrm>
                    <a:prstGeom prst="rect">
                      <a:avLst/>
                    </a:prstGeom>
                    <a:noFill/>
                    <a:ln>
                      <a:noFill/>
                    </a:ln>
                  </pic:spPr>
                </pic:pic>
              </a:graphicData>
            </a:graphic>
          </wp:inline>
        </w:drawing>
      </w:r>
    </w:p>
    <w:p w14:paraId="19F9F464" w14:textId="4380357C" w:rsidR="00092F0F" w:rsidRDefault="00092F0F" w:rsidP="00092F0F">
      <w:pPr>
        <w:spacing w:before="60" w:after="160"/>
        <w:rPr>
          <w:i/>
          <w:iCs/>
          <w:color w:val="555555"/>
          <w:sz w:val="17"/>
          <w:szCs w:val="17"/>
        </w:rPr>
      </w:pPr>
      <w:r>
        <w:rPr>
          <w:i/>
          <w:iCs/>
          <w:color w:val="555555"/>
          <w:sz w:val="17"/>
          <w:szCs w:val="17"/>
        </w:rPr>
        <w:t xml:space="preserve">Figure </w:t>
      </w:r>
      <w:r>
        <w:rPr>
          <w:i/>
          <w:iCs/>
          <w:color w:val="555555"/>
          <w:sz w:val="17"/>
          <w:szCs w:val="17"/>
        </w:rPr>
        <w:t>3</w:t>
      </w:r>
      <w:r>
        <w:rPr>
          <w:i/>
          <w:iCs/>
          <w:color w:val="555555"/>
          <w:sz w:val="17"/>
          <w:szCs w:val="17"/>
        </w:rPr>
        <w:t xml:space="preserve"> — Selecting </w:t>
      </w:r>
      <w:r w:rsidRPr="00092F0F">
        <w:rPr>
          <w:i/>
          <w:iCs/>
          <w:color w:val="555555"/>
          <w:sz w:val="17"/>
          <w:szCs w:val="17"/>
        </w:rPr>
        <w:t>Website Attack Vectors</w:t>
      </w:r>
    </w:p>
    <w:p w14:paraId="1ACDBBD2" w14:textId="77777777" w:rsidR="001B52F7" w:rsidRDefault="001B52F7">
      <w:pPr>
        <w:spacing w:after="160"/>
        <w:jc w:val="both"/>
      </w:pPr>
    </w:p>
    <w:p w14:paraId="0616C6CB" w14:textId="77777777" w:rsidR="001804DC" w:rsidRDefault="001804DC">
      <w:pPr>
        <w:spacing w:after="160"/>
        <w:jc w:val="both"/>
      </w:pPr>
    </w:p>
    <w:p w14:paraId="358BC2A0" w14:textId="77777777" w:rsidR="001804DC" w:rsidRDefault="001804DC">
      <w:pPr>
        <w:spacing w:after="160"/>
        <w:jc w:val="both"/>
      </w:pPr>
    </w:p>
    <w:p w14:paraId="62B777C5" w14:textId="77777777" w:rsidR="00F84860" w:rsidRDefault="00000000">
      <w:pPr>
        <w:pStyle w:val="Heading2"/>
      </w:pPr>
      <w:r>
        <w:t>Step 4 — Credential Harvester via Site Cloner</w:t>
      </w:r>
    </w:p>
    <w:p w14:paraId="337AA233" w14:textId="77777777" w:rsidR="00F84860" w:rsidRDefault="00000000">
      <w:pPr>
        <w:spacing w:after="160"/>
        <w:jc w:val="both"/>
        <w:rPr>
          <w:color w:val="1A1A1A"/>
        </w:rPr>
      </w:pPr>
      <w:r>
        <w:rPr>
          <w:color w:val="1A1A1A"/>
        </w:rPr>
        <w:t>Option 3 (Credential Harvester Attack Method) was chosen, followed by Option 2 (Site Cloner). SET prompted for the listener IP address (10.0.2.15) and the URL of the page to clone. A local replica of a login form was used as the cloning target in the lab environment.</w:t>
      </w:r>
    </w:p>
    <w:p w14:paraId="02B2C034" w14:textId="77777777" w:rsidR="001804DC" w:rsidRDefault="001804DC">
      <w:pPr>
        <w:spacing w:after="160"/>
        <w:jc w:val="both"/>
        <w:rPr>
          <w:color w:val="1A1A1A"/>
        </w:rPr>
      </w:pPr>
    </w:p>
    <w:p w14:paraId="34B06228" w14:textId="77777777" w:rsidR="00A8670C" w:rsidRDefault="001B52F7">
      <w:pPr>
        <w:pStyle w:val="Heading2"/>
      </w:pPr>
      <w:r>
        <w:rPr>
          <w:noProof/>
        </w:rPr>
        <w:drawing>
          <wp:inline distT="0" distB="0" distL="0" distR="0" wp14:anchorId="52794F60" wp14:editId="5E92C0AE">
            <wp:extent cx="4565650" cy="2505423"/>
            <wp:effectExtent l="0" t="0" r="6350" b="9525"/>
            <wp:docPr id="1585316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9824" cy="2513201"/>
                    </a:xfrm>
                    <a:prstGeom prst="rect">
                      <a:avLst/>
                    </a:prstGeom>
                    <a:noFill/>
                    <a:ln>
                      <a:noFill/>
                    </a:ln>
                  </pic:spPr>
                </pic:pic>
              </a:graphicData>
            </a:graphic>
          </wp:inline>
        </w:drawing>
      </w:r>
    </w:p>
    <w:p w14:paraId="041D9939" w14:textId="6E5625FD" w:rsidR="00092F0F" w:rsidRDefault="00092F0F" w:rsidP="00092F0F">
      <w:pPr>
        <w:spacing w:before="60" w:after="160"/>
        <w:rPr>
          <w:i/>
          <w:iCs/>
          <w:color w:val="555555"/>
          <w:sz w:val="17"/>
          <w:szCs w:val="17"/>
        </w:rPr>
      </w:pPr>
      <w:r>
        <w:rPr>
          <w:i/>
          <w:iCs/>
          <w:color w:val="555555"/>
          <w:sz w:val="17"/>
          <w:szCs w:val="17"/>
        </w:rPr>
        <w:t xml:space="preserve">Figure </w:t>
      </w:r>
      <w:r>
        <w:rPr>
          <w:i/>
          <w:iCs/>
          <w:color w:val="555555"/>
          <w:sz w:val="17"/>
          <w:szCs w:val="17"/>
        </w:rPr>
        <w:t>4</w:t>
      </w:r>
      <w:r>
        <w:rPr>
          <w:i/>
          <w:iCs/>
          <w:color w:val="555555"/>
          <w:sz w:val="17"/>
          <w:szCs w:val="17"/>
        </w:rPr>
        <w:t xml:space="preserve"> — Selecting </w:t>
      </w:r>
      <w:r>
        <w:rPr>
          <w:i/>
          <w:iCs/>
          <w:color w:val="555555"/>
          <w:sz w:val="17"/>
          <w:szCs w:val="17"/>
        </w:rPr>
        <w:t>Credential Harvester Attack Method</w:t>
      </w:r>
    </w:p>
    <w:p w14:paraId="3B77E127" w14:textId="77777777" w:rsidR="00A23951" w:rsidRDefault="00A23951">
      <w:pPr>
        <w:pStyle w:val="Heading2"/>
      </w:pPr>
    </w:p>
    <w:p w14:paraId="4A24B1B9" w14:textId="6DB273CB" w:rsidR="001B52F7" w:rsidRDefault="00A8670C">
      <w:pPr>
        <w:pStyle w:val="Heading2"/>
      </w:pPr>
      <w:r>
        <w:rPr>
          <w:noProof/>
          <w:color w:val="1A1A1A"/>
        </w:rPr>
        <w:drawing>
          <wp:inline distT="0" distB="0" distL="0" distR="0" wp14:anchorId="0D5E13DB" wp14:editId="6D2C7386">
            <wp:extent cx="4591050" cy="2538413"/>
            <wp:effectExtent l="0" t="0" r="0" b="0"/>
            <wp:docPr id="992809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7916" cy="2542209"/>
                    </a:xfrm>
                    <a:prstGeom prst="rect">
                      <a:avLst/>
                    </a:prstGeom>
                    <a:noFill/>
                    <a:ln>
                      <a:noFill/>
                    </a:ln>
                  </pic:spPr>
                </pic:pic>
              </a:graphicData>
            </a:graphic>
          </wp:inline>
        </w:drawing>
      </w:r>
    </w:p>
    <w:p w14:paraId="40BF1B22" w14:textId="43AFDA98" w:rsidR="00092F0F" w:rsidRDefault="00092F0F" w:rsidP="00092F0F">
      <w:pPr>
        <w:spacing w:before="60" w:after="160"/>
        <w:rPr>
          <w:i/>
          <w:iCs/>
          <w:color w:val="555555"/>
          <w:sz w:val="17"/>
          <w:szCs w:val="17"/>
        </w:rPr>
      </w:pPr>
      <w:r>
        <w:rPr>
          <w:i/>
          <w:iCs/>
          <w:color w:val="555555"/>
          <w:sz w:val="17"/>
          <w:szCs w:val="17"/>
        </w:rPr>
        <w:t xml:space="preserve">Figure </w:t>
      </w:r>
      <w:r>
        <w:rPr>
          <w:i/>
          <w:iCs/>
          <w:color w:val="555555"/>
          <w:sz w:val="17"/>
          <w:szCs w:val="17"/>
        </w:rPr>
        <w:t>5</w:t>
      </w:r>
      <w:r>
        <w:rPr>
          <w:i/>
          <w:iCs/>
          <w:color w:val="555555"/>
          <w:sz w:val="17"/>
          <w:szCs w:val="17"/>
        </w:rPr>
        <w:t xml:space="preserve"> — Selecting </w:t>
      </w:r>
      <w:r>
        <w:rPr>
          <w:i/>
          <w:iCs/>
          <w:color w:val="555555"/>
          <w:sz w:val="17"/>
          <w:szCs w:val="17"/>
        </w:rPr>
        <w:t>Site Cloner</w:t>
      </w:r>
    </w:p>
    <w:p w14:paraId="07FF0885" w14:textId="77777777" w:rsidR="00A23951" w:rsidRDefault="00A23951">
      <w:pPr>
        <w:pStyle w:val="Heading2"/>
      </w:pPr>
    </w:p>
    <w:p w14:paraId="02AD4C02" w14:textId="76919597" w:rsidR="00F84860" w:rsidRDefault="00000000">
      <w:pPr>
        <w:pStyle w:val="Heading2"/>
      </w:pPr>
      <w:r>
        <w:lastRenderedPageBreak/>
        <w:t>Step 5 — Capture &amp; Observe</w:t>
      </w:r>
    </w:p>
    <w:p w14:paraId="3ED0A169" w14:textId="5DF69CBF" w:rsidR="001B52F7" w:rsidRDefault="00000000">
      <w:pPr>
        <w:spacing w:after="160"/>
        <w:jc w:val="both"/>
        <w:rPr>
          <w:color w:val="1A1A1A"/>
        </w:rPr>
      </w:pPr>
      <w:r>
        <w:rPr>
          <w:color w:val="1A1A1A"/>
        </w:rPr>
        <w:t>SET cloned the target login page and began listening on port 80. When a test form submission was made in the isolated browser, SET intercepted the POST request and printed the submitted form parameters to the terminal, demonstrating how credential harvesting works.</w:t>
      </w:r>
    </w:p>
    <w:p w14:paraId="02F806C9" w14:textId="77777777" w:rsidR="00A23951" w:rsidRDefault="00A23951">
      <w:pPr>
        <w:spacing w:after="160"/>
        <w:jc w:val="both"/>
        <w:rPr>
          <w:color w:val="1A1A1A"/>
        </w:rPr>
      </w:pPr>
    </w:p>
    <w:p w14:paraId="542DF8BE" w14:textId="58E841B3" w:rsidR="001804DC" w:rsidRDefault="001804DC">
      <w:pPr>
        <w:spacing w:after="160"/>
        <w:jc w:val="both"/>
      </w:pPr>
      <w:r>
        <w:rPr>
          <w:noProof/>
        </w:rPr>
        <w:drawing>
          <wp:inline distT="0" distB="0" distL="0" distR="0" wp14:anchorId="6476B6BB" wp14:editId="088245FB">
            <wp:extent cx="4639088" cy="2552700"/>
            <wp:effectExtent l="0" t="0" r="9525" b="0"/>
            <wp:docPr id="1167103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49772" cy="2558579"/>
                    </a:xfrm>
                    <a:prstGeom prst="rect">
                      <a:avLst/>
                    </a:prstGeom>
                    <a:noFill/>
                    <a:ln>
                      <a:noFill/>
                    </a:ln>
                  </pic:spPr>
                </pic:pic>
              </a:graphicData>
            </a:graphic>
          </wp:inline>
        </w:drawing>
      </w:r>
    </w:p>
    <w:p w14:paraId="4C61DEE5" w14:textId="7971783D" w:rsidR="00092F0F" w:rsidRDefault="00092F0F" w:rsidP="00092F0F">
      <w:pPr>
        <w:spacing w:before="60" w:after="160"/>
        <w:rPr>
          <w:i/>
          <w:iCs/>
          <w:color w:val="555555"/>
          <w:sz w:val="17"/>
          <w:szCs w:val="17"/>
        </w:rPr>
      </w:pPr>
      <w:r>
        <w:rPr>
          <w:i/>
          <w:iCs/>
          <w:color w:val="555555"/>
          <w:sz w:val="17"/>
          <w:szCs w:val="17"/>
        </w:rPr>
        <w:t xml:space="preserve">Figure </w:t>
      </w:r>
      <w:r>
        <w:rPr>
          <w:i/>
          <w:iCs/>
          <w:color w:val="555555"/>
          <w:sz w:val="17"/>
          <w:szCs w:val="17"/>
        </w:rPr>
        <w:t>6</w:t>
      </w:r>
      <w:r>
        <w:rPr>
          <w:i/>
          <w:iCs/>
          <w:color w:val="555555"/>
          <w:sz w:val="17"/>
          <w:szCs w:val="17"/>
        </w:rPr>
        <w:t xml:space="preserve"> —</w:t>
      </w:r>
      <w:r w:rsidR="00091750">
        <w:rPr>
          <w:i/>
          <w:iCs/>
          <w:color w:val="555555"/>
          <w:sz w:val="17"/>
          <w:szCs w:val="17"/>
        </w:rPr>
        <w:t xml:space="preserve"> Entering the url </w:t>
      </w:r>
      <w:r w:rsidR="00C12C4D">
        <w:rPr>
          <w:i/>
          <w:iCs/>
          <w:color w:val="555555"/>
          <w:sz w:val="17"/>
          <w:szCs w:val="17"/>
        </w:rPr>
        <w:t>to clone</w:t>
      </w:r>
    </w:p>
    <w:p w14:paraId="33B5A3AC" w14:textId="77777777" w:rsidR="00A23951" w:rsidRDefault="00A23951">
      <w:pPr>
        <w:spacing w:after="160"/>
        <w:jc w:val="both"/>
      </w:pPr>
    </w:p>
    <w:p w14:paraId="71C9FD42" w14:textId="044079D4" w:rsidR="00A8670C" w:rsidRDefault="00D5440E">
      <w:pPr>
        <w:spacing w:after="160"/>
        <w:jc w:val="both"/>
      </w:pPr>
      <w:r>
        <w:rPr>
          <w:noProof/>
        </w:rPr>
        <w:drawing>
          <wp:inline distT="0" distB="0" distL="0" distR="0" wp14:anchorId="57597C1E" wp14:editId="1D7F58B0">
            <wp:extent cx="4660900" cy="2557693"/>
            <wp:effectExtent l="0" t="0" r="6350" b="0"/>
            <wp:docPr id="1484972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4681" cy="2565256"/>
                    </a:xfrm>
                    <a:prstGeom prst="rect">
                      <a:avLst/>
                    </a:prstGeom>
                    <a:noFill/>
                    <a:ln>
                      <a:noFill/>
                    </a:ln>
                  </pic:spPr>
                </pic:pic>
              </a:graphicData>
            </a:graphic>
          </wp:inline>
        </w:drawing>
      </w:r>
    </w:p>
    <w:p w14:paraId="0C14812B" w14:textId="44C855C6" w:rsidR="00092F0F" w:rsidRDefault="00092F0F" w:rsidP="00092F0F">
      <w:pPr>
        <w:spacing w:before="60" w:after="160"/>
        <w:rPr>
          <w:i/>
          <w:iCs/>
          <w:color w:val="555555"/>
          <w:sz w:val="17"/>
          <w:szCs w:val="17"/>
        </w:rPr>
      </w:pPr>
      <w:r>
        <w:rPr>
          <w:i/>
          <w:iCs/>
          <w:color w:val="555555"/>
          <w:sz w:val="17"/>
          <w:szCs w:val="17"/>
        </w:rPr>
        <w:t xml:space="preserve">Figure </w:t>
      </w:r>
      <w:r>
        <w:rPr>
          <w:i/>
          <w:iCs/>
          <w:color w:val="555555"/>
          <w:sz w:val="17"/>
          <w:szCs w:val="17"/>
        </w:rPr>
        <w:t>7</w:t>
      </w:r>
      <w:r>
        <w:rPr>
          <w:i/>
          <w:iCs/>
          <w:color w:val="555555"/>
          <w:sz w:val="17"/>
          <w:szCs w:val="17"/>
        </w:rPr>
        <w:t xml:space="preserve"> —</w:t>
      </w:r>
      <w:r w:rsidR="00091750">
        <w:rPr>
          <w:i/>
          <w:iCs/>
          <w:color w:val="555555"/>
          <w:sz w:val="17"/>
          <w:szCs w:val="17"/>
        </w:rPr>
        <w:t xml:space="preserve"> Entering </w:t>
      </w:r>
      <w:r>
        <w:rPr>
          <w:i/>
          <w:iCs/>
          <w:color w:val="555555"/>
          <w:sz w:val="17"/>
          <w:szCs w:val="17"/>
        </w:rPr>
        <w:t xml:space="preserve">Login </w:t>
      </w:r>
      <w:r w:rsidR="00091750">
        <w:rPr>
          <w:i/>
          <w:iCs/>
          <w:color w:val="555555"/>
          <w:sz w:val="17"/>
          <w:szCs w:val="17"/>
        </w:rPr>
        <w:t>c</w:t>
      </w:r>
      <w:r>
        <w:rPr>
          <w:i/>
          <w:iCs/>
          <w:color w:val="555555"/>
          <w:sz w:val="17"/>
          <w:szCs w:val="17"/>
        </w:rPr>
        <w:t>redential</w:t>
      </w:r>
    </w:p>
    <w:p w14:paraId="671E5DE4" w14:textId="77777777" w:rsidR="001804DC" w:rsidRPr="00092F0F" w:rsidRDefault="001804DC">
      <w:pPr>
        <w:spacing w:after="160"/>
        <w:jc w:val="both"/>
        <w:rPr>
          <w:b/>
          <w:bCs/>
        </w:rPr>
      </w:pPr>
    </w:p>
    <w:p w14:paraId="581D8CF9" w14:textId="77777777" w:rsidR="00C12C4D" w:rsidRDefault="00C12C4D" w:rsidP="00C12C4D">
      <w:pPr>
        <w:spacing w:after="160"/>
        <w:jc w:val="both"/>
      </w:pPr>
      <w:r>
        <w:rPr>
          <w:noProof/>
        </w:rPr>
        <w:lastRenderedPageBreak/>
        <w:drawing>
          <wp:inline distT="0" distB="0" distL="0" distR="0" wp14:anchorId="610E2F70" wp14:editId="783EB8D2">
            <wp:extent cx="4721231" cy="2590800"/>
            <wp:effectExtent l="0" t="0" r="3175" b="0"/>
            <wp:docPr id="16052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0682" cy="2595986"/>
                    </a:xfrm>
                    <a:prstGeom prst="rect">
                      <a:avLst/>
                    </a:prstGeom>
                    <a:noFill/>
                    <a:ln>
                      <a:noFill/>
                    </a:ln>
                  </pic:spPr>
                </pic:pic>
              </a:graphicData>
            </a:graphic>
          </wp:inline>
        </w:drawing>
      </w:r>
    </w:p>
    <w:p w14:paraId="00B5FF42" w14:textId="22B5E12E" w:rsidR="00C12C4D" w:rsidRDefault="00C12C4D" w:rsidP="00C12C4D">
      <w:pPr>
        <w:spacing w:before="60" w:after="160"/>
        <w:rPr>
          <w:i/>
          <w:iCs/>
          <w:color w:val="555555"/>
          <w:sz w:val="17"/>
          <w:szCs w:val="17"/>
        </w:rPr>
      </w:pPr>
      <w:r>
        <w:rPr>
          <w:i/>
          <w:iCs/>
          <w:color w:val="555555"/>
          <w:sz w:val="17"/>
          <w:szCs w:val="17"/>
        </w:rPr>
        <w:t>Figure 8 — Interce</w:t>
      </w:r>
      <w:r>
        <w:rPr>
          <w:i/>
          <w:iCs/>
          <w:color w:val="555555"/>
          <w:sz w:val="17"/>
          <w:szCs w:val="17"/>
        </w:rPr>
        <w:t>pted Credentials</w:t>
      </w:r>
    </w:p>
    <w:p w14:paraId="5C627B58" w14:textId="77777777" w:rsidR="00C12C4D" w:rsidRDefault="00C12C4D">
      <w:pPr>
        <w:spacing w:after="160"/>
        <w:jc w:val="both"/>
      </w:pPr>
    </w:p>
    <w:p w14:paraId="1AEC14B9" w14:textId="77777777" w:rsidR="00F84860" w:rsidRDefault="00000000">
      <w:pPr>
        <w:pStyle w:val="Heading1"/>
        <w:pBdr>
          <w:bottom w:val="single" w:sz="6" w:space="4" w:color="0F3460"/>
        </w:pBdr>
      </w:pPr>
      <w:r>
        <w:t>4. Key Commands &amp; Navigation</w:t>
      </w:r>
    </w:p>
    <w:p w14:paraId="6DE3CAFB" w14:textId="77777777" w:rsidR="00F84860" w:rsidRDefault="00000000">
      <w:pPr>
        <w:spacing w:after="160"/>
        <w:jc w:val="both"/>
      </w:pPr>
      <w:r>
        <w:rPr>
          <w:color w:val="1A1A1A"/>
        </w:rPr>
        <w:t>The following SET menu navigation path was used:</w:t>
      </w:r>
    </w:p>
    <w:p w14:paraId="56EEEDDA" w14:textId="77777777" w:rsidR="00F84860" w:rsidRDefault="00F84860">
      <w:pPr>
        <w:spacing w:after="120"/>
      </w:pPr>
    </w:p>
    <w:p w14:paraId="2727A8FA"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 sudo setoolkit</w:t>
      </w:r>
    </w:p>
    <w:p w14:paraId="378A3E10"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set&gt; 1              # Social-Engineering Attacks</w:t>
      </w:r>
    </w:p>
    <w:p w14:paraId="4D7BAAFA"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set&gt; 2              # Website Attack Vectors</w:t>
      </w:r>
    </w:p>
    <w:p w14:paraId="1C5B1762"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set:webattack&gt; 3    # Credential Harvester Attack Method</w:t>
      </w:r>
    </w:p>
    <w:p w14:paraId="6D9CC6EB"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set:webattack&gt; 2    # Site Cloner</w:t>
      </w:r>
    </w:p>
    <w:p w14:paraId="328807AE"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IP for POST back:   10.0.2.15</w:t>
      </w:r>
    </w:p>
    <w:p w14:paraId="279B5DAD"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URL to clone:       [local lab login page]</w:t>
      </w:r>
    </w:p>
    <w:p w14:paraId="0E6589EC" w14:textId="77777777" w:rsidR="00F84860" w:rsidRDefault="00F84860">
      <w:pPr>
        <w:spacing w:after="120"/>
      </w:pPr>
    </w:p>
    <w:p w14:paraId="6868CE91" w14:textId="77777777" w:rsidR="00F84860" w:rsidRDefault="00000000">
      <w:pPr>
        <w:pStyle w:val="Heading1"/>
        <w:pBdr>
          <w:bottom w:val="single" w:sz="6" w:space="4" w:color="0F3460"/>
        </w:pBdr>
      </w:pPr>
      <w:r>
        <w:t>5. Findings</w:t>
      </w:r>
    </w:p>
    <w:p w14:paraId="17C9747C" w14:textId="77777777" w:rsidR="00F84860" w:rsidRDefault="00000000">
      <w:pPr>
        <w:spacing w:after="160"/>
        <w:jc w:val="both"/>
        <w:rPr>
          <w:color w:val="1A1A1A"/>
        </w:rPr>
      </w:pPr>
      <w:r>
        <w:rPr>
          <w:color w:val="1A1A1A"/>
        </w:rPr>
        <w:t>Upon submitting the test login form in the isolated lab browser, SET successfully intercepted the POST request and displayed all submitted form parameters. The output confirmed that the Credential Harvester captured form fields including username, surname, and password fields.</w:t>
      </w:r>
    </w:p>
    <w:p w14:paraId="15196A60" w14:textId="77777777" w:rsidR="00C12C4D" w:rsidRDefault="00C12C4D">
      <w:pPr>
        <w:spacing w:after="160"/>
        <w:jc w:val="both"/>
      </w:pPr>
    </w:p>
    <w:p w14:paraId="26866A6D" w14:textId="77777777" w:rsidR="00F84860" w:rsidRDefault="00000000">
      <w:pPr>
        <w:spacing w:after="160"/>
        <w:jc w:val="both"/>
      </w:pPr>
      <w:r>
        <w:rPr>
          <w:color w:val="1A1A1A"/>
        </w:rPr>
        <w:t>Example of intercepted output (lab test data only):</w:t>
      </w:r>
    </w:p>
    <w:p w14:paraId="0DADA5FA"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 WE GOT A HIT!  Printing the output:</w:t>
      </w:r>
    </w:p>
    <w:p w14:paraId="59C51B25"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PARAM: surname=Smith</w:t>
      </w:r>
    </w:p>
    <w:p w14:paraId="79AF4489"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PARAM: name=John</w:t>
      </w:r>
    </w:p>
    <w:p w14:paraId="53E543C3"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POSSIBLE PASSWORD FIELD FOUND: password=mypassword22</w:t>
      </w:r>
    </w:p>
    <w:p w14:paraId="1D6583C2" w14:textId="77777777" w:rsidR="00F84860" w:rsidRPr="001804DC" w:rsidRDefault="00000000">
      <w:pPr>
        <w:shd w:val="clear" w:color="auto" w:fill="F4F4F4"/>
        <w:spacing w:before="60" w:after="60"/>
        <w:ind w:left="240"/>
        <w:rPr>
          <w:color w:val="000000" w:themeColor="text1"/>
        </w:rPr>
      </w:pPr>
      <w:r w:rsidRPr="001804DC">
        <w:rPr>
          <w:rFonts w:ascii="Courier New" w:eastAsia="Courier New" w:hAnsi="Courier New" w:cs="Courier New"/>
          <w:color w:val="000000" w:themeColor="text1"/>
          <w:sz w:val="18"/>
          <w:szCs w:val="18"/>
        </w:rPr>
        <w:t>PARAM: submit=Accedi</w:t>
      </w:r>
    </w:p>
    <w:p w14:paraId="5A7C5CE0" w14:textId="77777777" w:rsidR="00F84860" w:rsidRDefault="00000000">
      <w:pPr>
        <w:shd w:val="clear" w:color="auto" w:fill="F4F4F4"/>
        <w:spacing w:before="60" w:after="60"/>
        <w:ind w:left="240"/>
        <w:rPr>
          <w:rFonts w:ascii="Courier New" w:eastAsia="Courier New" w:hAnsi="Courier New" w:cs="Courier New"/>
          <w:color w:val="000000" w:themeColor="text1"/>
          <w:sz w:val="18"/>
          <w:szCs w:val="18"/>
        </w:rPr>
      </w:pPr>
      <w:r w:rsidRPr="001804DC">
        <w:rPr>
          <w:rFonts w:ascii="Courier New" w:eastAsia="Courier New" w:hAnsi="Courier New" w:cs="Courier New"/>
          <w:color w:val="000000" w:themeColor="text1"/>
          <w:sz w:val="18"/>
          <w:szCs w:val="18"/>
        </w:rPr>
        <w:t>[*] WHEN YOU'RE FINISHED, HIT CONTROL-C TO GENERATE A REPORT.</w:t>
      </w:r>
    </w:p>
    <w:p w14:paraId="00F792E9" w14:textId="77777777" w:rsidR="00C12C4D" w:rsidRPr="001804DC" w:rsidRDefault="00C12C4D">
      <w:pPr>
        <w:shd w:val="clear" w:color="auto" w:fill="F4F4F4"/>
        <w:spacing w:before="60" w:after="60"/>
        <w:ind w:left="240"/>
        <w:rPr>
          <w:color w:val="000000" w:themeColor="text1"/>
        </w:rPr>
      </w:pPr>
    </w:p>
    <w:p w14:paraId="7B218687" w14:textId="77777777" w:rsidR="00F84860" w:rsidRDefault="00000000">
      <w:pPr>
        <w:pStyle w:val="Heading1"/>
        <w:pBdr>
          <w:bottom w:val="single" w:sz="6" w:space="4" w:color="0F3460"/>
        </w:pBdr>
      </w:pPr>
      <w:r>
        <w:lastRenderedPageBreak/>
        <w:t>6. Defensive Recommendations</w:t>
      </w:r>
    </w:p>
    <w:p w14:paraId="5032EFFD" w14:textId="77777777" w:rsidR="00F84860" w:rsidRDefault="00000000">
      <w:pPr>
        <w:spacing w:after="160"/>
        <w:jc w:val="both"/>
      </w:pPr>
      <w:r>
        <w:rPr>
          <w:color w:val="1A1A1A"/>
        </w:rPr>
        <w:t>This exercise highlights several important defensive controls that organisations should implement:</w:t>
      </w:r>
    </w:p>
    <w:p w14:paraId="4D2D9BFE" w14:textId="77777777" w:rsidR="00F84860" w:rsidRDefault="00000000">
      <w:pPr>
        <w:pStyle w:val="ListParagraph"/>
        <w:numPr>
          <w:ilvl w:val="0"/>
          <w:numId w:val="2"/>
        </w:numPr>
        <w:spacing w:after="120"/>
      </w:pPr>
      <w:r>
        <w:rPr>
          <w:b/>
          <w:bCs/>
          <w:color w:val="1A1A2E"/>
        </w:rPr>
        <w:t xml:space="preserve">Multi-Factor Authentication (MFA): </w:t>
      </w:r>
      <w:r>
        <w:rPr>
          <w:color w:val="1A1A1A"/>
        </w:rPr>
        <w:t>Even if credentials are harvested, MFA prevents account compromise by requiring a second factor that the attacker cannot intercept via a cloned page.</w:t>
      </w:r>
    </w:p>
    <w:p w14:paraId="69C64C5E" w14:textId="77777777" w:rsidR="00F84860" w:rsidRDefault="00000000">
      <w:pPr>
        <w:pStyle w:val="ListParagraph"/>
        <w:numPr>
          <w:ilvl w:val="0"/>
          <w:numId w:val="2"/>
        </w:numPr>
        <w:spacing w:after="120"/>
      </w:pPr>
      <w:r>
        <w:rPr>
          <w:b/>
          <w:bCs/>
          <w:color w:val="1A1A2E"/>
        </w:rPr>
        <w:t xml:space="preserve">Security Awareness Training: </w:t>
      </w:r>
      <w:r>
        <w:rPr>
          <w:color w:val="1A1A1A"/>
        </w:rPr>
        <w:t>Regular phishing simulation exercises help users identify spoofed login pages by checking URLs, SSL certificates, and visual discrepancies.</w:t>
      </w:r>
    </w:p>
    <w:p w14:paraId="776C9DF8" w14:textId="77777777" w:rsidR="00F84860" w:rsidRDefault="00000000">
      <w:pPr>
        <w:pStyle w:val="ListParagraph"/>
        <w:numPr>
          <w:ilvl w:val="0"/>
          <w:numId w:val="2"/>
        </w:numPr>
        <w:spacing w:after="120"/>
      </w:pPr>
      <w:r>
        <w:rPr>
          <w:b/>
          <w:bCs/>
          <w:color w:val="1A1A2E"/>
        </w:rPr>
        <w:t xml:space="preserve">HSTS &amp; Certificate Pinning: </w:t>
      </w:r>
      <w:r>
        <w:rPr>
          <w:color w:val="1A1A1A"/>
        </w:rPr>
        <w:t>HTTP Strict Transport Security (HSTS) and certificate pinning make it harder to serve convincing clones over HTTP, as modern browsers will warn users.</w:t>
      </w:r>
    </w:p>
    <w:p w14:paraId="1CF51B8C" w14:textId="77777777" w:rsidR="00F84860" w:rsidRDefault="00000000">
      <w:pPr>
        <w:pStyle w:val="ListParagraph"/>
        <w:numPr>
          <w:ilvl w:val="0"/>
          <w:numId w:val="2"/>
        </w:numPr>
        <w:spacing w:after="120"/>
      </w:pPr>
      <w:r>
        <w:rPr>
          <w:b/>
          <w:bCs/>
          <w:color w:val="1A1A2E"/>
        </w:rPr>
        <w:t xml:space="preserve">Email Filtering &amp; URL Scanning: </w:t>
      </w:r>
      <w:r>
        <w:rPr>
          <w:color w:val="1A1A1A"/>
        </w:rPr>
        <w:t>Gateway-level filtering can block links to known phishing domains before users ever receive them.</w:t>
      </w:r>
    </w:p>
    <w:p w14:paraId="022E856E" w14:textId="77777777" w:rsidR="00F84860" w:rsidRDefault="00000000">
      <w:pPr>
        <w:pStyle w:val="ListParagraph"/>
        <w:numPr>
          <w:ilvl w:val="0"/>
          <w:numId w:val="2"/>
        </w:numPr>
        <w:spacing w:after="120"/>
      </w:pPr>
      <w:r>
        <w:rPr>
          <w:b/>
          <w:bCs/>
          <w:color w:val="1A1A2E"/>
        </w:rPr>
        <w:t xml:space="preserve">Endpoint Detection &amp; Response (EDR): </w:t>
      </w:r>
      <w:r>
        <w:rPr>
          <w:color w:val="1A1A1A"/>
        </w:rPr>
        <w:t>EDR tools can detect unusual POST submissions and flag connections to suspicious or newly registered domains.</w:t>
      </w:r>
    </w:p>
    <w:p w14:paraId="4DC18FF2" w14:textId="77777777" w:rsidR="00F84860" w:rsidRDefault="00F84860">
      <w:pPr>
        <w:spacing w:after="120"/>
      </w:pPr>
    </w:p>
    <w:p w14:paraId="15BC1F98" w14:textId="77777777" w:rsidR="00F84860" w:rsidRDefault="00000000">
      <w:pPr>
        <w:pStyle w:val="Heading1"/>
        <w:pBdr>
          <w:bottom w:val="single" w:sz="6" w:space="4" w:color="0F3460"/>
        </w:pBdr>
      </w:pPr>
      <w:r>
        <w:t>7. Conclusion</w:t>
      </w:r>
    </w:p>
    <w:p w14:paraId="6D14CB2E" w14:textId="77777777" w:rsidR="00F84860" w:rsidRDefault="00000000">
      <w:pPr>
        <w:spacing w:after="160"/>
        <w:jc w:val="both"/>
      </w:pPr>
      <w:r>
        <w:rPr>
          <w:color w:val="1A1A1A"/>
        </w:rPr>
        <w:t>This lab exercise successfully demonstrated the ease with which the Social-Engineer Toolkit can be used to clone login pages and harvest submitted credentials in a controlled environment. The exercise reinforced the importance of user education, strong authentication mechanisms, and network-level controls as layered defences against social engineering attacks.</w:t>
      </w:r>
    </w:p>
    <w:p w14:paraId="51C3900E" w14:textId="77777777" w:rsidR="00F84860" w:rsidRDefault="00000000">
      <w:pPr>
        <w:spacing w:after="160"/>
        <w:jc w:val="both"/>
      </w:pPr>
      <w:r>
        <w:rPr>
          <w:color w:val="1A1A1A"/>
        </w:rPr>
        <w:t>Understanding how these attacks work from an attacker's perspective is a core competency for penetration testers and security professionals, enabling them to better advise organisations on realistic threat scenarios and proportionate controls.</w:t>
      </w:r>
    </w:p>
    <w:p w14:paraId="567A5C1A" w14:textId="77777777" w:rsidR="00F84860" w:rsidRDefault="00F84860">
      <w:pPr>
        <w:spacing w:after="120"/>
      </w:pPr>
    </w:p>
    <w:p w14:paraId="2F2C2451" w14:textId="77777777" w:rsidR="00F84860" w:rsidRDefault="00F84860">
      <w:pPr>
        <w:spacing w:after="120"/>
      </w:pPr>
    </w:p>
    <w:p w14:paraId="4B7A0D38" w14:textId="77777777" w:rsidR="00F84860" w:rsidRDefault="00000000">
      <w:pPr>
        <w:pBdr>
          <w:top w:val="single" w:sz="6" w:space="4" w:color="0F3460"/>
        </w:pBdr>
        <w:spacing w:before="120"/>
        <w:jc w:val="center"/>
      </w:pPr>
      <w:r>
        <w:rPr>
          <w:i/>
          <w:iCs/>
          <w:color w:val="555555"/>
          <w:sz w:val="17"/>
          <w:szCs w:val="17"/>
        </w:rPr>
        <w:t>This report was produced for educational and portfolio purposes. All testing was performed in an isolated virtual lab environment.</w:t>
      </w:r>
    </w:p>
    <w:sectPr w:rsidR="00F84860">
      <w:headerReference w:type="default" r:id="rId15"/>
      <w:footerReference w:type="default" r:id="rId16"/>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413D5" w14:textId="77777777" w:rsidR="00D34D4C" w:rsidRDefault="00D34D4C">
      <w:r>
        <w:separator/>
      </w:r>
    </w:p>
  </w:endnote>
  <w:endnote w:type="continuationSeparator" w:id="0">
    <w:p w14:paraId="40281267" w14:textId="77777777" w:rsidR="00D34D4C" w:rsidRDefault="00D34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C200F9FB" w:usb2="0004002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6792" w14:textId="77777777" w:rsidR="00A23951" w:rsidRDefault="00A23951" w:rsidP="001B52F7">
    <w:pPr>
      <w:rPr>
        <w:color w:val="555555"/>
        <w:sz w:val="16"/>
        <w:szCs w:val="16"/>
      </w:rPr>
    </w:pPr>
  </w:p>
  <w:p w14:paraId="571A1541" w14:textId="77777777" w:rsidR="00A23951" w:rsidRDefault="00A23951" w:rsidP="001B52F7">
    <w:pPr>
      <w:rPr>
        <w:color w:val="555555"/>
        <w:sz w:val="16"/>
        <w:szCs w:val="16"/>
      </w:rPr>
    </w:pPr>
  </w:p>
  <w:p w14:paraId="76335D82" w14:textId="2B97457B" w:rsidR="00A23951" w:rsidRPr="00A23951" w:rsidRDefault="00000000" w:rsidP="001B52F7">
    <w:pPr>
      <w:rPr>
        <w:color w:val="000000" w:themeColor="text1"/>
        <w:sz w:val="16"/>
        <w:szCs w:val="16"/>
      </w:rPr>
    </w:pPr>
    <w:r w:rsidRPr="00A23951">
      <w:rPr>
        <w:color w:val="000000" w:themeColor="text1"/>
        <w:sz w:val="16"/>
        <w:szCs w:val="16"/>
      </w:rPr>
      <w:t xml:space="preserve">Page </w:t>
    </w:r>
    <w:r w:rsidRPr="00A23951">
      <w:rPr>
        <w:color w:val="000000" w:themeColor="text1"/>
        <w:sz w:val="16"/>
        <w:szCs w:val="16"/>
      </w:rPr>
      <w:fldChar w:fldCharType="begin"/>
    </w:r>
    <w:r w:rsidRPr="00A23951">
      <w:rPr>
        <w:color w:val="000000" w:themeColor="text1"/>
        <w:sz w:val="16"/>
        <w:szCs w:val="16"/>
      </w:rPr>
      <w:instrText>PAGE</w:instrText>
    </w:r>
    <w:r w:rsidRPr="00A23951">
      <w:rPr>
        <w:color w:val="000000" w:themeColor="text1"/>
        <w:sz w:val="16"/>
        <w:szCs w:val="16"/>
      </w:rPr>
      <w:fldChar w:fldCharType="separate"/>
    </w:r>
    <w:r w:rsidR="00CE3518" w:rsidRPr="00A23951">
      <w:rPr>
        <w:noProof/>
        <w:color w:val="000000" w:themeColor="text1"/>
        <w:sz w:val="16"/>
        <w:szCs w:val="16"/>
      </w:rPr>
      <w:t>1</w:t>
    </w:r>
    <w:r w:rsidRPr="00A23951">
      <w:rPr>
        <w:color w:val="000000" w:themeColor="text1"/>
        <w:sz w:val="16"/>
        <w:szCs w:val="16"/>
      </w:rPr>
      <w:fldChar w:fldCharType="end"/>
    </w:r>
    <w:r w:rsidRPr="00A23951">
      <w:rPr>
        <w:color w:val="000000" w:themeColor="text1"/>
        <w:sz w:val="16"/>
        <w:szCs w:val="16"/>
      </w:rPr>
      <w:t xml:space="preserve"> of </w:t>
    </w:r>
    <w:r w:rsidRPr="00A23951">
      <w:rPr>
        <w:color w:val="000000" w:themeColor="text1"/>
        <w:sz w:val="16"/>
        <w:szCs w:val="16"/>
      </w:rPr>
      <w:fldChar w:fldCharType="begin"/>
    </w:r>
    <w:r w:rsidRPr="00A23951">
      <w:rPr>
        <w:color w:val="000000" w:themeColor="text1"/>
        <w:sz w:val="16"/>
        <w:szCs w:val="16"/>
      </w:rPr>
      <w:instrText>NUMPAGES</w:instrText>
    </w:r>
    <w:r w:rsidRPr="00A23951">
      <w:rPr>
        <w:color w:val="000000" w:themeColor="text1"/>
        <w:sz w:val="16"/>
        <w:szCs w:val="16"/>
      </w:rPr>
      <w:fldChar w:fldCharType="separate"/>
    </w:r>
    <w:r w:rsidR="00CE3518" w:rsidRPr="00A23951">
      <w:rPr>
        <w:noProof/>
        <w:color w:val="000000" w:themeColor="text1"/>
        <w:sz w:val="16"/>
        <w:szCs w:val="16"/>
      </w:rPr>
      <w:t>2</w:t>
    </w:r>
    <w:r w:rsidRPr="00A23951">
      <w:rPr>
        <w:color w:val="000000" w:themeColor="text1"/>
        <w:sz w:val="16"/>
        <w:szCs w:val="16"/>
      </w:rPr>
      <w:fldChar w:fldCharType="end"/>
    </w:r>
    <w:r w:rsidR="00A23951" w:rsidRPr="00A23951">
      <w:rPr>
        <w:color w:val="000000" w:themeColor="text1"/>
        <w:sz w:val="16"/>
        <w:szCs w:val="16"/>
      </w:rPr>
      <w:t xml:space="preserve"> | SET Credential Harvesting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AB5F" w14:textId="77777777" w:rsidR="00D34D4C" w:rsidRDefault="00D34D4C">
      <w:r>
        <w:separator/>
      </w:r>
    </w:p>
  </w:footnote>
  <w:footnote w:type="continuationSeparator" w:id="0">
    <w:p w14:paraId="643EA400" w14:textId="77777777" w:rsidR="00D34D4C" w:rsidRDefault="00D34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17CD" w14:textId="5F7A9500" w:rsidR="00CE3518" w:rsidRDefault="00A23951" w:rsidP="00A23951">
    <w:pPr>
      <w:pStyle w:val="Header"/>
      <w:tabs>
        <w:tab w:val="clear" w:pos="4513"/>
        <w:tab w:val="clear" w:pos="9026"/>
        <w:tab w:val="right" w:pos="964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6F8"/>
    <w:multiLevelType w:val="hybridMultilevel"/>
    <w:tmpl w:val="D39C878A"/>
    <w:lvl w:ilvl="0" w:tplc="22FA21DA">
      <w:start w:val="1"/>
      <w:numFmt w:val="bullet"/>
      <w:lvlText w:val="•"/>
      <w:lvlJc w:val="left"/>
      <w:pPr>
        <w:ind w:left="720" w:hanging="360"/>
      </w:pPr>
    </w:lvl>
    <w:lvl w:ilvl="1" w:tplc="33D60338">
      <w:numFmt w:val="decimal"/>
      <w:lvlText w:val=""/>
      <w:lvlJc w:val="left"/>
    </w:lvl>
    <w:lvl w:ilvl="2" w:tplc="E24C3574">
      <w:numFmt w:val="decimal"/>
      <w:lvlText w:val=""/>
      <w:lvlJc w:val="left"/>
    </w:lvl>
    <w:lvl w:ilvl="3" w:tplc="1FDC94BA">
      <w:numFmt w:val="decimal"/>
      <w:lvlText w:val=""/>
      <w:lvlJc w:val="left"/>
    </w:lvl>
    <w:lvl w:ilvl="4" w:tplc="162018FE">
      <w:numFmt w:val="decimal"/>
      <w:lvlText w:val=""/>
      <w:lvlJc w:val="left"/>
    </w:lvl>
    <w:lvl w:ilvl="5" w:tplc="14D48162">
      <w:numFmt w:val="decimal"/>
      <w:lvlText w:val=""/>
      <w:lvlJc w:val="left"/>
    </w:lvl>
    <w:lvl w:ilvl="6" w:tplc="2B280CDA">
      <w:numFmt w:val="decimal"/>
      <w:lvlText w:val=""/>
      <w:lvlJc w:val="left"/>
    </w:lvl>
    <w:lvl w:ilvl="7" w:tplc="51E087BA">
      <w:numFmt w:val="decimal"/>
      <w:lvlText w:val=""/>
      <w:lvlJc w:val="left"/>
    </w:lvl>
    <w:lvl w:ilvl="8" w:tplc="57C819B2">
      <w:numFmt w:val="decimal"/>
      <w:lvlText w:val=""/>
      <w:lvlJc w:val="left"/>
    </w:lvl>
  </w:abstractNum>
  <w:abstractNum w:abstractNumId="1" w15:restartNumberingAfterBreak="0">
    <w:nsid w:val="46376446"/>
    <w:multiLevelType w:val="hybridMultilevel"/>
    <w:tmpl w:val="164CC272"/>
    <w:lvl w:ilvl="0" w:tplc="1AD82342">
      <w:start w:val="1"/>
      <w:numFmt w:val="decimal"/>
      <w:lvlText w:val="%1."/>
      <w:lvlJc w:val="left"/>
      <w:pPr>
        <w:ind w:left="720" w:hanging="360"/>
      </w:pPr>
    </w:lvl>
    <w:lvl w:ilvl="1" w:tplc="02B06486">
      <w:numFmt w:val="decimal"/>
      <w:lvlText w:val=""/>
      <w:lvlJc w:val="left"/>
    </w:lvl>
    <w:lvl w:ilvl="2" w:tplc="DE96A2C0">
      <w:numFmt w:val="decimal"/>
      <w:lvlText w:val=""/>
      <w:lvlJc w:val="left"/>
    </w:lvl>
    <w:lvl w:ilvl="3" w:tplc="350A3C4E">
      <w:numFmt w:val="decimal"/>
      <w:lvlText w:val=""/>
      <w:lvlJc w:val="left"/>
    </w:lvl>
    <w:lvl w:ilvl="4" w:tplc="C7360E42">
      <w:numFmt w:val="decimal"/>
      <w:lvlText w:val=""/>
      <w:lvlJc w:val="left"/>
    </w:lvl>
    <w:lvl w:ilvl="5" w:tplc="8068B202">
      <w:numFmt w:val="decimal"/>
      <w:lvlText w:val=""/>
      <w:lvlJc w:val="left"/>
    </w:lvl>
    <w:lvl w:ilvl="6" w:tplc="7076CEEE">
      <w:numFmt w:val="decimal"/>
      <w:lvlText w:val=""/>
      <w:lvlJc w:val="left"/>
    </w:lvl>
    <w:lvl w:ilvl="7" w:tplc="1F78ABD2">
      <w:numFmt w:val="decimal"/>
      <w:lvlText w:val=""/>
      <w:lvlJc w:val="left"/>
    </w:lvl>
    <w:lvl w:ilvl="8" w:tplc="3D36B7E0">
      <w:numFmt w:val="decimal"/>
      <w:lvlText w:val=""/>
      <w:lvlJc w:val="left"/>
    </w:lvl>
  </w:abstractNum>
  <w:abstractNum w:abstractNumId="2" w15:restartNumberingAfterBreak="0">
    <w:nsid w:val="611B14BB"/>
    <w:multiLevelType w:val="hybridMultilevel"/>
    <w:tmpl w:val="B4A8445A"/>
    <w:lvl w:ilvl="0" w:tplc="B908FEA8">
      <w:start w:val="1"/>
      <w:numFmt w:val="bullet"/>
      <w:lvlText w:val="●"/>
      <w:lvlJc w:val="left"/>
      <w:pPr>
        <w:ind w:left="720" w:hanging="360"/>
      </w:pPr>
    </w:lvl>
    <w:lvl w:ilvl="1" w:tplc="419085C6">
      <w:start w:val="1"/>
      <w:numFmt w:val="bullet"/>
      <w:lvlText w:val="○"/>
      <w:lvlJc w:val="left"/>
      <w:pPr>
        <w:ind w:left="1440" w:hanging="360"/>
      </w:pPr>
    </w:lvl>
    <w:lvl w:ilvl="2" w:tplc="8C147C24">
      <w:start w:val="1"/>
      <w:numFmt w:val="bullet"/>
      <w:lvlText w:val="■"/>
      <w:lvlJc w:val="left"/>
      <w:pPr>
        <w:ind w:left="2160" w:hanging="360"/>
      </w:pPr>
    </w:lvl>
    <w:lvl w:ilvl="3" w:tplc="EF62306C">
      <w:start w:val="1"/>
      <w:numFmt w:val="bullet"/>
      <w:lvlText w:val="●"/>
      <w:lvlJc w:val="left"/>
      <w:pPr>
        <w:ind w:left="2880" w:hanging="360"/>
      </w:pPr>
    </w:lvl>
    <w:lvl w:ilvl="4" w:tplc="06E4CFD6">
      <w:start w:val="1"/>
      <w:numFmt w:val="bullet"/>
      <w:lvlText w:val="○"/>
      <w:lvlJc w:val="left"/>
      <w:pPr>
        <w:ind w:left="3600" w:hanging="360"/>
      </w:pPr>
    </w:lvl>
    <w:lvl w:ilvl="5" w:tplc="D42A04AA">
      <w:start w:val="1"/>
      <w:numFmt w:val="bullet"/>
      <w:lvlText w:val="■"/>
      <w:lvlJc w:val="left"/>
      <w:pPr>
        <w:ind w:left="4320" w:hanging="360"/>
      </w:pPr>
    </w:lvl>
    <w:lvl w:ilvl="6" w:tplc="32CAD04E">
      <w:start w:val="1"/>
      <w:numFmt w:val="bullet"/>
      <w:lvlText w:val="●"/>
      <w:lvlJc w:val="left"/>
      <w:pPr>
        <w:ind w:left="5040" w:hanging="360"/>
      </w:pPr>
    </w:lvl>
    <w:lvl w:ilvl="7" w:tplc="FE688BC0">
      <w:start w:val="1"/>
      <w:numFmt w:val="bullet"/>
      <w:lvlText w:val="●"/>
      <w:lvlJc w:val="left"/>
      <w:pPr>
        <w:ind w:left="5760" w:hanging="360"/>
      </w:pPr>
    </w:lvl>
    <w:lvl w:ilvl="8" w:tplc="EFC02990">
      <w:start w:val="1"/>
      <w:numFmt w:val="bullet"/>
      <w:lvlText w:val="●"/>
      <w:lvlJc w:val="left"/>
      <w:pPr>
        <w:ind w:left="6480" w:hanging="360"/>
      </w:pPr>
    </w:lvl>
  </w:abstractNum>
  <w:num w:numId="1" w16cid:durableId="96993640">
    <w:abstractNumId w:val="2"/>
    <w:lvlOverride w:ilvl="0">
      <w:startOverride w:val="1"/>
    </w:lvlOverride>
  </w:num>
  <w:num w:numId="2" w16cid:durableId="1699962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860"/>
    <w:rsid w:val="0004080D"/>
    <w:rsid w:val="0008706F"/>
    <w:rsid w:val="00091750"/>
    <w:rsid w:val="00092F0F"/>
    <w:rsid w:val="001804DC"/>
    <w:rsid w:val="001B52F7"/>
    <w:rsid w:val="008D13D8"/>
    <w:rsid w:val="00A23951"/>
    <w:rsid w:val="00A8670C"/>
    <w:rsid w:val="00C12C4D"/>
    <w:rsid w:val="00CD32BD"/>
    <w:rsid w:val="00CE3518"/>
    <w:rsid w:val="00D34D4C"/>
    <w:rsid w:val="00D5440E"/>
    <w:rsid w:val="00DD6C07"/>
    <w:rsid w:val="00F44571"/>
    <w:rsid w:val="00F848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B6903"/>
  <w15:docId w15:val="{51C4236D-CCB0-45FB-9628-A394A346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750"/>
  </w:style>
  <w:style w:type="paragraph" w:styleId="Heading1">
    <w:name w:val="heading 1"/>
    <w:uiPriority w:val="9"/>
    <w:qFormat/>
    <w:pPr>
      <w:spacing w:before="320" w:after="160"/>
      <w:outlineLvl w:val="0"/>
    </w:pPr>
    <w:rPr>
      <w:b/>
      <w:bCs/>
      <w:color w:val="0F3460"/>
      <w:sz w:val="28"/>
      <w:szCs w:val="28"/>
    </w:rPr>
  </w:style>
  <w:style w:type="paragraph" w:styleId="Heading2">
    <w:name w:val="heading 2"/>
    <w:uiPriority w:val="9"/>
    <w:unhideWhenUsed/>
    <w:qFormat/>
    <w:pPr>
      <w:spacing w:before="200" w:after="10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3518"/>
    <w:pPr>
      <w:tabs>
        <w:tab w:val="center" w:pos="4513"/>
        <w:tab w:val="right" w:pos="9026"/>
      </w:tabs>
    </w:pPr>
  </w:style>
  <w:style w:type="character" w:customStyle="1" w:styleId="HeaderChar">
    <w:name w:val="Header Char"/>
    <w:basedOn w:val="DefaultParagraphFont"/>
    <w:link w:val="Header"/>
    <w:uiPriority w:val="99"/>
    <w:rsid w:val="00CE3518"/>
  </w:style>
  <w:style w:type="paragraph" w:styleId="Footer">
    <w:name w:val="footer"/>
    <w:basedOn w:val="Normal"/>
    <w:link w:val="FooterChar"/>
    <w:uiPriority w:val="99"/>
    <w:unhideWhenUsed/>
    <w:rsid w:val="00CE3518"/>
    <w:pPr>
      <w:tabs>
        <w:tab w:val="center" w:pos="4513"/>
        <w:tab w:val="right" w:pos="9026"/>
      </w:tabs>
    </w:pPr>
  </w:style>
  <w:style w:type="character" w:customStyle="1" w:styleId="FooterChar">
    <w:name w:val="Footer Char"/>
    <w:basedOn w:val="DefaultParagraphFont"/>
    <w:link w:val="Footer"/>
    <w:uiPriority w:val="99"/>
    <w:rsid w:val="00CE3518"/>
  </w:style>
  <w:style w:type="table" w:styleId="TableGrid">
    <w:name w:val="Table Grid"/>
    <w:basedOn w:val="TableNormal"/>
    <w:uiPriority w:val="39"/>
    <w:rsid w:val="00CE3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7</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Nando Gesa</cp:lastModifiedBy>
  <cp:revision>5</cp:revision>
  <dcterms:created xsi:type="dcterms:W3CDTF">2026-05-30T07:21:00Z</dcterms:created>
  <dcterms:modified xsi:type="dcterms:W3CDTF">2026-05-30T10:30:00Z</dcterms:modified>
</cp:coreProperties>
</file>