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drawing>
          <wp:inline distT="0" distB="0" distL="0" distR="0">
            <wp:extent cx="3429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760"/>
        <w:jc w:val="center"/>
      </w:pPr>
      <w:r>
        <w:rPr>
          <w:b/>
          <w:bCs/>
          <w:color w:val="3C3489"/>
          <w:sz w:val="60"/>
          <w:szCs w:val="60"/>
        </w:rPr>
        <w:t xml:space="preserve">Documentación</w:t>
      </w:r>
    </w:p>
    <w:p>
      <w:pPr>
        <w:spacing w:after="100"/>
        <w:jc w:val="center"/>
      </w:pPr>
      <w:r>
        <w:rPr>
          <w:b/>
          <w:bCs/>
          <w:color w:val="3C3489"/>
          <w:sz w:val="60"/>
          <w:szCs w:val="60"/>
        </w:rPr>
        <w:t xml:space="preserve">Técnica del Código</w:t>
      </w:r>
    </w:p>
    <w:p>
      <w:pPr>
        <w:spacing w:after="60"/>
        <w:jc w:val="center"/>
      </w:pPr>
      <w:r>
        <w:rPr>
          <w:color w:val="6B4FD9"/>
          <w:sz w:val="30"/>
          <w:szCs w:val="30"/>
        </w:rPr>
        <w:t xml:space="preserve">Referencia por módulo</w:t>
      </w:r>
    </w:p>
    <w:p>
      <w:pPr>
        <w:spacing w:after="40"/>
        <w:jc w:val="center"/>
      </w:pPr>
      <w:r>
        <w:rPr>
          <w:i/>
          <w:iCs/>
          <w:color w:val="64748B"/>
          <w:sz w:val="21"/>
          <w:szCs w:val="21"/>
        </w:rPr>
        <w:t xml:space="preserve">Sistema de Riesgo Crediticio Hipotecario · Prestanza</w:t>
      </w:r>
    </w:p>
    <w:p>
      <w:pPr>
        <w:spacing w:after="700" w:before="1100"/>
        <w:jc w:val="center"/>
      </w:pPr>
      <w:r>
        <w:rPr>
          <w:color w:val="1E293B"/>
          <w:sz w:val="18"/>
          <w:szCs w:val="18"/>
        </w:rPr>
        <w:t xml:space="preserve">Cada archivo del proyecto, sus funciones y qué hace cada una</w:t>
      </w:r>
    </w:p>
    <w:p>
      <w:pPr>
        <w:jc w:val="center"/>
      </w:pPr>
      <w:r>
        <w:rPr>
          <w:color w:val="1E293B"/>
          <w:sz w:val="20"/>
          <w:szCs w:val="20"/>
        </w:rPr>
        <w:t xml:space="preserve">2026 · v1.0</w:t>
      </w:r>
    </w:p>
    <w:p>
      <w:r>
        <w:br w:type="page"/>
      </w:r>
    </w:p>
    <w:p>
      <w:pPr>
        <w:sectPr>
          <w:pgSz w:w="12240" w:h="15840" w:orient="portrait"/>
          <w:pgMar w:top="1200" w:right="1440" w:bottom="1200" w:left="1440" w:header="708" w:footer="708" w:gutter="0"/>
          <w:pgNumType/>
          <w:docGrid w:linePitch="360"/>
        </w:sectPr>
      </w:pPr>
    </w:p>
    <w:p>
      <w:pPr>
        <w:pStyle w:val="Heading1"/>
        <w:spacing w:after="140" w:before="300"/>
      </w:pPr>
      <w:r>
        <w:rPr>
          <w:color w:val="3C3489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rPr>
          <w:color w:val="3C3489"/>
        </w:rPr>
        <w:t xml:space="preserve">1. Sobre este documento</w:t>
      </w:r>
    </w:p>
    <w:p>
      <w:pPr>
        <w:spacing w:after="100" w:line="276"/>
        <w:jc w:val="both"/>
      </w:pPr>
      <w:r>
        <w:rPr>
          <w:color w:val="1E293B"/>
        </w:rPr>
        <w:t xml:space="preserve">Esta es la </w:t>
      </w:r>
      <w:r>
        <w:rPr>
          <w:b/>
          <w:bCs/>
          <w:color w:val="1E293B"/>
        </w:rPr>
        <w:t xml:space="preserve">documentación de referencia del código</w:t>
      </w:r>
      <w:r>
        <w:rPr>
          <w:color w:val="1E293B"/>
        </w:rPr>
        <w:t xml:space="preserve"> del sistema de riesgo crediticio. Recorre el proyecto </w:t>
      </w:r>
      <w:r>
        <w:rPr>
          <w:b/>
          <w:bCs/>
          <w:color w:val="1E293B"/>
        </w:rPr>
        <w:t xml:space="preserve">archivo por archivo</w:t>
      </w:r>
      <w:r>
        <w:rPr>
          <w:color w:val="1E293B"/>
        </w:rPr>
        <w:t xml:space="preserve">, describiendo la responsabilidad de cada módulo y la función de cada una de sus funciones. Está pensada para quien va a </w:t>
      </w:r>
      <w:r>
        <w:rPr>
          <w:b/>
          <w:bCs/>
          <w:color w:val="1E293B"/>
        </w:rPr>
        <w:t xml:space="preserve">leer, mantener o extender</w:t>
      </w:r>
      <w:r>
        <w:rPr>
          <w:color w:val="1E293B"/>
        </w:rPr>
        <w:t xml:space="preserve"> el código.</w:t>
      </w:r>
    </w:p>
    <w:p>
      <w:pPr>
        <w:spacing w:after="100" w:line="276"/>
        <w:jc w:val="both"/>
      </w:pPr>
      <w:r>
        <w:rPr>
          <w:color w:val="1E293B"/>
        </w:rPr>
        <w:t xml:space="preserve">Para la visión de arquitectura, modelos y despliegue, consulte el Manual Técnico. Para el uso de la interfaz, el Manual de Usuario. Este documento se centra exclusivamente en la </w:t>
      </w:r>
      <w:r>
        <w:rPr>
          <w:b/>
          <w:bCs/>
          <w:color w:val="1E293B"/>
        </w:rPr>
        <w:t xml:space="preserve">implementación</w:t>
      </w:r>
      <w:r>
        <w:rPr>
          <w:color w:val="1E293B"/>
        </w:rPr>
        <w:t xml:space="preserve">.</w:t>
      </w:r>
    </w:p>
    <w:p>
      <w:pPr>
        <w:pStyle w:val="Heading2"/>
        <w:spacing w:after="100" w:before="220"/>
      </w:pPr>
      <w:r>
        <w:rPr>
          <w:color w:val="6B4FD9"/>
        </w:rPr>
        <w:t xml:space="preserve">1.1 Organización del código</w:t>
      </w:r>
    </w:p>
    <w:p>
      <w:pPr>
        <w:spacing w:after="100" w:line="276"/>
        <w:jc w:val="both"/>
      </w:pPr>
      <w:r>
        <w:rPr>
          <w:color w:val="1E293B"/>
        </w:rPr>
        <w:t xml:space="preserve">El proyecto se divide en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backend/</w:t>
      </w:r>
      <w:r>
        <w:rPr>
          <w:color w:val="1E293B"/>
        </w:rPr>
        <w:t xml:space="preserve"> (Python) y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frontend/</w:t>
      </w:r>
      <w:r>
        <w:rPr>
          <w:color w:val="1E293B"/>
        </w:rPr>
        <w:t xml:space="preserve"> (React). El backend concentra toda la lógica: una capa de API (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main.py</w:t>
      </w:r>
      <w:r>
        <w:rPr>
          <w:color w:val="1E293B"/>
        </w:rPr>
        <w:t xml:space="preserve">) que delega en una capa de orquestación (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pipeline.py</w:t>
      </w:r>
      <w:r>
        <w:rPr>
          <w:color w:val="1E293B"/>
        </w:rPr>
        <w:t xml:space="preserve">), que a su vez usa módulos especializados en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core/</w:t>
      </w:r>
      <w:r>
        <w:rPr>
          <w:color w:val="1E293B"/>
        </w:rPr>
        <w:t xml:space="preserve">. El frontend es una capa de presentación que consume la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F0" w:sz="2"/>
              <w:left w:val="single" w:color="6B4FD9" w:sz="14"/>
              <w:bottom w:val="single" w:color="DDDAF0" w:sz="2"/>
              <w:right w:val="single" w:color="DDDAF0" w:sz="2"/>
            </w:tcBorders>
            <w:shd w:fill="F5F4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backend/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 main.py                 # capa API: 16 endpoints REST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└── core/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├── pipeline.py         # orquestación: ETL + entrenamiento + inferencia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├── data_processor.py   # ETL, puntaje de perfil, deudor principal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├── multimodelo.py      # comparación de algoritmos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├── eda.py              # análisis exploratorio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├── clasificador_riesgo.py  # ingeniería de features, clasificador ordinal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├── reglas_puntaje.py   # motor de escalones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├── calif_config.py     # letras y cortes de clase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├── io_utils.py         # lectura robusta de archivos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└── model_trainer.py    # utilidades de entrenamiento (auxiliar)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frontend/src/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├── App.jsx, api.js, main.jsx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├── components/ui.jsx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└── tabs/*.jsx          # una vista por pestaña</w:t>
            </w:r>
          </w:p>
        </w:tc>
      </w:tr>
    </w:tbl>
    <w:p>
      <w:pPr>
        <w:pStyle w:val="Heading2"/>
        <w:spacing w:after="100" w:before="220"/>
      </w:pPr>
      <w:r>
        <w:rPr>
          <w:color w:val="6B4FD9"/>
        </w:rPr>
        <w:t xml:space="preserve">1.2 Diagrama de dependencias</w:t>
      </w:r>
    </w:p>
    <w:p>
      <w:pPr>
        <w:spacing w:after="100" w:line="276"/>
        <w:jc w:val="both"/>
      </w:pPr>
      <w:r>
        <w:rPr>
          <w:color w:val="1E293B"/>
        </w:rPr>
        <w:t xml:space="preserve">La regla de dependencia es unidireccional: la API depende de la orquestación, que depende de los módulos núcleo; ninguno depende de capas superiores.</w:t>
      </w:r>
    </w:p>
    <w:p>
      <w:pPr>
        <w:spacing w:after="30" w:before="12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4748B"/>
          <w:sz w:val="16"/>
          <w:szCs w:val="16"/>
        </w:rPr>
        <w:t xml:space="preserve">Figura 1. Capas del sistema y dónde encaja cada módulo.</w:t>
      </w:r>
    </w:p>
    <w:p>
      <w:r>
        <w:br w:type="page"/>
      </w:r>
    </w:p>
    <w:p>
      <w:pPr>
        <w:pStyle w:val="Heading1"/>
        <w:spacing w:after="140" w:before="300"/>
      </w:pPr>
      <w:r>
        <w:rPr>
          <w:color w:val="3C3489"/>
        </w:rPr>
        <w:t xml:space="preserve">2. Backend · capa de API</w:t>
      </w:r>
    </w:p>
    <w:p>
      <w:pPr>
        <w:pStyle w:val="Heading2"/>
        <w:spacing w:after="100" w:before="220"/>
      </w:pPr>
      <w:r>
        <w:rPr>
          <w:color w:val="6B4FD9"/>
        </w:rPr>
        <w:t xml:space="preserve">2.1 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0"/>
                <w:szCs w:val="20"/>
              </w:rPr>
              <w:t xml:space="preserve">backend/main.py</w:t>
            </w:r>
          </w:p>
          <w:p>
            <w:r>
              <w:rPr>
                <w:color w:val="1E293B"/>
              </w:rPr>
              <w:t xml:space="preserve">Punto de entrada de la API REST (FastAPI). Define los 16 endpoints, gestiona la subida de archivos, lee y escribe la configuración (pesos, reglas, letras/cortes) en disco, y delega el trabajo pesado en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pipeline.py</w:t>
            </w:r>
            <w:r>
              <w:rPr>
                <w:color w:val="1E293B"/>
              </w:rPr>
              <w:t xml:space="preserve">. No contiene lógica de ML; es la capa de transporte.</w:t>
            </w:r>
          </w:p>
        </w:tc>
      </w:tr>
    </w:tbl>
    <w:p>
      <w:pPr>
        <w:spacing w:after="100" w:line="276"/>
        <w:jc w:val="both"/>
      </w:pPr>
      <w:r>
        <w:rPr>
          <w:color w:val="1E293B"/>
        </w:rPr>
        <w:t xml:space="preserve">Funciones auxiliares internas (privadas, prefijo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_</w:t>
      </w:r>
      <w:r>
        <w:rPr>
          <w:color w:val="1E293B"/>
        </w:rPr>
        <w:t xml:space="preserve">) y los manejadores de endpoint: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56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health()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Endpoint de salud para el healthcheck de Docker.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_guardar_upload(file, nombre)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Persiste un archivo subido en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datos_actuales/</w:t>
            </w:r>
            <w:r>
              <w:rPr>
                <w:color w:val="1E293B"/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_pesos_default()</w:t>
            </w:r>
            <w:r>
              <w:rPr>
                <w:color w:val="1E293B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_leer_pesos()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Cargan los pesos por defecto o los guardados en disco.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get_pesos()</w:t>
            </w:r>
            <w:r>
              <w:rPr>
                <w:color w:val="1E293B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set_pesos(pesos)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Endpoints GET/POST para consultar y actualizar pesos.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_reglas_default()</w:t>
            </w:r>
            <w:r>
              <w:rPr>
                <w:color w:val="1E293B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_leer_reglas()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Cargan la config de escalones por defecto o guardada.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get_reglas()</w:t>
            </w:r>
            <w:r>
              <w:rPr>
                <w:color w:val="1E293B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set_reglas(reglas)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Endpoints GET/POST de los escalones de puntaje.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_calif_default()</w:t>
            </w:r>
            <w:r>
              <w:rPr>
                <w:color w:val="1E293B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_leer_calif()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Cargan la config de letras y cortes.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get_calif_config()</w:t>
            </w:r>
            <w:r>
              <w:rPr>
                <w:color w:val="1E293B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set_calif_config(config)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Endpoints GET/POST de letras y cortes de clase.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inspeccionar(file)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Devuelve columnas y preview de un archivo para mapear.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subir_calificaciones(...)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Carga calificaciones con mapeo de columnas y horizonte.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subir_datapoints(file)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Carga el archivo de datapoints.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estadisticas(periodo)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Estadísticas descriptivas por horizonte.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eda(periodo, modo_seleccion)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Datos del análisis exploratorio.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entrenar(modo_seleccion)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Dispara el entrenamiento completo y guarda versión.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versiones()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Lista las versiones de modelos disponibles.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detalle_modelos(version)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Detalle de una versión: comparación, matrices, SHAP.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predecir(version, modo_seleccion, files)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Predice con uno o varios CSV.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4FD9" w:sz="18"/>
              <w:bottom w:val="none"/>
              <w:right w:val="none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C3489"/>
              </w:rPr>
              <w:t xml:space="preserve">Patrón de configuración</w:t>
            </w:r>
          </w:p>
          <w:p>
            <w:r>
              <w:rPr>
                <w:color w:val="1E293B"/>
              </w:rPr>
              <w:t xml:space="preserve">Para cada configuración (pesos, reglas, letras) hay un trío: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_default()</w:t>
            </w:r>
            <w:r>
              <w:rPr>
                <w:color w:val="1E293B"/>
              </w:rPr>
              <w:t xml:space="preserve"> (valores de fábrica),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_leer()</w:t>
            </w:r>
            <w:r>
              <w:rPr>
                <w:color w:val="1E293B"/>
              </w:rPr>
              <w:t xml:space="preserve"> (lee de disco con respaldo al default) y los endpoints GET/POST. Así la interfaz puede consultar, modificar y restaurar cada ajuste.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color w:val="3C3489"/>
        </w:rPr>
        <w:t xml:space="preserve">3. Backend · orquestación</w:t>
      </w:r>
    </w:p>
    <w:p>
      <w:pPr>
        <w:pStyle w:val="Heading2"/>
        <w:spacing w:after="100" w:before="220"/>
      </w:pPr>
      <w:r>
        <w:rPr>
          <w:color w:val="6B4FD9"/>
        </w:rPr>
        <w:t xml:space="preserve">3.1 pipeline.py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0"/>
                <w:szCs w:val="20"/>
              </w:rPr>
              <w:t xml:space="preserve">backend/core/pipeline.py</w:t>
            </w:r>
          </w:p>
          <w:p>
            <w:r>
              <w:rPr>
                <w:color w:val="1E293B"/>
              </w:rPr>
              <w:t xml:space="preserve">El corazón del backend. Orquesta el flujo completo de ML reutilizando los módulos núcleo: procesa los datos (ETL), construye la matriz de características, entrena las cuatro familias de modelos comparando algoritmos, calcula SHAP, versiona los modelos en disco y ejecuta la inferencia sobre CSV nuevos.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56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procesar_horizonte(...)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Devuelve el dataframe modelable (1 fila por crédito) para un horizonte.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features_modelo(datos)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Separa la matriz X (con ingeniería de features) y el target numérico y.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analizar_shap(X, y_binario)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Entrena un modelo lineal y devuelve, por variable, su importancia SHAP y si su dirección tiene sentido.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entrenar_horizonte(datos, periodo, cortes)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Entrena las 4 familias para un horizonte, comparando algoritmos; devuelve el bundle serializable.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_resumen_binario(r)</w:t>
            </w:r>
            <w:r>
              <w:rPr>
                <w:color w:val="1E293B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_metricas_binarias(X, yB)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Resumen de métricas del mejor modelo binario.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_cv_f1(X, y, estimator)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F1-macro por validación cruzada (auxiliar).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guardar_version(bundles, meta)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Guarda los bundles 6M/12M en una carpeta con timestamp.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listar_versiones()</w:t>
            </w:r>
            <w:r>
              <w:rPr>
                <w:color w:val="1E293B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cargar_version(version)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Listan y cargan versiones de modelos desde disco.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predecir_csv(...)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Procesa un CSV y devuelve, por simulación, cada deudor con sus predicciones.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_desglose_pesos(dp, desglose)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Construye el desglose factor por factor del puntaje de perfil.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_fila_a_features(fila)</w:t>
            </w:r>
            <w:r>
              <w:rPr>
                <w:color w:val="1E293B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_alinear(X, feats)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Preparan una fila para predecir y alinean columnas al esquema entrenado.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_predecir_fila(Xf, bundle)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Aplica las 4 familias de modelos a una fila de características.</w:t>
            </w:r>
          </w:p>
        </w:tc>
      </w:tr>
    </w:tbl>
    <w:p>
      <w:pPr>
        <w:spacing w:after="100" w:line="276"/>
        <w:jc w:val="both"/>
      </w:pPr>
      <w:r>
        <w:rPr>
          <w:b/>
          <w:bCs/>
          <w:color w:val="1E293B"/>
        </w:rPr>
        <w:t xml:space="preserve">Flujo típico de entrenamiento</w:t>
      </w:r>
      <w:r>
        <w:rPr>
          <w:color w:val="1E293B"/>
        </w:rPr>
        <w:t xml:space="preserve">: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procesar_horizonte</w:t>
      </w:r>
      <w:r>
        <w:rPr>
          <w:color w:val="1E293B"/>
        </w:rPr>
        <w:t xml:space="preserve"> →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features_modelo</w:t>
      </w:r>
      <w:r>
        <w:rPr>
          <w:color w:val="1E293B"/>
        </w:rPr>
        <w:t xml:space="preserve"> →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entrenar_horizonte</w:t>
      </w:r>
      <w:r>
        <w:rPr>
          <w:color w:val="1E293B"/>
        </w:rPr>
        <w:t xml:space="preserve"> (que llama a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multimodelo.comparar</w:t>
      </w:r>
      <w:r>
        <w:rPr>
          <w:color w:val="1E293B"/>
        </w:rPr>
        <w:t xml:space="preserve"> y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analizar_shap</w:t>
      </w:r>
      <w:r>
        <w:rPr>
          <w:color w:val="1E293B"/>
        </w:rPr>
        <w:t xml:space="preserve">) →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guardar_version</w:t>
      </w:r>
      <w:r>
        <w:rPr>
          <w:color w:val="1E293B"/>
        </w:rPr>
        <w:t xml:space="preserve">.</w:t>
      </w:r>
    </w:p>
    <w:p>
      <w:pPr>
        <w:spacing w:after="100" w:line="276"/>
        <w:jc w:val="both"/>
      </w:pPr>
      <w:r>
        <w:rPr>
          <w:b/>
          <w:bCs/>
          <w:color w:val="1E293B"/>
        </w:rPr>
        <w:t xml:space="preserve">Flujo típico de predicción</w:t>
      </w:r>
      <w:r>
        <w:rPr>
          <w:color w:val="1E293B"/>
        </w:rPr>
        <w:t xml:space="preserve">: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cargar_version</w:t>
      </w:r>
      <w:r>
        <w:rPr>
          <w:color w:val="1E293B"/>
        </w:rPr>
        <w:t xml:space="preserve"> →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predecir_csv</w:t>
      </w:r>
      <w:r>
        <w:rPr>
          <w:color w:val="1E293B"/>
        </w:rPr>
        <w:t xml:space="preserve"> (que internamente usa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data_processor</w:t>
      </w:r>
      <w:r>
        <w:rPr>
          <w:color w:val="1E293B"/>
        </w:rPr>
        <w:t xml:space="preserve"> para elegir el deudor y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_predecir_fila</w:t>
      </w:r>
      <w:r>
        <w:rPr>
          <w:color w:val="1E293B"/>
        </w:rPr>
        <w:t xml:space="preserve"> para inferir).</w:t>
      </w:r>
    </w:p>
    <w:p>
      <w:r>
        <w:br w:type="page"/>
      </w:r>
    </w:p>
    <w:p>
      <w:pPr>
        <w:pStyle w:val="Heading1"/>
        <w:spacing w:after="140" w:before="300"/>
      </w:pPr>
      <w:r>
        <w:rPr>
          <w:color w:val="3C3489"/>
        </w:rPr>
        <w:t xml:space="preserve">4. Backend · módulos núcleo</w:t>
      </w:r>
    </w:p>
    <w:p>
      <w:pPr>
        <w:pStyle w:val="Heading2"/>
        <w:spacing w:after="100" w:before="220"/>
      </w:pPr>
      <w:r>
        <w:rPr>
          <w:color w:val="6B4FD9"/>
        </w:rPr>
        <w:t xml:space="preserve">4.1 data_processor.py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0"/>
                <w:szCs w:val="20"/>
              </w:rPr>
              <w:t xml:space="preserve">backend/core/data_processor.py</w:t>
            </w:r>
          </w:p>
          <w:p>
            <w:r>
              <w:rPr>
                <w:color w:val="1E293B"/>
              </w:rPr>
              <w:t xml:space="preserve">El módulo más grande. Implementa la clase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DataProcessor</w:t>
            </w:r>
            <w:r>
              <w:rPr>
                <w:color w:val="1E293B"/>
              </w:rPr>
              <w:t xml:space="preserve">, que concentra el ETL (transformación de datapoints, cruce con calificaciones, variables derivadas, filtros de calidad), el cálculo del puntaje de perfil por escalones, y la selección del deudor principal.</w:t>
            </w:r>
          </w:p>
        </w:tc>
      </w:tr>
    </w:tbl>
    <w:p>
      <w:pPr>
        <w:spacing w:after="100" w:line="276"/>
        <w:jc w:val="both"/>
      </w:pPr>
      <w:r>
        <w:rPr>
          <w:b/>
          <w:bCs/>
          <w:color w:val="1E293B"/>
        </w:rPr>
        <w:t xml:space="preserve">Cálculo de puntaje por factor</w:t>
      </w:r>
      <w:r>
        <w:rPr>
          <w:color w:val="1E293B"/>
        </w:rPr>
        <w:t xml:space="preserve"> (cada función convierte un valor crudo en puntaje según las reglas):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56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calcular_puntaje_educacion(educacion)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Puntaje del nivel educativo.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calcular_puntaje_equity_factor(...)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Puntaje del respaldo patrimonial.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calcular_puntaje_quote_factor(...)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Puntaje de la capacidad de pago.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calcular_puntaje_credit_score(...)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Puntaje del score crediticio.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calcular_puntaje_creditos_cerrados(...)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Puntaje del historial de créditos cerrados.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calcular_puntaje_similar_loans(...)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Puntaje de créditos similares.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calcular_puntaje_bank_factors(...)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Puntaje de los factores bancarios.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calcular_puntaje_propiedades(...)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Puntaje por propiedades.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calcular_puntaje_demandas_generales(...)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Penalización por demandas (resta).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calcular_puntaje_demandas_dinero(...)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Penalización por demandas de dinero (resta).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calcular_puntaje_total(fila)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Combina todos los factores con sus pesos y escalones.</w:t>
            </w:r>
          </w:p>
        </w:tc>
      </w:tr>
    </w:tbl>
    <w:p>
      <w:pPr>
        <w:spacing w:after="100" w:line="276"/>
        <w:jc w:val="both"/>
      </w:pPr>
      <w:r>
        <w:rPr>
          <w:b/>
          <w:bCs/>
          <w:color w:val="1E293B"/>
        </w:rPr>
        <w:t xml:space="preserve">ETL y selección de deudor</w:t>
      </w:r>
      <w:r>
        <w:rPr>
          <w:color w:val="1E293B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56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transformar_datapoints(df)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Pivota los datapoints de formato largo a ancho.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procesar_calificaciones(df)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Limpia y normaliza el archivo de calificaciones.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calcular_variables_derivadas(df)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Calcula equityFactor, quotefactor, LTV, etc. con división segura.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division_segura(num, den)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División que retorna 0 si el denominador es 0.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aplicar_filtro_calidad(df)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Descarta registros sin monto o sin valor de garantía.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filtrar_duplicados(df)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Conserva el registro más reciente ante duplicados.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seleccionar_deudor_principal(grupo, modo)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Elige el deudor representativo (titular o mejor perfil).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procesar_dataset_completo(...)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Ejecuta el ETL completo de un horizonte.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procesar_valor_numerico(...)</w:t>
            </w:r>
            <w:r>
              <w:rPr>
                <w:color w:val="1E293B"/>
                <w:sz w:val="16"/>
                <w:szCs w:val="16"/>
              </w:rPr>
              <w:t xml:space="preserve"> y otros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procesar_*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Limpieza de valores que pueden venir corruptos desde Excel.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set_pesos(p)</w:t>
            </w:r>
            <w:r>
              <w:rPr>
                <w:color w:val="1E293B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set_reglas(r)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Inyectan la configuración vigente al procesador.</w:t>
            </w:r>
          </w:p>
        </w:tc>
      </w:tr>
    </w:tbl>
    <w:p>
      <w:pPr>
        <w:pStyle w:val="Heading2"/>
        <w:spacing w:after="100" w:before="220"/>
      </w:pPr>
      <w:r>
        <w:rPr>
          <w:color w:val="6B4FD9"/>
        </w:rPr>
        <w:t xml:space="preserve">4.2 multimodelo.py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0"/>
                <w:szCs w:val="20"/>
              </w:rPr>
              <w:t xml:space="preserve">backend/core/multimodelo.py</w:t>
            </w:r>
          </w:p>
          <w:p>
            <w:r>
              <w:rPr>
                <w:color w:val="1E293B"/>
              </w:rPr>
              <w:t xml:space="preserve">Compara varios algoritmos para una tarea de clasificación y elige el mejor por F1-macro en validación cruzada estratificada. Para cada candidato calcula métricas globales, métricas por clase, matriz de confusión (sin fuga de datos) e importancia de variables.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56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_catalogo(n_clases)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Define los 4 algoritmos a comparar con sus hiperparámetros.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_importancia(nombre, pipe, X, y, feats)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Importancia de variables (coeficientes, feature_importances_ o permutación).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comparar(X, y, feature_names, orden_clases, scoring)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Compara todos los algoritmos y devuelve el mejor más el reporte completo.</w:t>
            </w:r>
          </w:p>
        </w:tc>
      </w:tr>
    </w:tbl>
    <w:p>
      <w:pPr>
        <w:spacing w:after="30" w:before="120"/>
        <w:jc w:val="center"/>
      </w:pPr>
      <w:r>
        <w:drawing>
          <wp:inline distT="0" distB="0" distL="0" distR="0">
            <wp:extent cx="5143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4748B"/>
          <w:sz w:val="16"/>
          <w:szCs w:val="16"/>
        </w:rPr>
        <w:t xml:space="preserve">Figura 2. Salida de `comparar()` renderizada en la interfaz.</w:t>
      </w:r>
    </w:p>
    <w:p>
      <w:pPr>
        <w:pStyle w:val="Heading2"/>
        <w:spacing w:after="100" w:before="220"/>
      </w:pPr>
      <w:r>
        <w:rPr>
          <w:color w:val="6B4FD9"/>
        </w:rPr>
        <w:t xml:space="preserve">4.3 clasificador_riesgo.py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0"/>
                <w:szCs w:val="20"/>
              </w:rPr>
              <w:t xml:space="preserve">backend/core/clasificador_riesgo.py</w:t>
            </w:r>
          </w:p>
          <w:p>
            <w:r>
              <w:rPr>
                <w:color w:val="1E293B"/>
              </w:rPr>
              <w:t xml:space="preserve">Provee la ingeniería de features con sentido crediticio, la conversión de calificación a clase ordinal, y un clasificador ordinal que respeta el orden Riesgo &lt; Media &lt; Buena.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56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agrupar_calificacion(valor, cortes)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Convierte la nota numérica a clase ordinal (Buena/Media/Riesgo).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ingenieria_features(X)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Genera interacciones y banderas (score_x_educacion, flags, score_alto/bajo, etc.).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class OrdinalClassifier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Clasificador que descompone el problema ordinal en binarios acumulados.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.fit / .predict / .predict_proba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Entrenan y predicen respetando el orden de las clases.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class ClasificadorRiesgo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Envoltorio de alto nivel (preparar, entrenar, predecir, guardar/cargar).</w:t>
            </w:r>
          </w:p>
        </w:tc>
      </w:tr>
    </w:tbl>
    <w:p>
      <w:pPr>
        <w:pStyle w:val="Heading2"/>
        <w:spacing w:after="100" w:before="220"/>
      </w:pPr>
      <w:r>
        <w:rPr>
          <w:color w:val="6B4FD9"/>
        </w:rPr>
        <w:t xml:space="preserve">4.4 reglas_puntaje.py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0"/>
                <w:szCs w:val="20"/>
              </w:rPr>
              <w:t xml:space="preserve">backend/core/reglas_puntaje.py</w:t>
            </w:r>
          </w:p>
          <w:p>
            <w:r>
              <w:rPr>
                <w:color w:val="1E293B"/>
              </w:rPr>
              <w:t xml:space="preserve">Motor de reglas por escalones, totalmente configurable, que reemplaza las funciones por trozos hardcodeadas. Define la configuración por defecto (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CONFIG_DEFAULT</w:t>
            </w:r>
            <w:r>
              <w:rPr>
                <w:color w:val="1E293B"/>
              </w:rPr>
              <w:t xml:space="preserve">) y las funciones que evalúan un valor contra los escalones o categorías.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56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evaluar_escalon(valor, escalones)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Devuelve el valor del escalón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[min, max)</w:t>
            </w:r>
            <w:r>
              <w:rPr>
                <w:color w:val="1E293B"/>
                <w:sz w:val="16"/>
                <w:szCs w:val="16"/>
              </w:rPr>
              <w:t xml:space="preserve"> que contiene al valor.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evaluar_categoria(valor, mapa)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Mapea un valor categórico (texto) a su puntaje.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CONFIG_DEFAULT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Estructura de datos con todos los escalones y categorías por defecto.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F0" w:sz="2"/>
              <w:left w:val="single" w:color="6B4FD9" w:sz="14"/>
              <w:bottom w:val="single" w:color="DDDAF0" w:sz="2"/>
              <w:right w:val="single" w:color="DDDAF0" w:sz="2"/>
            </w:tcBorders>
            <w:shd w:fill="F5F4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Un escalón aplica si  min &lt;= x &lt; max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(min null = -infinito; max null = +infinito)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evaluar_escalon(720,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{"min": None, "max": 450, "valor": 0},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{"min": 550,  "max": 800, "valor": 6},   # &lt;- aplica este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{"min": 900,  "max": None,"valor": 12},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])  # -&gt; 6</w:t>
            </w:r>
          </w:p>
        </w:tc>
      </w:tr>
    </w:tbl>
    <w:p>
      <w:pPr>
        <w:pStyle w:val="Heading2"/>
        <w:spacing w:after="100" w:before="220"/>
      </w:pPr>
      <w:r>
        <w:rPr>
          <w:color w:val="6B4FD9"/>
        </w:rPr>
        <w:t xml:space="preserve">4.5 calif_config.py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0"/>
                <w:szCs w:val="20"/>
              </w:rPr>
              <w:t xml:space="preserve">backend/core/calif_config.py</w:t>
            </w:r>
          </w:p>
          <w:p>
            <w:r>
              <w:rPr>
                <w:color w:val="1E293B"/>
              </w:rPr>
              <w:t xml:space="preserve">Configuración editable de las calificaciones: el mapeo número→letra por rangos y los cortes de clase. Define los valores por defecto fieles a la tabla oficial de Prestanza.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56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numero_a_letra(valor, letras)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Devuelve la letra cuyo rango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[min, max)</w:t>
            </w:r>
            <w:r>
              <w:rPr>
                <w:color w:val="1E293B"/>
                <w:sz w:val="16"/>
                <w:szCs w:val="16"/>
              </w:rPr>
              <w:t xml:space="preserve"> contiene al valor.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agrupar_con_cortes(valor, cortes)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Agrupa un valor en Buena/Media/Riesgo según los umbrales.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LETRAS_DEFAULT</w:t>
            </w:r>
            <w:r>
              <w:rPr>
                <w:color w:val="1E293B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CORTES_DEFAULT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Rangos de letra y umbrales de clase por defecto.</w:t>
            </w:r>
          </w:p>
        </w:tc>
      </w:tr>
    </w:tbl>
    <w:p>
      <w:pPr>
        <w:pStyle w:val="Heading2"/>
        <w:spacing w:after="100" w:before="220"/>
      </w:pPr>
      <w:r>
        <w:rPr>
          <w:color w:val="6B4FD9"/>
        </w:rPr>
        <w:t xml:space="preserve">4.6 eda.py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0"/>
                <w:szCs w:val="20"/>
              </w:rPr>
              <w:t xml:space="preserve">backend/core/eda.py</w:t>
            </w:r>
          </w:p>
          <w:p>
            <w:r>
              <w:rPr>
                <w:color w:val="1E293B"/>
              </w:rPr>
              <w:t xml:space="preserve">Análisis exploratorio robusto de las variables del modelo frente a la calificación. Reconstruye la matriz de características y calcula estadísticas descriptivas y de asociación que la interfaz visualiza.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56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_eta_cuadrado(grupos)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Poder de separación de una variable entre clases (0–1).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analizar(...)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Calcula η², Spearman, significancia, boxplots, histogramas, correlación y distribuciones.</w:t>
            </w:r>
          </w:p>
        </w:tc>
      </w:tr>
    </w:tbl>
    <w:p>
      <w:pPr>
        <w:pStyle w:val="Heading2"/>
        <w:spacing w:after="100" w:before="220"/>
      </w:pPr>
      <w:r>
        <w:rPr>
          <w:color w:val="6B4FD9"/>
        </w:rPr>
        <w:t xml:space="preserve">4.7 io_utils.py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0"/>
                <w:szCs w:val="20"/>
              </w:rPr>
              <w:t xml:space="preserve">backend/core/io_utils.py</w:t>
            </w:r>
          </w:p>
          <w:p>
            <w:r>
              <w:rPr>
                <w:color w:val="1E293B"/>
              </w:rPr>
              <w:t xml:space="preserve">Utilidades de entrada/salida compartidas. Su pieza central es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leer_tabla</w:t>
            </w:r>
            <w:r>
              <w:rPr>
                <w:color w:val="1E293B"/>
              </w:rPr>
              <w:t xml:space="preserve">, una lectura robusta que tolera distintas codificaciones, separadores y formatos de archivo.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56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leer_tabla(origen, dtype)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Lee CSV/XLSX/XLS/ODS detectando codificación y separador.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_detectar_encoding(raw_bytes)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Detecta la codificación (chardet + candidatos comunes en Colombia).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_detectar_separador(texto)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Detecta el separador con csv.Sniffer y heurística de respaldo.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normalizar_columnas(df)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Estandariza los nombres de columna a un esquema canónico.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normalizar_datapoints(df)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Normaliza datapoints sin importar la versión del export.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educacion_a_ordinal(valor)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Convierte el nivel educativo a un valor ordinal.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parsear_fechas(serie)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Parseo flexible de fechas (formato viejo dd/mm/yyyy e ISO).</w:t>
            </w:r>
          </w:p>
        </w:tc>
      </w:tr>
    </w:tbl>
    <w:p>
      <w:pPr>
        <w:pStyle w:val="Heading2"/>
        <w:spacing w:after="100" w:before="220"/>
      </w:pPr>
      <w:r>
        <w:rPr>
          <w:color w:val="6B4FD9"/>
        </w:rPr>
        <w:t xml:space="preserve">4.8 model_trainer.py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0"/>
                <w:szCs w:val="20"/>
              </w:rPr>
              <w:t xml:space="preserve">backend/core/model_trainer.py</w:t>
            </w:r>
          </w:p>
          <w:p>
            <w:r>
              <w:rPr>
                <w:color w:val="1E293B"/>
              </w:rPr>
              <w:t xml:space="preserve">Módulo auxiliar de utilidades de entrenamiento, heredado de la versión previa. Su importación de matplotlib/seaborn es opcional para no romper en entornos sin esas librerías (como el contenedor de producción).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0B981" w:sz="18"/>
              <w:bottom w:val="none"/>
              <w:right w:val="none"/>
            </w:tcBorders>
            <w:shd w:fill="E7F7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6E56"/>
              </w:rPr>
              <w:t xml:space="preserve">Nota de mantenimiento</w:t>
            </w:r>
          </w:p>
          <w:p>
            <w:r>
              <w:rPr>
                <w:color w:val="1E293B"/>
              </w:rPr>
              <w:t xml:space="preserve">La comparación y selección de modelos vive en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multimodelo.py</w:t>
            </w:r>
            <w:r>
              <w:rPr>
                <w:color w:val="1E293B"/>
              </w:rPr>
              <w:t xml:space="preserve"> y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pipeline.py</w:t>
            </w:r>
            <w:r>
              <w:rPr>
                <w:color w:val="1E293B"/>
              </w:rPr>
              <w:t xml:space="preserve">.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model_trainer.py</w:t>
            </w:r>
            <w:r>
              <w:rPr>
                <w:color w:val="1E293B"/>
              </w:rPr>
              <w:t xml:space="preserve"> se conserva por compatibilidad; al extender el sistema, prefiera los dos primeros.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color w:val="3C3489"/>
        </w:rPr>
        <w:t xml:space="preserve">5. Frontend</w:t>
      </w:r>
    </w:p>
    <w:p>
      <w:pPr>
        <w:spacing w:after="100" w:line="276"/>
        <w:jc w:val="both"/>
      </w:pPr>
      <w:r>
        <w:rPr>
          <w:color w:val="1E293B"/>
        </w:rPr>
        <w:t xml:space="preserve">El frontend es una SPA en React. Cada pestaña es un componente independiente; el estado global y el enrutado por pestañas viven en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App.jsx</w:t>
      </w:r>
      <w:r>
        <w:rPr>
          <w:color w:val="1E293B"/>
        </w:rPr>
        <w:t xml:space="preserve">, y toda comunicación con el backend pasa por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api.js</w:t>
      </w:r>
      <w:r>
        <w:rPr>
          <w:color w:val="1E293B"/>
        </w:rPr>
        <w:t xml:space="preserve">.</w:t>
      </w:r>
    </w:p>
    <w:p>
      <w:pPr>
        <w:pStyle w:val="Heading2"/>
        <w:spacing w:after="100" w:before="220"/>
      </w:pPr>
      <w:r>
        <w:rPr>
          <w:color w:val="6B4FD9"/>
        </w:rPr>
        <w:t xml:space="preserve">5.1 Archivos raíz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56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main.jsx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Punto de entrada; monta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App</w:t>
            </w:r>
            <w:r>
              <w:rPr>
                <w:color w:val="1E293B"/>
                <w:sz w:val="16"/>
                <w:szCs w:val="16"/>
              </w:rPr>
              <w:t xml:space="preserve"> en el DOM.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App.jsx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Layout, barra de pestañas, estado global (versión activa, modo, datos).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api.js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Cliente HTTP: una función por endpoint del backend.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components/ui.jsx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Componentes compartidos: badge de clase, helper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numeroALetra</w:t>
            </w:r>
            <w:r>
              <w:rPr>
                <w:color w:val="1E293B"/>
                <w:sz w:val="16"/>
                <w:szCs w:val="16"/>
              </w:rPr>
              <w:t xml:space="preserve">, etc.</w:t>
            </w:r>
          </w:p>
        </w:tc>
      </w:tr>
    </w:tbl>
    <w:p>
      <w:pPr>
        <w:spacing w:after="100" w:line="276"/>
        <w:jc w:val="both"/>
      </w:pPr>
      <w:r>
        <w:rPr>
          <w:color w:val="1E293B"/>
        </w:rPr>
        <w:t xml:space="preserve">Métodos expuestos por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api.js</w:t>
      </w:r>
      <w:r>
        <w:rPr>
          <w:color w:val="1E293B"/>
        </w:rPr>
        <w:t xml:space="preserve"> (espejo de los endpoints del backend):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F0" w:sz="2"/>
              <w:left w:val="single" w:color="6B4FD9" w:sz="14"/>
              <w:bottom w:val="single" w:color="DDDAF0" w:sz="2"/>
              <w:right w:val="single" w:color="DDDAF0" w:sz="2"/>
            </w:tcBorders>
            <w:shd w:fill="F5F4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health, inspeccionar, subirCalificaciones, subirDatapoints,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estadisticas, versiones, detalleModelos, eda,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getCalifConfig, setCalifConfig, getReglas, setReglas,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getPesos, setPesos, entrenar, predecir</w:t>
            </w:r>
          </w:p>
        </w:tc>
      </w:tr>
    </w:tbl>
    <w:p>
      <w:pPr>
        <w:pStyle w:val="Heading2"/>
        <w:spacing w:after="100" w:before="220"/>
      </w:pPr>
      <w:r>
        <w:rPr>
          <w:color w:val="6B4FD9"/>
        </w:rPr>
        <w:t xml:space="preserve">5.2 Pestañas (src/tabs/)</w:t>
      </w:r>
    </w:p>
    <w:p>
      <w:pPr>
        <w:spacing w:after="100" w:line="276"/>
        <w:jc w:val="both"/>
      </w:pPr>
      <w:r>
        <w:rPr>
          <w:color w:val="1E293B"/>
        </w:rPr>
        <w:t xml:space="preserve">Cada componente corresponde a una pestaña de la interfaz y consume los endpoints indicados: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2300"/>
        <w:gridCol w:w="2400"/>
        <w:gridCol w:w="4660"/>
      </w:tblGrid>
      <w:tr>
        <w:trPr>
          <w:tblHeader/>
        </w:trPr>
        <w:tc>
          <w:tcPr>
            <w:tcW w:type="dxa" w:w="23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4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Pestaña</w:t>
            </w:r>
          </w:p>
        </w:tc>
        <w:tc>
          <w:tcPr>
            <w:tcW w:type="dxa" w:w="46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CargaDatos.jsx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Carga de datos</w:t>
            </w:r>
          </w:p>
        </w:tc>
        <w:tc>
          <w:tcPr>
            <w:tcW w:type="dxa" w:w="4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Subir archivos con mapeo de columnas y reentrenar.</w:t>
            </w:r>
          </w:p>
        </w:tc>
      </w:tr>
      <w:tr>
        <w:tc>
          <w:tcPr>
            <w:tcW w:type="dxa" w:w="23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Estadisticas.jsx</w:t>
            </w:r>
          </w:p>
        </w:tc>
        <w:tc>
          <w:tcPr>
            <w:tcW w:type="dxa" w:w="2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Calificaciones</w:t>
            </w:r>
          </w:p>
        </w:tc>
        <w:tc>
          <w:tcPr>
            <w:tcW w:type="dxa" w:w="46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Mostrar estadísticas descriptivas por horizonte.</w:t>
            </w:r>
          </w:p>
        </w:tc>
      </w:tr>
      <w:tr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EDA.jsx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EDA / Análisis</w:t>
            </w:r>
          </w:p>
        </w:tc>
        <w:tc>
          <w:tcPr>
            <w:tcW w:type="dxa" w:w="4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Visualizar el análisis exploratorio (tablas y gráficos).</w:t>
            </w:r>
          </w:p>
        </w:tc>
      </w:tr>
      <w:tr>
        <w:tc>
          <w:tcPr>
            <w:tcW w:type="dxa" w:w="23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CalifConfig.jsx</w:t>
            </w:r>
          </w:p>
        </w:tc>
        <w:tc>
          <w:tcPr>
            <w:tcW w:type="dxa" w:w="2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Letras &amp; clases</w:t>
            </w:r>
          </w:p>
        </w:tc>
        <w:tc>
          <w:tcPr>
            <w:tcW w:type="dxa" w:w="46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Editar rangos de letra y cortes de clase.</w:t>
            </w:r>
          </w:p>
        </w:tc>
      </w:tr>
      <w:tr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Modelos.jsx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Modelos &amp; versiones</w:t>
            </w:r>
          </w:p>
        </w:tc>
        <w:tc>
          <w:tcPr>
            <w:tcW w:type="dxa" w:w="4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Comparación de algoritmos, matrices, importancia.</w:t>
            </w:r>
          </w:p>
        </w:tc>
      </w:tr>
      <w:tr>
        <w:tc>
          <w:tcPr>
            <w:tcW w:type="dxa" w:w="23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Interpretacion.jsx</w:t>
            </w:r>
          </w:p>
        </w:tc>
        <w:tc>
          <w:tcPr>
            <w:tcW w:type="dxa" w:w="2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Cómo leer métricas</w:t>
            </w:r>
          </w:p>
        </w:tc>
        <w:tc>
          <w:tcPr>
            <w:tcW w:type="dxa" w:w="46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Guía estática de interpretación.</w:t>
            </w:r>
          </w:p>
        </w:tc>
      </w:tr>
      <w:tr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Pesos.jsx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Pesos deudor principal</w:t>
            </w:r>
          </w:p>
        </w:tc>
        <w:tc>
          <w:tcPr>
            <w:tcW w:type="dxa" w:w="4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Editar pesos y escalones del puntaje.</w:t>
            </w:r>
          </w:p>
        </w:tc>
      </w:tr>
      <w:tr>
        <w:tc>
          <w:tcPr>
            <w:tcW w:type="dxa" w:w="23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Prediccion.jsx</w:t>
            </w:r>
          </w:p>
        </w:tc>
        <w:tc>
          <w:tcPr>
            <w:tcW w:type="dxa" w:w="2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Predicción</w:t>
            </w:r>
          </w:p>
        </w:tc>
        <w:tc>
          <w:tcPr>
            <w:tcW w:type="dxa" w:w="46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Subir CSV y mostrar predicciones con desglose.</w:t>
            </w:r>
          </w:p>
        </w:tc>
      </w:tr>
      <w:tr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Shap.jsx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Interpretabilidad</w:t>
            </w:r>
          </w:p>
        </w:tc>
        <w:tc>
          <w:tcPr>
            <w:tcW w:type="dxa" w:w="4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Importancia y dirección de variables (SHAP).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color w:val="3C3489"/>
        </w:rPr>
        <w:t xml:space="preserve">6. Archivos de configuración y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56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docker-compose.yml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Define los servicios backend y frontend, red, volúmenes y healthcheck.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backend/Dockerfile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Imagen Python 3.12-slim con las dependencias compiladas.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frontend/Dockerfile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Build multi-etapa: Node compila la SPA, Nginx la sirve.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frontend/nginx.conf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Sirve la SPA y hace de proxy de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/api</w:t>
            </w:r>
            <w:r>
              <w:rPr>
                <w:color w:val="1E293B"/>
                <w:sz w:val="16"/>
                <w:szCs w:val="16"/>
              </w:rPr>
              <w:t xml:space="preserve"> al backend.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backend/requirements.txt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Dependencias Python con versiones fijadas.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LEEME.md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Instrucciones rápidas de arranque.</w:t>
            </w:r>
          </w:p>
        </w:tc>
      </w:tr>
    </w:tbl>
    <w:p>
      <w:pPr>
        <w:pStyle w:val="Heading2"/>
        <w:spacing w:after="100" w:before="220"/>
      </w:pPr>
      <w:r>
        <w:rPr>
          <w:color w:val="6B4FD9"/>
        </w:rPr>
        <w:t xml:space="preserve">6.1 Carpetas de datos (volúmenes)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56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backend/datos_actuales/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CSV cargados y configuración vigente (pesos, reglas, letras) en JSON.</w:t>
            </w:r>
          </w:p>
        </w:tc>
      </w:tr>
      <w:tr>
        <w:tc>
          <w:tcPr>
            <w:tcW w:type="dxa" w:w="37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backend/modelos_versionados/&lt;fecha&gt;/</w:t>
            </w:r>
          </w:p>
        </w:tc>
        <w:tc>
          <w:tcPr>
            <w:tcW w:type="dxa" w:w="5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Modelos entrenados (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.joblib</w:t>
            </w:r>
            <w:r>
              <w:rPr>
                <w:color w:val="1E293B"/>
                <w:sz w:val="16"/>
                <w:szCs w:val="16"/>
              </w:rPr>
              <w:t xml:space="preserve">) y </w:t>
            </w:r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meta.json</w:t>
            </w:r>
            <w:r>
              <w:rPr>
                <w:color w:val="1E293B"/>
                <w:sz w:val="16"/>
                <w:szCs w:val="16"/>
              </w:rPr>
              <w:t xml:space="preserve"> de cada versión.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0B981" w:sz="18"/>
              <w:bottom w:val="none"/>
              <w:right w:val="none"/>
            </w:tcBorders>
            <w:shd w:fill="E7F7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6E56"/>
              </w:rPr>
              <w:t xml:space="preserve">Respaldo</w:t>
            </w:r>
          </w:p>
          <w:p>
            <w:r>
              <w:rPr>
                <w:color w:val="1E293B"/>
              </w:rPr>
              <w:t xml:space="preserve">Para respaldar todo el estado del sistema basta copiar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datos_actuales/</w:t>
            </w:r>
            <w:r>
              <w:rPr>
                <w:color w:val="1E293B"/>
              </w:rPr>
              <w:t xml:space="preserve"> y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modelos_versionados/</w:t>
            </w:r>
            <w:r>
              <w:rPr>
                <w:color w:val="1E293B"/>
              </w:rPr>
              <w:t xml:space="preserve">. El código es reproducible desde el repositorio; solo esas dos carpetas contienen el estado de trabajo.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64748B"/>
          <w:sz w:val="18"/>
          <w:szCs w:val="18"/>
        </w:rPr>
        <w:t xml:space="preserve">— Fin de la documentación del código —</w:t>
      </w:r>
    </w:p>
    <w:sectPr>
      <w:headerReference w:type="default" r:id="rId7"/>
      <w:footerReference w:type="default" r:id="rId8"/>
      <w:pgSz w:w="12240" w:h="15840" w:orient="portrait"/>
      <w:pgMar w:top="1700" w:right="1440" w:bottom="15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30"/>
      <w:jc w:val="center"/>
    </w:pPr>
    <w:r>
      <w:drawing>
        <wp:inline distT="0" distB="0" distL="0" distR="0">
          <wp:extent cx="4476750" cy="3143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67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4748B"/>
        <w:sz w:val="14"/>
        <w:szCs w:val="14"/>
      </w:rPr>
      <w:t xml:space="preserve">Documentación del código · Sistema de Riesgo Crediticio · Página </w:t>
    </w:r>
    <w:r>
      <w:rPr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333500" cy="3143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6B4FD9" w:sz="6" w:space="1"/>
      </w:pBdr>
      <w:spacing w:before="3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3C348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6B4F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b2859df6229e69f1845449fa18d9f4ba712d32.png"/><Relationship Id="rId10" Type="http://schemas.openxmlformats.org/officeDocument/2006/relationships/image" Target="media/9279b72401d366624733c19d063e0eac3f5066e4.png"/><Relationship Id="rId11" Type="http://schemas.openxmlformats.org/officeDocument/2006/relationships/image" Target="media/641f63456b6c86a027e754732ebd05bb3b28443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83362366e008a72658b50c0ebf746950ea4440f9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b2859df6229e69f1845449fa18d9f4ba712d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2026-06-22T21:40:30.896Z</dcterms:created>
  <dcterms:modified xsi:type="dcterms:W3CDTF">2026-06-22T21:40:30.896Z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