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8"/>
        </w:rPr>
        <w:t>Bitácora de Desarrollo</w:t>
      </w:r>
    </w:p>
    <w:p>
      <w:r>
        <w:rPr>
          <w:rFonts w:ascii="Arial" w:hAnsi="Arial"/>
          <w:color w:val="444444"/>
          <w:sz w:val="28"/>
        </w:rPr>
        <w:t>Gestor Urbano Jalisco AMG  ·  v32.0</w:t>
      </w:r>
    </w:p>
    <w:p>
      <w:r>
        <w:rPr>
          <w:rFonts w:ascii="Arial" w:hAnsi="Arial"/>
          <w:color w:val="888888"/>
          <w:sz w:val="22"/>
        </w:rPr>
        <w:t>14 de julio de 2026</w:t>
      </w:r>
    </w:p>
    <w:p>
      <w:pPr>
        <w:pBdr>
          <w:bottom w:val="single" w:sz="6" w:space="1" w:color="1F4E79"/>
        </w:pBdr>
      </w:pPr>
    </w:p>
    <w:p/>
    <w:p>
      <w:pPr>
        <w:pStyle w:val="Heading1"/>
      </w:pPr>
      <w:r>
        <w:rPr>
          <w:rFonts w:ascii="Arial" w:hAnsi="Arial"/>
          <w:color w:val="1F4E79"/>
        </w:rPr>
        <w:t>1. Resumen de la sesión</w:t>
      </w:r>
    </w:p>
    <w:p>
      <w:r>
        <w:rPr>
          <w:rFonts w:ascii="Arial" w:hAnsi="Arial"/>
          <w:b w:val="0"/>
          <w:sz w:val="20"/>
        </w:rPr>
        <w:t>Sesión enfocada íntegramente en M02 — Verificador de Giro Comercial. Se completó el enriquecimiento del catálogo GU_SCIAN_GDL con nombres coloquiales para las 997 entradas (521 enriquecidas en total; el resto ya tenía coloquial o es CS5 prohibido urbano). Se corrigieron cuatro defectos del buscador IA: falsos positivos de manufactura por stemming, umbral de activación de IA, frases de intención que bloqueaban la búsqueda y palabras genéricas que contaminaban los resultados.</w:t>
      </w:r>
    </w:p>
    <w:p/>
    <w:p>
      <w:pPr>
        <w:pStyle w:val="Heading1"/>
      </w:pPr>
      <w:r>
        <w:rPr>
          <w:rFonts w:ascii="Arial" w:hAnsi="Arial"/>
          <w:color w:val="1F4E79"/>
        </w:rPr>
        <w:t>2. M02 — Cambios realizados</w:t>
      </w:r>
    </w:p>
    <w:p>
      <w:pPr>
        <w:pStyle w:val="Heading2"/>
      </w:pPr>
      <w:r>
        <w:rPr>
          <w:rFonts w:ascii="Arial" w:hAnsi="Arial"/>
          <w:color w:val="1F4E79"/>
        </w:rPr>
        <w:t>2.1  Enriquecimiento GU_SCIAN_GDL — 521 entradas</w:t>
      </w:r>
    </w:p>
    <w:p>
      <w:r>
        <w:rPr>
          <w:rFonts w:ascii="Arial" w:hAnsi="Arial"/>
          <w:b w:val="0"/>
          <w:sz w:val="20"/>
        </w:rPr>
        <w:t>El catálogo GDL (usado en GDL, TLQ, TLA y TON) tenía la mayoría de entradas solo con nombre técnico SCIAN, sin campo ns ni nombre coloquial buscable. Se añadió a cada entrada el coloquial (n) y la descripción completa (ns), siguiendo la estructura de GU_SCIAN_ZAP.</w:t>
      </w:r>
    </w:p>
    <w:p/>
    <w:p>
      <w:r>
        <w:rPr>
          <w:rFonts w:ascii="Arial" w:hAnsi="Arial"/>
          <w:b/>
          <w:sz w:val="20"/>
        </w:rPr>
        <w:t>Lote 1 — 178 entradas (batch inicial)</w:t>
      </w:r>
    </w:p>
    <w:p>
      <w:r>
        <w:rPr>
          <w:rFonts w:ascii="Arial" w:hAnsi="Arial"/>
          <w:b w:val="0"/>
          <w:sz w:val="20"/>
        </w:rPr>
        <w:t>Sectores de mayor volumen de búsquedas: restaurantes, comercio menor, servicios personales, salud, educación.</w:t>
      </w:r>
    </w:p>
    <w:p/>
    <w:p>
      <w:r>
        <w:rPr>
          <w:rFonts w:ascii="Arial" w:hAnsi="Arial"/>
          <w:b/>
          <w:sz w:val="20"/>
        </w:rPr>
        <w:t>Lote 2 — 27 entradas (72xx + 81xx + 813xx)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3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Sector</w:t>
            </w:r>
          </w:p>
        </w:tc>
        <w:tc>
          <w:tcPr>
            <w:tcW w:type="dxa" w:w="7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Ejemplos de coloquiales</w:t>
            </w:r>
          </w:p>
        </w:tc>
      </w:tr>
      <w:tr>
        <w:tc>
          <w:tcPr>
            <w:tcW w:type="dxa" w:w="233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72xx (10)</w:t>
            </w:r>
          </w:p>
        </w:tc>
        <w:tc>
          <w:tcPr>
            <w:tcW w:type="dxa" w:w="7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Motel · Posada, Bar · Cantina · Pulquería, Discoteca · Centro nocturno, Nevería · Heladería, Catering · Banquetes, Food truck · Cocina móvil</w:t>
            </w:r>
          </w:p>
        </w:tc>
      </w:tr>
      <w:tr>
        <w:tc>
          <w:tcPr>
            <w:tcW w:type="dxa" w:w="233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81xx (10)</w:t>
            </w:r>
          </w:p>
        </w:tc>
        <w:tc>
          <w:tcPr>
            <w:tcW w:type="dxa" w:w="7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Taller de transmisiones, Alineación y balanceo, Car wash · Lavado de autos, Llantería · Vulcanizadora, Cerrajería, Bicicletas · Velería</w:t>
            </w:r>
          </w:p>
        </w:tc>
      </w:tr>
      <w:tr>
        <w:tc>
          <w:tcPr>
            <w:tcW w:type="dxa" w:w="233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813xx (7)</w:t>
            </w:r>
          </w:p>
        </w:tc>
        <w:tc>
          <w:tcPr>
            <w:tcW w:type="dxa" w:w="7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Cámara de comercio · Asociación gremial, Sindicato, Iglesia · Templo, ONG · Asociación civil · A.C.</w:t>
            </w:r>
          </w:p>
        </w:tc>
      </w:tr>
    </w:tbl>
    <w:p/>
    <w:p>
      <w:r>
        <w:rPr>
          <w:rFonts w:ascii="Arial" w:hAnsi="Arial"/>
          <w:b/>
          <w:sz w:val="20"/>
        </w:rPr>
        <w:t>Lote 3 — 316 entradas (todos los sectores restantes)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Sector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N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Ejemplos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46xx Comercio menor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Zapatería, Bisutería, Lencería, Óptica, Refaccionaria, Yonke, Gasolinera, Gas LP, Mascotas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48xx Transporte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Mudanzas, Transporte escolar, Grúas, Agencia aduanal, Autotransporte de carga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54xx Servicios prof.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Diseño gráfico, Fotografía, Traducción, Desarrollo de software, Consultoría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56xx Servicios apoyo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Fotocopias, Café internet, Jardinería, Limpieza, Organización de eventos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61xx Educación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Idiomas, Computación, Arte, Deportes, Profesor particular, Preparatoria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62xx Salud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Médico especialista, Laboratorio clínico, Optometría, Guardería, Ambulancia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71xx Entretenimiento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Boliche, Gimnasio, Balneario, Videojuegos, Sitio histórico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52xx Financieros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Banco, Casa de empeño, Montepío, Casa de cambio, Aseguradora, AFORE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53xx Inmobiliarios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Salón de fiestas, Renta de autos, Renta de mesas y sillas, Franquicias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43xx Comercio mayor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68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Mayoreos: alimentos, textiles, materiales, maquinaria, reciclaje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51xx Medios/Telecom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Cine, Radio, TV, Editorial, Estudio de grabación, Data center, Blog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49xx Mensajería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Paquetería local, Mensajería nacional, Almacén, Bodega refrigerada</w:t>
            </w:r>
          </w:p>
        </w:tc>
      </w:tr>
      <w:tr>
        <w:tc>
          <w:tcPr>
            <w:tcW w:type="dxa" w:w="292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31xx Manufactura</w:t>
            </w:r>
          </w:p>
        </w:tc>
        <w:tc>
          <w:tcPr>
            <w:tcW w:type="dxa" w:w="5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8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Tortillería · Masa, Rastro · Matanza</w:t>
            </w:r>
          </w:p>
        </w:tc>
      </w:tr>
    </w:tbl>
    <w:p>
      <w:r>
        <w:rPr>
          <w:rFonts w:ascii="Arial" w:hAnsi="Arial"/>
          <w:b w:val="0"/>
          <w:color w:val="888888"/>
          <w:sz w:val="20"/>
        </w:rPr>
        <w:t>Entrada omitida: 541943 [CS5] Servicios veterinarios para ganadería — uso prohibido urbano.</w:t>
      </w:r>
    </w:p>
    <w:p/>
    <w:p>
      <w:pPr>
        <w:pStyle w:val="Heading2"/>
      </w:pPr>
      <w:r>
        <w:rPr>
          <w:rFonts w:ascii="Arial" w:hAnsi="Arial"/>
          <w:color w:val="1F4E79"/>
        </w:rPr>
        <w:t>2.2  Enriquecimiento GU_SCIAN_ZAP — Spa</w:t>
      </w:r>
    </w:p>
    <w:p>
      <w:r>
        <w:rPr>
          <w:rFonts w:ascii="Arial" w:hAnsi="Arial"/>
          <w:b w:val="0"/>
          <w:sz w:val="20"/>
        </w:rPr>
        <w:t>Se agregó entrada {c:'812110',n:'Spa · Baños de belleza',...} al catálogo de Zapopan, que carecía de cualquier entrada con la palabra "spa". Los demás 4 municipios (GDL, TLQ, TLA, TON) ya contaban con 812110 Peluquería · Estética · Spa desde el enriquecimiento GDL.</w:t>
      </w:r>
    </w:p>
    <w:p/>
    <w:p>
      <w:pPr>
        <w:pStyle w:val="Heading2"/>
      </w:pPr>
      <w:r>
        <w:rPr>
          <w:rFonts w:ascii="Arial" w:hAnsi="Arial"/>
          <w:color w:val="1F4E79"/>
        </w:rPr>
        <w:t>2.3  Stemming — sufijo -ería</w:t>
      </w:r>
    </w:p>
    <w:p>
      <w:r>
        <w:rPr>
          <w:rFonts w:ascii="Arial" w:hAnsi="Arial"/>
          <w:b w:val="0"/>
          <w:sz w:val="20"/>
        </w:rPr>
        <w:t>Se incorporó regla específica en _stem() para el sufijo -ería del español: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>const _stem = function(w) {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 xml:space="preserve">  if (w.length &gt;= 6 &amp;&amp; w.endsWith('eria')) return w.slice(0, -4);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 xml:space="preserve">  return w.length &gt;= 6 ? w.slice(0,-2) : w.length===5 ? w.slice(0,-1) : w;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>};</w:t>
      </w:r>
    </w:p>
    <w:p>
      <w:r>
        <w:rPr>
          <w:rFonts w:ascii="Arial" w:hAnsi="Arial"/>
          <w:b w:val="0"/>
          <w:sz w:val="20"/>
        </w:rPr>
        <w:t>Resultado: torteria → tort → encuentra 722514 Taquería · Tortas;  ferreteria → ferret → encuentra 466111 Ferretería.</w:t>
      </w:r>
    </w:p>
    <w:p/>
    <w:p>
      <w:pPr>
        <w:pStyle w:val="Heading2"/>
      </w:pPr>
      <w:r>
        <w:rPr>
          <w:rFonts w:ascii="Arial" w:hAnsi="Arial"/>
          <w:color w:val="1F4E79"/>
        </w:rPr>
        <w:t>2.4  Falso positivo manufactura — 311830</w:t>
      </w:r>
    </w:p>
    <w:p>
      <w:r>
        <w:rPr>
          <w:rFonts w:ascii="Arial" w:hAnsi="Arial"/>
          <w:b w:val="0"/>
          <w:sz w:val="20"/>
        </w:rPr>
        <w:t>Búsquedas de "tortería" activaban stem "tort" que también encontraba 311830 Elaboración de tortillas de maíz. Se agregó exclusión de códigos 1xx–3xx en coincidencias por stemming: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>if (/^[123]/.test(c)) return false;  // excluir manufactura/primario</w:t>
      </w:r>
    </w:p>
    <w:p/>
    <w:p>
      <w:pPr>
        <w:pStyle w:val="Heading2"/>
      </w:pPr>
      <w:r>
        <w:rPr>
          <w:rFonts w:ascii="Arial" w:hAnsi="Arial"/>
          <w:color w:val="1F4E79"/>
        </w:rPr>
        <w:t>2.5  IA como enriquecedor (umbral &lt; 4)</w:t>
      </w:r>
    </w:p>
    <w:p>
      <w:r>
        <w:rPr>
          <w:rFonts w:ascii="Arial" w:hAnsi="Arial"/>
          <w:b w:val="0"/>
          <w:sz w:val="20"/>
        </w:rPr>
        <w:t>Antes: IA se llamaba solo si fil.length === 0. Ahora: IA se llama si fil.length &lt; 4, enriqueciendo con subtipos relacionados. Los resultados IA se mezclan y deduplicamos con los directos.</w:t>
      </w:r>
    </w:p>
    <w:p>
      <w:r>
        <w:rPr>
          <w:rFonts w:ascii="Arial" w:hAnsi="Arial"/>
          <w:b w:val="0"/>
          <w:sz w:val="20"/>
        </w:rPr>
        <w:t>Ejemplo: "tortería" encontraba solo 722514 (1 resultado). Ahora la IA agrega 722513 Antojitos · Gorditas, 722518 Para llevar · Lonchería, etc.</w:t>
      </w:r>
    </w:p>
    <w:p/>
    <w:p>
      <w:pPr>
        <w:pStyle w:val="Heading2"/>
      </w:pPr>
      <w:r>
        <w:rPr>
          <w:rFonts w:ascii="Arial" w:hAnsi="Arial"/>
          <w:color w:val="1F4E79"/>
        </w:rPr>
        <w:t>2.6  Strip de frases de intención</w:t>
      </w:r>
    </w:p>
    <w:p>
      <w:r>
        <w:rPr>
          <w:rFonts w:ascii="Arial" w:hAnsi="Arial"/>
          <w:b w:val="0"/>
          <w:sz w:val="20"/>
        </w:rPr>
        <w:t>Se agregó regex al inicio de detectarGiroIA() que elimina prefijos del tipo "quiero poner un X" → "X" antes de buscar.</w:t>
      </w:r>
    </w:p>
    <w:p>
      <w:r>
        <w:rPr>
          <w:rFonts w:ascii="Arial" w:hAnsi="Arial"/>
          <w:b w:val="0"/>
          <w:sz w:val="20"/>
        </w:rPr>
        <w:t>Caso resuelto: "quiero poner un SPA" retornaba 541211 Contaduría y 561450 Despachos de solvencia. Ahora busca solo "spa" → 812110 Peluquería · Estética · Spa.</w:t>
      </w:r>
    </w:p>
    <w:p/>
    <w:p>
      <w:pPr>
        <w:pStyle w:val="Heading2"/>
      </w:pPr>
      <w:r>
        <w:rPr>
          <w:rFonts w:ascii="Arial" w:hAnsi="Arial"/>
          <w:color w:val="1F4E79"/>
        </w:rPr>
        <w:t>2.7  Prompt IA mejorado</w:t>
      </w:r>
    </w:p>
    <w:p>
      <w:r>
        <w:rPr>
          <w:rFonts w:ascii="Arial" w:hAnsi="Arial"/>
          <w:b w:val="0"/>
          <w:sz w:val="20"/>
        </w:rPr>
        <w:t>El system prompt de Claude Haiku se actualizó para pedir 3 términos incluyendo subtipos relacionados, con ejemplos explícitos: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>spa→spa,belleza,masaje; tortería→tortas,antojitos; veterinaria→mascotas,veterinaria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>SOLO JSON: {"busqueda":"termino1","alt":"termino2","alt2":"termino3 o vacio"}</w:t>
      </w:r>
    </w:p>
    <w:p/>
    <w:p>
      <w:pPr>
        <w:pStyle w:val="Heading2"/>
      </w:pPr>
      <w:r>
        <w:rPr>
          <w:rFonts w:ascii="Arial" w:hAnsi="Arial"/>
          <w:color w:val="1F4E79"/>
        </w:rPr>
        <w:t>2.8  Stopwords en el filtro de palabras</w:t>
      </w:r>
    </w:p>
    <w:p>
      <w:r>
        <w:rPr>
          <w:rFonts w:ascii="Arial" w:hAnsi="Arial"/>
          <w:b w:val="0"/>
          <w:sz w:val="20"/>
        </w:rPr>
        <w:t>Problema: "venta de lonches en la calle" retornaba resultados irrelevantes (Casa de empeño, Inmobiliaria, Lotería) porque "venta" aparece en el ns de prácticamente todo el comercio minorista.</w:t>
      </w:r>
    </w:p>
    <w:p>
      <w:r>
        <w:rPr>
          <w:rFonts w:ascii="Arial" w:hAnsi="Arial"/>
          <w:b w:val="0"/>
          <w:sz w:val="20"/>
        </w:rPr>
        <w:t>Se agregó lista de stopwords al filtrado de palabras: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>const STOP = new Set(['venta','vende','vender','vendo','compra','comprar',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 xml:space="preserve">  'servicio','servicios','articulo','articulos','producto','productos',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 xml:space="preserve">  'otro','otros','otra','otras','menor','mayor','comercio','negocio',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22222"/>
          <w:sz w:val="17"/>
        </w:rPr>
        <w:t xml:space="preserve">  'los','las','con','sin','por','que','del','una','uno','sus','les']);</w:t>
      </w:r>
    </w:p>
    <w:p>
      <w:r>
        <w:rPr>
          <w:rFonts w:ascii="Arial" w:hAnsi="Arial"/>
          <w:b w:val="0"/>
          <w:sz w:val="20"/>
        </w:rPr>
        <w:t>Resultado: "venta de lonches en la calle" → ["lonches","calle"] → stem "lonch" → 722518 Lonchería; "calle" → 722519 Puestos callejeros.</w:t>
      </w:r>
    </w:p>
    <w:p/>
    <w:p>
      <w:pPr>
        <w:pStyle w:val="Heading2"/>
      </w:pPr>
      <w:r>
        <w:rPr>
          <w:rFonts w:ascii="Arial" w:hAnsi="Arial"/>
          <w:color w:val="1F4E79"/>
        </w:rPr>
        <w:t>2.9  "Lonche" en coloquial 722518</w:t>
      </w:r>
    </w:p>
    <w:p>
      <w:r>
        <w:rPr>
          <w:rFonts w:ascii="Arial" w:hAnsi="Arial"/>
          <w:b w:val="0"/>
          <w:sz w:val="20"/>
        </w:rPr>
        <w:t>Se agregó la palabra "Lonche" al coloquial de 722518 para match directo sin depender del stemming.</w:t>
      </w:r>
    </w:p>
    <w:p>
      <w:r>
        <w:rPr>
          <w:rFonts w:ascii="Arial" w:hAnsi="Arial"/>
          <w:b w:val="0"/>
          <w:sz w:val="20"/>
        </w:rPr>
        <w:t>Antes: Para llevar · Lonchería · Fonda express</w:t>
      </w:r>
    </w:p>
    <w:p>
      <w:r>
        <w:rPr>
          <w:rFonts w:ascii="Arial" w:hAnsi="Arial"/>
          <w:b/>
          <w:sz w:val="20"/>
        </w:rPr>
        <w:t>Ahora: Para llevar · Lonchería · Lonche · Fonda express</w:t>
      </w:r>
    </w:p>
    <w:p/>
    <w:p>
      <w:pPr>
        <w:pStyle w:val="Heading1"/>
      </w:pPr>
      <w:r>
        <w:rPr>
          <w:rFonts w:ascii="Arial" w:hAnsi="Arial"/>
          <w:color w:val="1F4E79"/>
        </w:rPr>
        <w:t>3. Commits generados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Commit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Contenido</w:t>
            </w:r>
          </w:p>
        </w:tc>
      </w:tr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172c122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fix M02: lista IA muestra descripción secundaria (g.ns)</w:t>
            </w:r>
          </w:p>
        </w:tc>
      </w:tr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c27e04d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fix M02: stemming básico en filtro IA</w:t>
            </w:r>
          </w:p>
        </w:tc>
      </w:tr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6639c60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feat M02: GU_SCIAN_GDL 178 entradas enriquecidas (n + ns)</w:t>
            </w:r>
          </w:p>
        </w:tc>
      </w:tr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b792223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fix M02: stemming -ería para negocios en español</w:t>
            </w:r>
          </w:p>
        </w:tc>
      </w:tr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fbdc6ce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fix M02: IA enriquece subtipos y elimina falso positivo manufactura</w:t>
            </w:r>
          </w:p>
        </w:tc>
      </w:tr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99d390f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feat M02: coloquiales 72xx+81xx+813xx — 27 entradas</w:t>
            </w:r>
          </w:p>
        </w:tc>
      </w:tr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1cb708c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feat M02: coloquiales todos los sectores — 316 entradas</w:t>
            </w:r>
          </w:p>
        </w:tc>
      </w:tr>
      <w:tr>
        <w:tc>
          <w:tcPr>
            <w:tcW w:type="dxa" w:w="155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06984c8</w:t>
            </w:r>
          </w:p>
        </w:tc>
        <w:tc>
          <w:tcPr>
            <w:tcW w:type="dxa" w:w="779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fix M02: stopwords en búsqueda IA y lonche en 722518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4. Parámetros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Parámetro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Versión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v32.0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Fecha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14 jul 2026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Sesión previa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v31.0 — M07 glosario + M04 trazabilidad láminas (13 jul 2026)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Archivos modificados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11 de junio v1/GestorUrbano_M02_4.html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Commits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000000"/>
                <w:sz w:val="18"/>
              </w:rPr>
              <w:t>172c122  c27e04d  6639c60  b792223  fbdc6ce  99d390f  1cb708c  06984c8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Módulos NO tocados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M01, M03–M09, login.html, index.html, api/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5. Estado de módulos al 14 jul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Mód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Estado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Notas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index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Activo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 cambios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Activo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 cambios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M01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Activo (calibrando ZPN)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IDE 16 correcciones. Pendiente: ZPN para TLQ/TLA/TON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M02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Activo ✓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521/522 entradas con coloquial. Stemming, stopwords, IA enriquecedora y strip de intención implementados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M04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Activo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Trazabilidad de fuentes por lámina (v31.0)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M07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Activo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74 términos glosario, 54 fuentes con URLs (v31.0)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M03/M05–M09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Activos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 cambios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M10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 acceso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Existe pero no en index</w:t>
            </w:r>
          </w:p>
        </w:tc>
      </w:tr>
      <w:tr>
        <w:tc>
          <w:tcPr>
            <w:tcW w:type="dxa" w:w="11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M18</w:t>
            </w:r>
          </w:p>
        </w:tc>
        <w:tc>
          <w:tcPr>
            <w:tcW w:type="dxa" w:w="263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No implementado</w:t>
            </w:r>
          </w:p>
        </w:tc>
        <w:tc>
          <w:tcPr>
            <w:tcW w:type="dxa" w:w="5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4E79"/>
        </w:rPr>
        <w:t>6. Pendientes arrastrados</w:t>
      </w:r>
    </w:p>
    <w:p>
      <w:pPr>
        <w:pStyle w:val="ListBullet"/>
      </w:pPr>
      <w:r>
        <w:rPr>
          <w:rFonts w:ascii="Arial" w:hAnsi="Arial"/>
          <w:sz w:val="20"/>
        </w:rPr>
        <w:t>Integración ZPN para TLQ/TLA/TON en M01.</w:t>
      </w:r>
    </w:p>
    <w:p>
      <w:pPr>
        <w:pStyle w:val="ListBullet"/>
      </w:pPr>
      <w:r>
        <w:rPr>
          <w:rFonts w:ascii="Arial" w:hAnsi="Arial"/>
          <w:sz w:val="20"/>
        </w:rPr>
        <w:t>Reactivar límite gu-freemium.js en M04 antes de salida de fase pruebas.</w:t>
      </w:r>
    </w:p>
    <w:p>
      <w:pPr>
        <w:pStyle w:val="ListBullet"/>
      </w:pPr>
      <w:r>
        <w:rPr>
          <w:rFonts w:ascii="Arial" w:hAnsi="Arial"/>
          <w:sz w:val="20"/>
        </w:rPr>
        <w:t>Integrar gu-freemium.js en M05, M06, M08 y M10.</w:t>
      </w:r>
    </w:p>
    <w:p>
      <w:pPr>
        <w:pStyle w:val="ListBullet"/>
      </w:pPr>
      <w:r>
        <w:rPr>
          <w:rFonts w:ascii="Arial" w:hAnsi="Arial"/>
          <w:sz w:val="20"/>
        </w:rPr>
        <w:t>Decidir si eliminar rama main del repo remoto.</w:t>
      </w:r>
    </w:p>
    <w:p>
      <w:pPr>
        <w:pStyle w:val="ListBullet"/>
      </w:pPr>
      <w:r>
        <w:rPr>
          <w:rFonts w:ascii="Arial" w:hAnsi="Arial"/>
          <w:sz w:val="20"/>
        </w:rPr>
        <w:t>Hosting público y dominio propio.</w:t>
      </w:r>
    </w:p>
    <w:p/>
    <w:p>
      <w:pPr>
        <w:pBdr>
          <w:bottom w:val="single" w:sz="6" w:space="1" w:color="1F4E79"/>
        </w:pBdr>
      </w:pPr>
    </w:p>
    <w:p>
      <w:pPr>
        <w:jc w:val="right"/>
      </w:pPr>
      <w:r>
        <w:rPr>
          <w:rFonts w:ascii="Arial" w:hAnsi="Arial"/>
          <w:i/>
          <w:color w:val="888888"/>
          <w:sz w:val="18"/>
        </w:rPr>
        <w:t>Bitácora generada: 14 jul 2026  ·  Fernando H.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