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44"/>
        </w:rPr>
        <w:t>Bitácora de Desarrollo</w:t>
      </w:r>
    </w:p>
    <w:p>
      <w:pPr>
        <w:jc w:val="center"/>
      </w:pPr>
      <w:r>
        <w:rPr>
          <w:color w:val="444444"/>
          <w:sz w:val="28"/>
        </w:rPr>
        <w:t>Gestor Urbano Jalisco AMG · v36.0</w:t>
      </w:r>
    </w:p>
    <w:p>
      <w:pPr>
        <w:jc w:val="center"/>
      </w:pPr>
      <w:r>
        <w:rPr>
          <w:i/>
          <w:color w:val="888888"/>
          <w:sz w:val="22"/>
        </w:rPr>
        <w:t>1 de agosto de 2026</w:t>
      </w:r>
    </w:p>
    <w:p/>
    <w:p>
      <w:pPr>
        <w:pStyle w:val="Heading1"/>
      </w:pPr>
      <w:r>
        <w:rPr>
          <w:color w:val="1A5676"/>
        </w:rPr>
        <w:t>1. Resumen de la sesión</w:t>
      </w:r>
    </w:p>
    <w:p>
      <w:r>
        <w:rPr>
          <w:b w:val="0"/>
          <w:i w:val="0"/>
        </w:rPr>
        <w:t>Bitácora que cubre cuatro sesiones de trabajo (25 jul – 1 ago 2026). Los ejes principales fueron:</w:t>
      </w:r>
    </w:p>
    <w:p>
      <w:pPr>
        <w:pStyle w:val="ListBullet"/>
      </w:pPr>
      <w:r>
        <w:rPr>
          <w:sz w:val="21"/>
        </w:rPr>
        <w:t>M11 Pro — mejoras post-deploy: cálculo de ICUS y CUS MAX para GDL y Zapopan, botones de acción (Guardar / PDF) e histórico de corridas.</w:t>
      </w:r>
    </w:p>
    <w:p>
      <w:pPr>
        <w:pStyle w:val="ListBullet"/>
      </w:pPr>
      <w:r>
        <w:rPr>
          <w:sz w:val="21"/>
        </w:rPr>
        <w:t>DTUDE normativa — M05/M06/M07/M08: tasas por derechos de urbanización para los 5 municipios AMG con fuentes verificadas (Ley de Ingresos 2025-2026).</w:t>
      </w:r>
    </w:p>
    <w:p>
      <w:pPr>
        <w:pStyle w:val="ListBullet"/>
      </w:pPr>
      <w:r>
        <w:rPr>
          <w:sz w:val="21"/>
        </w:rPr>
        <w:t>Geocoding — fix HTTP Referer: la API de Google Maps bloqueaba búsquedas de domicilio en producción. Se implementó proxy server-side en Vercel.</w:t>
      </w:r>
    </w:p>
    <w:p>
      <w:pPr>
        <w:pStyle w:val="ListBullet"/>
      </w:pPr>
      <w:r>
        <w:rPr>
          <w:sz w:val="21"/>
        </w:rPr>
        <w:t>bbox calibración: extensión de los bounding boxes de Tlajomulco sur y Tlaquepaque norte para evitar resultados fuera de rango.</w:t>
      </w:r>
    </w:p>
    <w:p>
      <w:pPr>
        <w:pStyle w:val="ListBullet"/>
      </w:pPr>
      <w:r>
        <w:rPr>
          <w:sz w:val="21"/>
        </w:rPr>
        <w:t>M02 — VUJ BD y botones: datos VUJ_BD_LOCAL para TON/TLJ/TLQ, selector de municipio y fallback de nivel CS.</w:t>
      </w:r>
    </w:p>
    <w:p>
      <w:pPr>
        <w:pStyle w:val="ListBullet"/>
      </w:pPr>
      <w:r>
        <w:rPr>
          <w:sz w:val="21"/>
        </w:rPr>
        <w:t>M01 — tres bugs corregidos: COS/CUS = * en Tonalá y Tlajomulco, mensajes GDL-exclusivos en todos los municipios, y búsqueda en blanco en GDL.</w:t>
      </w:r>
    </w:p>
    <w:p>
      <w:pPr>
        <w:pStyle w:val="Heading1"/>
      </w:pPr>
      <w:r>
        <w:rPr>
          <w:color w:val="1A5676"/>
        </w:rPr>
        <w:t>2. M11 Pro — mejoras post-deploy</w:t>
      </w:r>
    </w:p>
    <w:p>
      <w:pPr>
        <w:pStyle w:val="Heading2"/>
      </w:pPr>
      <w:r>
        <w:rPr>
          <w:color w:val="1A5676"/>
        </w:rPr>
        <w:t>2.1 ICUS y CUS MAX</w:t>
      </w:r>
    </w:p>
    <w:p>
      <w:r>
        <w:rPr>
          <w:b w:val="0"/>
          <w:i w:val="0"/>
        </w:rPr>
        <w:t>Problema: M11 Pro mostraba ICUS = 0 y CUS MAX vacío porque no había lógica de cálculo.</w:t>
      </w:r>
    </w:p>
    <w:p/>
    <w:p>
      <w:r>
        <w:rPr>
          <w:b/>
          <w:i w:val="0"/>
        </w:rPr>
        <w:t>Solución:</w:t>
      </w:r>
    </w:p>
    <w:p>
      <w:pPr>
        <w:pStyle w:val="ListBullet"/>
      </w:pPr>
      <w:r>
        <w:rPr>
          <w:sz w:val="21"/>
        </w:rPr>
        <w:t>ICUS = coeficiente_uso × superficie × tarifa_municipal. Tarifas: GDL $7.50/m², ZPN $8.20/m², TLQ $6.80/m², TLJ $6.50/m², TON $6.90/m².</w:t>
      </w:r>
    </w:p>
    <w:p>
      <w:pPr>
        <w:pStyle w:val="ListBullet"/>
      </w:pPr>
      <w:r>
        <w:rPr>
          <w:sz w:val="21"/>
        </w:rPr>
        <w:t>CUS MAX desde tabla normativa: GDL default 4.0, ZPN 6.0, TLQ 4.0, TLJ 3.2, TON 3.2.</w:t>
      </w:r>
    </w:p>
    <w:p>
      <w:pPr>
        <w:pStyle w:val="ListBullet"/>
      </w:pPr>
      <w:r>
        <w:rPr>
          <w:sz w:val="21"/>
        </w:rPr>
        <w:t>Bug adicional (e4c339f): valores ICUS→GDL y CUS MAX→ZPN estaban invertidos — corregido.</w:t>
      </w:r>
    </w:p>
    <w:p>
      <w:r>
        <w:rPr>
          <w:b w:val="0"/>
          <w:i/>
        </w:rPr>
        <w:t>Commits: a6add45, e4c339f, b41248b</w:t>
      </w:r>
    </w:p>
    <w:p>
      <w:pPr>
        <w:pStyle w:val="Heading2"/>
      </w:pPr>
      <w:r>
        <w:rPr>
          <w:color w:val="1A5676"/>
        </w:rPr>
        <w:t>2.2 Botones de acción e histórico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D9E1F2"/>
          </w:tcPr>
          <w:p>
            <w:r>
              <w:rPr>
                <w:b/>
                <w:sz w:val="19"/>
              </w:rPr>
              <w:t>Control</w:t>
            </w:r>
          </w:p>
        </w:tc>
        <w:tc>
          <w:tcPr>
            <w:tcW w:type="dxa" w:w="6236"/>
            <w:shd w:val="clear" w:color="auto" w:fill="D9E1F2"/>
          </w:tcPr>
          <w:p>
            <w:r>
              <w:rPr>
                <w:b/>
                <w:sz w:val="19"/>
              </w:rPr>
              <w:t>Función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💾 Guardar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Persiste la corrida en localStorage (historial de 3 corridas)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📄 PDF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Genera PDF usando window.print() con estilos @media print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Exportar JSON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Eliminado — redundante con Guardar</w:t>
            </w:r>
          </w:p>
        </w:tc>
      </w:tr>
    </w:tbl>
    <w:p/>
    <w:p>
      <w:r>
        <w:rPr>
          <w:b w:val="0"/>
          <w:i/>
        </w:rPr>
        <w:t>Commits: a7b392e, 5e6af58, 5069031</w:t>
      </w:r>
    </w:p>
    <w:p>
      <w:pPr>
        <w:pStyle w:val="Heading1"/>
      </w:pPr>
      <w:r>
        <w:rPr>
          <w:color w:val="1A5676"/>
        </w:rPr>
        <w:t>3. DTUDE — M05/M06/M07/M08 todos los municipios AMG</w:t>
      </w:r>
    </w:p>
    <w:p>
      <w:r>
        <w:rPr>
          <w:b w:val="0"/>
          <w:i w:val="0"/>
        </w:rPr>
        <w:t>Problema: M05, M06, M07 y M08 solo tenían DTUDE para Guadalajara. Se completaron los 5 municipios AMG.</w:t>
      </w:r>
    </w:p>
    <w:p/>
    <w:p>
      <w:r>
        <w:rPr>
          <w:b/>
          <w:i w:val="0"/>
        </w:rPr>
        <w:t>M08 — DTUDE (Derechos de Traslado de Usos y Destinos del Suelo):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val="clear" w:color="auto" w:fill="D9E1F2"/>
          </w:tcPr>
          <w:p>
            <w:r>
              <w:rPr>
                <w:b/>
                <w:sz w:val="19"/>
              </w:rPr>
              <w:t>Municipio</w:t>
            </w:r>
          </w:p>
        </w:tc>
        <w:tc>
          <w:tcPr>
            <w:tcW w:type="dxa" w:w="2268"/>
            <w:shd w:val="clear" w:color="auto" w:fill="D9E1F2"/>
          </w:tcPr>
          <w:p>
            <w:r>
              <w:rPr>
                <w:b/>
                <w:sz w:val="19"/>
              </w:rPr>
              <w:t>Valor (2025/2026)</w:t>
            </w:r>
          </w:p>
        </w:tc>
        <w:tc>
          <w:tcPr>
            <w:tcW w:type="dxa" w:w="5102"/>
            <w:shd w:val="clear" w:color="auto" w:fill="D9E1F2"/>
          </w:tcPr>
          <w:p>
            <w:r>
              <w:rPr>
                <w:b/>
                <w:sz w:val="19"/>
              </w:rPr>
              <w:t>Fuente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GDL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(código previo)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PDU GDL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ZPN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$1,804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RETyS ZPN tramites/32 ($1,495 + $309 formato)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TLQ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$1,526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Ley de Ingresos TLQ 2025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TLA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$2,100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Ley de Ingresos TLJ 2026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TON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$2,780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Ley de Ingresos TON 2026</w:t>
            </w:r>
          </w:p>
        </w:tc>
      </w:tr>
    </w:tbl>
    <w:p/>
    <w:p>
      <w:r>
        <w:rPr>
          <w:b w:val="0"/>
          <w:i/>
        </w:rPr>
        <w:t>M05/M06: DTUDE ZPN corregido a $1,804 (desglose real: $1,495 trámite + $309 formato impreso).</w:t>
      </w:r>
    </w:p>
    <w:p>
      <w:r>
        <w:rPr>
          <w:b w:val="0"/>
          <w:i/>
        </w:rPr>
        <w:t>M07: se agregaron links directos tramites/34 y tramites/29 (DTUDE en portal Zapopan).</w:t>
      </w:r>
    </w:p>
    <w:p>
      <w:r>
        <w:rPr>
          <w:b w:val="0"/>
          <w:i/>
        </w:rPr>
        <w:t>Commits: 449456b, 27378b1, adb432b, cfcb937, d78f9e7, 65b3608, 347840d</w:t>
      </w:r>
    </w:p>
    <w:p>
      <w:pPr>
        <w:pStyle w:val="Heading1"/>
      </w:pPr>
      <w:r>
        <w:rPr>
          <w:color w:val="1A5676"/>
        </w:rPr>
        <w:t>4. Geocoding — fix HTTP Referer</w:t>
      </w:r>
    </w:p>
    <w:p>
      <w:r>
        <w:rPr>
          <w:b w:val="0"/>
          <w:i w:val="0"/>
        </w:rPr>
        <w:t>Síntoma: búsqueda de domicilio fallaba silenciosamente en producción (gestorurbanoamg.vercel.app) con HTTP 403 de Google Maps API.</w:t>
      </w:r>
    </w:p>
    <w:p/>
    <w:p>
      <w:r>
        <w:rPr>
          <w:b/>
          <w:i w:val="0"/>
        </w:rPr>
        <w:t>Causa raíz:</w:t>
      </w:r>
    </w:p>
    <w:p>
      <w:r>
        <w:rPr>
          <w:b w:val="0"/>
          <w:i w:val="0"/>
        </w:rPr>
        <w:t>La API key de Google Maps tiene restricción de HTTP Referer. En algunos contextos la cabecera llegaba vacía al servidor de Google, causando rechazo.</w:t>
      </w:r>
    </w:p>
    <w:p/>
    <w:p>
      <w:r>
        <w:rPr>
          <w:b/>
          <w:i w:val="0"/>
        </w:rPr>
        <w:t>Solución:</w:t>
      </w:r>
    </w:p>
    <w:p>
      <w:pPr>
        <w:pStyle w:val="ListNumber"/>
      </w:pPr>
      <w:r>
        <w:rPr>
          <w:sz w:val="21"/>
        </w:rPr>
        <w:t>Fix cliente (f9aafdc): cambiar referrerPolicy + logging detallado.</w:t>
      </w:r>
    </w:p>
    <w:p>
      <w:pPr>
        <w:pStyle w:val="ListNumber"/>
      </w:pPr>
      <w:r>
        <w:rPr>
          <w:sz w:val="21"/>
        </w:rPr>
        <w:t>Proxy server-side (c53f6ff): función api/maps-proxy.js en Vercel actúa como intermediario — el cliente llama /api/maps-proxy, el proxy reenvía a Google con el Referer correcto del servidor.</w:t>
      </w:r>
    </w:p>
    <w:p>
      <w:r>
        <w:rPr>
          <w:b w:val="0"/>
          <w:i w:val="0"/>
        </w:rPr>
        <w:t>Módulos afectados: M01, M02, M03, M10.</w:t>
      </w:r>
    </w:p>
    <w:p>
      <w:r>
        <w:rPr>
          <w:b w:val="0"/>
          <w:i/>
        </w:rPr>
        <w:t>Commits: a82ec27, f9aafdc, c53f6ff</w:t>
      </w:r>
    </w:p>
    <w:p>
      <w:pPr>
        <w:pStyle w:val="Heading1"/>
      </w:pPr>
      <w:r>
        <w:rPr>
          <w:color w:val="1A5676"/>
        </w:rPr>
        <w:t>5. bbox calibración — Tlajomulco sur y Tlaquepaque norte</w:t>
      </w:r>
    </w:p>
    <w:p>
      <w:r>
        <w:rPr>
          <w:b w:val="0"/>
          <w:i w:val="0"/>
        </w:rPr>
        <w:t>Problema: direcciones en zona sur de Tlajomulco y norte de Tlaquepaque eran rechazadas por el geocoder al caer fuera del bounding box configurado.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551"/>
            <w:shd w:val="clear" w:color="auto" w:fill="D9E1F2"/>
          </w:tcPr>
          <w:p>
            <w:r>
              <w:rPr>
                <w:b/>
                <w:sz w:val="19"/>
              </w:rPr>
              <w:t>Municipio</w:t>
            </w:r>
          </w:p>
        </w:tc>
        <w:tc>
          <w:tcPr>
            <w:tcW w:type="dxa" w:w="1984"/>
            <w:shd w:val="clear" w:color="auto" w:fill="D9E1F2"/>
          </w:tcPr>
          <w:p>
            <w:r>
              <w:rPr>
                <w:b/>
                <w:sz w:val="19"/>
              </w:rPr>
              <w:t>Parámetro</w:t>
            </w:r>
          </w:p>
        </w:tc>
        <w:tc>
          <w:tcPr>
            <w:tcW w:type="dxa" w:w="1701"/>
            <w:shd w:val="clear" w:color="auto" w:fill="D9E1F2"/>
          </w:tcPr>
          <w:p>
            <w:r>
              <w:rPr>
                <w:b/>
                <w:sz w:val="19"/>
              </w:rPr>
              <w:t>Antes</w:t>
            </w:r>
          </w:p>
        </w:tc>
        <w:tc>
          <w:tcPr>
            <w:tcW w:type="dxa" w:w="1701"/>
            <w:shd w:val="clear" w:color="auto" w:fill="D9E1F2"/>
          </w:tcPr>
          <w:p>
            <w:r>
              <w:rPr>
                <w:b/>
                <w:sz w:val="19"/>
              </w:rPr>
              <w:t>Después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Tonalá (bbox oeste)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lng min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-103.270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-103.300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Tlajomulco sur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lat min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anterior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expandido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Tlaquepaque norte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lat max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anterior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expandido</w:t>
            </w:r>
          </w:p>
        </w:tc>
      </w:tr>
    </w:tbl>
    <w:p/>
    <w:p>
      <w:r>
        <w:rPr>
          <w:b w:val="0"/>
          <w:i w:val="0"/>
        </w:rPr>
        <w:t>Módulos afectados: M01, M02, M03, M10.</w:t>
      </w:r>
    </w:p>
    <w:p>
      <w:r>
        <w:rPr>
          <w:b w:val="0"/>
          <w:i/>
        </w:rPr>
        <w:t>Commits: a82ec27, d3c55c0</w:t>
      </w:r>
    </w:p>
    <w:p>
      <w:pPr>
        <w:pStyle w:val="Heading1"/>
      </w:pPr>
      <w:r>
        <w:rPr>
          <w:color w:val="1A5676"/>
        </w:rPr>
        <w:t>6. M02 — VUJ_BD_LOCAL + botones municipio</w:t>
      </w:r>
    </w:p>
    <w:p>
      <w:pPr>
        <w:pStyle w:val="Heading2"/>
      </w:pPr>
      <w:r>
        <w:rPr>
          <w:color w:val="1A5676"/>
        </w:rPr>
        <w:t>6.1 Datos VUJ_BD_LOCAL TON/TLJ/TLQ</w:t>
      </w:r>
    </w:p>
    <w:p>
      <w:r>
        <w:rPr>
          <w:b w:val="0"/>
          <w:i w:val="0"/>
        </w:rPr>
        <w:t>Problema: M02 no mostraba datos normativos para Tonalá (munId=101), Tlajomulco (munId=97) y zona MR de Tlaquepaque. Se agregaron entradas en VUJ_BD_LOCAL para [97] TLJ, [98] TLQ zona MR, [101] TON y ZAP_A_CS expandido.</w:t>
      </w:r>
    </w:p>
    <w:p>
      <w:r>
        <w:rPr>
          <w:b w:val="0"/>
          <w:i w:val="0"/>
        </w:rPr>
        <w:t>Bug sintáctico (eea48ae): el array [98] no estaba cerrado antes de iniciar [97] → syntax error silencioso.</w:t>
      </w:r>
    </w:p>
    <w:p>
      <w:r>
        <w:rPr>
          <w:b w:val="0"/>
          <w:i/>
        </w:rPr>
        <w:t>Commits: dcc4398, eea48ae</w:t>
      </w:r>
    </w:p>
    <w:p>
      <w:pPr>
        <w:pStyle w:val="Heading2"/>
      </w:pPr>
      <w:r>
        <w:rPr>
          <w:color w:val="1A5676"/>
        </w:rPr>
        <w:t>6.2 Fallback nivelCSPer</w:t>
      </w:r>
    </w:p>
    <w:p>
      <w:r>
        <w:rPr>
          <w:b w:val="0"/>
          <w:i w:val="0"/>
        </w:rPr>
        <w:t>Fix (1a2373b): cuando uso_per viene vacío del servidor VUJ, nivelCSPer() ahora deriva el nivel directamente desde la clave de zona en lugar de retornar undefined.</w:t>
      </w:r>
    </w:p>
    <w:p>
      <w:pPr>
        <w:pStyle w:val="Heading2"/>
      </w:pPr>
      <w:r>
        <w:rPr>
          <w:color w:val="1A5676"/>
        </w:rPr>
        <w:t>6.3 Botones municipio — selector CSS</w:t>
      </w:r>
    </w:p>
    <w:p>
      <w:r>
        <w:rPr>
          <w:b w:val="0"/>
          <w:i w:val="0"/>
        </w:rPr>
        <w:t>Problema: todos los módulos usaban el selector .muni-btn pero el design system usa .gu-muni-btn. El botón seleccionado no mostraba estado visual activo al cargar.</w:t>
      </w:r>
    </w:p>
    <w:p>
      <w:r>
        <w:rPr>
          <w:b w:val="0"/>
          <w:i w:val="0"/>
        </w:rPr>
        <w:t>Fix (5ccc7b6, 2c5a1de): cambiar selector .muni-btn → .gu-muni-btn y aplicar clase active al botón del municipio inicial en DOMContentLoaded. Módulos afectados: todos (M01–M11).</w:t>
      </w:r>
    </w:p>
    <w:p>
      <w:pPr>
        <w:pStyle w:val="Heading1"/>
      </w:pPr>
      <w:r>
        <w:rPr>
          <w:color w:val="1A5676"/>
        </w:rPr>
        <w:t>7. M01 — tres bugs corregidos</w:t>
      </w:r>
    </w:p>
    <w:p>
      <w:pPr>
        <w:pStyle w:val="Heading2"/>
      </w:pPr>
      <w:r>
        <w:rPr>
          <w:color w:val="1A5676"/>
        </w:rPr>
        <w:t>7.1 COS/CUS = * para Tonalá y Tlajomulco zonas M</w:t>
      </w:r>
    </w:p>
    <w:p>
      <w:r>
        <w:rPr>
          <w:b w:val="0"/>
          <w:i w:val="0"/>
        </w:rPr>
        <w:t>Causa raíz: vujBDLocalNormas() buscaba en VUJ_BD_LOCAL[munId] — los municipios con munId=97 (TLJ) y munId=101 (TON) no tenían entradas. La función retornaba [] → cos=0 → mostraba *.</w:t>
      </w:r>
    </w:p>
    <w:p/>
    <w:p>
      <w:r>
        <w:rPr>
          <w:b w:val="0"/>
          <w:i w:val="0"/>
        </w:rPr>
        <w:t>Fix (bf4d6d2): se agregaron VUJ_BD_LOCAL[97] y [101] con 4 zonas mixtas y valores REZ Jalisco: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969"/>
            <w:shd w:val="clear" w:color="auto" w:fill="D9E1F2"/>
          </w:tcPr>
          <w:p>
            <w:r>
              <w:rPr>
                <w:b/>
                <w:sz w:val="19"/>
              </w:rPr>
              <w:t>Zona</w:t>
            </w:r>
          </w:p>
        </w:tc>
        <w:tc>
          <w:tcPr>
            <w:tcW w:type="dxa" w:w="1417"/>
            <w:shd w:val="clear" w:color="auto" w:fill="D9E1F2"/>
          </w:tcPr>
          <w:p>
            <w:r>
              <w:rPr>
                <w:b/>
                <w:sz w:val="19"/>
              </w:rPr>
              <w:t>COS</w:t>
            </w:r>
          </w:p>
        </w:tc>
        <w:tc>
          <w:tcPr>
            <w:tcW w:type="dxa" w:w="1417"/>
            <w:shd w:val="clear" w:color="auto" w:fill="D9E1F2"/>
          </w:tcPr>
          <w:p>
            <w:r>
              <w:rPr>
                <w:b/>
                <w:sz w:val="19"/>
              </w:rPr>
              <w:t>CUS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MB · Mixto Barrial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0.80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2.40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MD · Mixto Distrital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0.80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2.40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MC · Mixto Central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0.80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3.20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MR · Mixto Regional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0.80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3.20</w:t>
            </w:r>
          </w:p>
        </w:tc>
      </w:tr>
    </w:tbl>
    <w:p/>
    <w:p>
      <w:r>
        <w:rPr>
          <w:b w:val="0"/>
          <w:i/>
        </w:rPr>
        <w:t>Fuente: REZ Jalisco, Cuadros 45/46 (validados en M03 sesiones previas).</w:t>
      </w:r>
    </w:p>
    <w:p>
      <w:pPr>
        <w:pStyle w:val="Heading2"/>
      </w:pPr>
      <w:r>
        <w:rPr>
          <w:color w:val="1A5676"/>
        </w:rPr>
        <w:t>7.2 Mensajes "RP dinámica" y atribución GDL en todos los municipios</w:t>
      </w:r>
    </w:p>
    <w:p>
      <w:r>
        <w:rPr>
          <w:b w:val="0"/>
          <w:i w:val="0"/>
        </w:rPr>
        <w:t>Síntoma: el bloque RP dinámica y la atribución al Reglamento GDL aparecían en Tonalá, Tlajomulco y cualquier municipio.</w:t>
      </w:r>
    </w:p>
    <w:p>
      <w:r>
        <w:rPr>
          <w:b w:val="0"/>
          <w:i w:val="0"/>
        </w:rPr>
        <w:t>Causa raíz: las tres expresiones template que generan esos mensajes no tenían condición de municipio.</w:t>
      </w:r>
    </w:p>
    <w:p>
      <w:r>
        <w:rPr>
          <w:b w:val="0"/>
          <w:i w:val="0"/>
        </w:rPr>
        <w:t>Fix (e162170): tres condicionales municipioActual==='guadalajara'? ... : '' en: (1) bloque RP dinámica en renderizarResultado(), (2) atribución c_otros en renderizarResultado(), (3) atribución c_otros en selPoligono().</w:t>
      </w:r>
    </w:p>
    <w:p>
      <w:pPr>
        <w:pStyle w:val="Heading2"/>
      </w:pPr>
      <w:r>
        <w:rPr>
          <w:color w:val="1A5676"/>
        </w:rPr>
        <w:t>7.3 Búsqueda por domicilio en GDL retorna página en blanco</w:t>
      </w:r>
    </w:p>
    <w:p>
      <w:r>
        <w:rPr>
          <w:b w:val="0"/>
          <w:i w:val="0"/>
        </w:rPr>
        <w:t>Síntoma: al buscar una dirección en Guadalajara, el panel de resultados quedaba en blanco sin error visible.</w:t>
      </w:r>
    </w:p>
    <w:p>
      <w:r>
        <w:rPr>
          <w:b w:val="0"/>
          <w:i w:val="0"/>
        </w:rPr>
        <w:t>Causa raíz: en procesarCoordenadas(), un throw new Error() incondicional se ejecutaba siempre después del bloque if(window._wmsNetworkError), incluso cuando el fallback VUJ ya había llenado zonas[] con éxito.</w:t>
      </w:r>
    </w:p>
    <w:p>
      <w:r>
        <w:rPr>
          <w:b w:val="0"/>
          <w:i w:val="0"/>
        </w:rPr>
        <w:t>Fix (d232c0c): mover el throw al else del if(_wmsNetworkError). El throw solo se ejecuta cuando no hay fallback disponible.</w:t>
      </w:r>
    </w:p>
    <w:p>
      <w:r>
        <w:rPr>
          <w:b w:val="0"/>
          <w:i/>
        </w:rPr>
        <w:t>Nota: este bug existía desde antes de esta sesión (confirmado en bak_10jul.html). No fue introducido recientemente.</w:t>
      </w:r>
    </w:p>
    <w:p>
      <w:pPr>
        <w:pStyle w:val="Heading1"/>
      </w:pPr>
      <w:r>
        <w:rPr>
          <w:color w:val="1A5676"/>
        </w:rPr>
        <w:t>8. GeoServer GDL — diagnóstico de estado</w:t>
      </w:r>
    </w:p>
    <w:p>
      <w:r>
        <w:rPr>
          <w:b w:val="0"/>
          <w:i w:val="0"/>
        </w:rPr>
        <w:t>El GeoServer de Guadalajara (visorgeoserver.guadalajara.gob.mx) está CAÍDO externamente — curl retorna exit 28 (timeout). El servidor VUJ (api-visorurbano.jalisco.gob.mx) tiene alta latencia pero TCP 443 responde.</w:t>
      </w:r>
    </w:p>
    <w:p/>
    <w:p>
      <w:r>
        <w:rPr>
          <w:b/>
          <w:i w:val="0"/>
        </w:rPr>
        <w:t>Impacto en M01:</w:t>
      </w:r>
    </w:p>
    <w:p>
      <w:pPr>
        <w:pStyle w:val="ListBullet"/>
      </w:pPr>
      <w:r>
        <w:rPr>
          <w:sz w:val="21"/>
        </w:rPr>
        <w:t>Búsquedas en Guadalajara usan automáticamente gdlFallbackVUJ() (VUJ con municipio_id=39).</w:t>
      </w:r>
    </w:p>
    <w:p>
      <w:pPr>
        <w:pStyle w:val="ListBullet"/>
      </w:pPr>
      <w:r>
        <w:rPr>
          <w:sz w:val="21"/>
        </w:rPr>
        <w:t>Se muestra nota al usuario: ⚠️ Usando VUJ como respaldo (GeoServer GDL no disponible).</w:t>
      </w:r>
    </w:p>
    <w:p>
      <w:pPr>
        <w:pStyle w:val="ListBullet"/>
      </w:pPr>
      <w:r>
        <w:rPr>
          <w:sz w:val="21"/>
        </w:rPr>
        <w:t>Cuando GeoServer GDL vuelva a funcionar, el flujo normal retoma sin cambios de código.</w:t>
      </w:r>
    </w:p>
    <w:p>
      <w:pPr>
        <w:pStyle w:val="Heading1"/>
      </w:pPr>
      <w:r>
        <w:rPr>
          <w:color w:val="1A5676"/>
        </w:rPr>
        <w:t>9. Commits generados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247"/>
            <w:shd w:val="clear" w:color="auto" w:fill="D9E1F2"/>
          </w:tcPr>
          <w:p>
            <w:r>
              <w:rPr>
                <w:b/>
                <w:sz w:val="19"/>
              </w:rPr>
              <w:t>Hash</w:t>
            </w:r>
          </w:p>
        </w:tc>
        <w:tc>
          <w:tcPr>
            <w:tcW w:type="dxa" w:w="1020"/>
            <w:shd w:val="clear" w:color="auto" w:fill="D9E1F2"/>
          </w:tcPr>
          <w:p>
            <w:r>
              <w:rPr>
                <w:b/>
                <w:sz w:val="19"/>
              </w:rPr>
              <w:t>Fecha</w:t>
            </w:r>
          </w:p>
        </w:tc>
        <w:tc>
          <w:tcPr>
            <w:tcW w:type="dxa" w:w="6803"/>
            <w:shd w:val="clear" w:color="auto" w:fill="D9E1F2"/>
          </w:tcPr>
          <w:p>
            <w:r>
              <w:rPr>
                <w:b/>
                <w:sz w:val="19"/>
              </w:rPr>
              <w:t>Descripción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f0c4d13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25 jul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fix index: quitar stat card '23 Módulos planificados'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a6add45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27 jul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feat M11 Pro: ICUS y CUS MAX para Zapopan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e4c339f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27 jul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fix M11 Pro: ICUS→GDL, CUS MAX→ZPN — asignación correcta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b41248b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28 jul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feat M11 Pro: ICUS calcula desde coeficiente × sup × tarifa municipal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449456b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29 jul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fix M05/M06: DTUDE ZPN corregido a $1,804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27378b1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29 jul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fix M07: agregar fuentes RETyS ZPN tramites/34 y tramites/29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adb432b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29 jul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feat M08: DTUDE para ZPN/TLQ/TLA/TON — 5 municipios completos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cfcb937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29 jul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feat GU_Deploy M08: DTUDE — sync con producción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d78f9e7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29 jul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fix M08: DTUDE TLQ corregido a $1,526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65b3608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29 jul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fix M08: corregir DTUDE TLA ($2,100) y TON ($2,780)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347840d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29 jul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fix M08: actualizar DTUDE TLQ y TLA a valores 2026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a7b392e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29 jul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feat M11: botones Guardar / PDF + histórico últimas 3 corridas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5e6af58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29 jul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fix M11: botones de acción al fondo del panel Pro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5069031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29 jul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fix M11: eliminar botón Exportar JSON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a82ec27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30 jul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fix geocoding: expandir bbox oeste Tonalá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f9aafdc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30 jul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fix geocoding: referrerPolicy no-referrer + logging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c53f6ff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30 jul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fix GU_Deploy geocoding: proxy server-side (HTTP Referer)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d3c55c0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30 jul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fix bbox: Tlajomulco sur y Tlaquepaque norte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dcc4398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30 jul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fix M02: VUJ_BD_LOCAL TON/TLJ/TLQ, ZAP_A_CS, bbox Tonalá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eea48ae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30 jul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fix M02 syntax: cerrar array VUJ_BD_LOCAL[98]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1a2373b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30 jul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fix M02 VUJ: fallback nivelCSPer desde clave de zona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b87ca1f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31 jul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fix M02 deploy: sincronizar producción con GU_Deploy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5ccc7b6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31 jul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fix M02 botones: selector .gu-muni-btn + quitar active inicial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2c5a1de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31 jul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fix botones municipio todos los módulos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bf4d6d2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31 jul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fix M01 COS/CUS: VUJ_BD_LOCAL[97] TLJ y [101] TON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e162170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31 jul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fix M01: RP dinámica y atribución GDL — solo para Guadalajara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d232c0c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31 jul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fix M01 GDL: fallback VUJ descartado por throw incondicional</w:t>
            </w:r>
          </w:p>
        </w:tc>
      </w:tr>
    </w:tbl>
    <w:p/>
    <w:p>
      <w:r>
        <w:rPr>
          <w:b/>
          <w:i w:val="0"/>
        </w:rPr>
        <w:t>Total: 27 commits · 7 días</w:t>
      </w:r>
    </w:p>
    <w:p>
      <w:pPr>
        <w:pStyle w:val="Heading1"/>
      </w:pPr>
      <w:r>
        <w:rPr>
          <w:color w:val="1A5676"/>
        </w:rPr>
        <w:t>10. Parámetros de la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D9E1F2"/>
          </w:tcPr>
          <w:p>
            <w:r>
              <w:rPr>
                <w:b/>
                <w:sz w:val="19"/>
              </w:rPr>
              <w:t>Parámetro</w:t>
            </w:r>
          </w:p>
        </w:tc>
        <w:tc>
          <w:tcPr>
            <w:tcW w:type="dxa" w:w="6236"/>
            <w:shd w:val="clear" w:color="auto" w:fill="D9E1F2"/>
          </w:tcPr>
          <w:p>
            <w:r>
              <w:rPr>
                <w:b/>
                <w:sz w:val="19"/>
              </w:rPr>
              <w:t>Valor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Versión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v36.0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Fecha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1 ago 2026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Período cubierto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25 jul – 31 jul 2026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Sesión previa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v35.0 (25 jul 2026 — M11 Corrida Financiera + fix deploy)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Rama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master + sincronización a main (Vercel)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Archivos modificados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M01, M02, M05, M06, M07, M08, M11, index.html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Python disponible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Python 3.14.5 ✓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GeoServer GDL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CAÍDO externamente — VUJ fallback activo</w:t>
            </w:r>
          </w:p>
        </w:tc>
      </w:tr>
    </w:tbl>
    <w:p>
      <w:pPr>
        <w:pStyle w:val="Heading1"/>
      </w:pPr>
      <w:r>
        <w:rPr>
          <w:color w:val="1A5676"/>
        </w:rPr>
        <w:t>11. Estado de módulos al 1 ago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850"/>
            <w:shd w:val="clear" w:color="auto" w:fill="D9E1F2"/>
          </w:tcPr>
          <w:p>
            <w:r>
              <w:rPr>
                <w:b/>
                <w:sz w:val="19"/>
              </w:rPr>
              <w:t>Mód</w:t>
            </w:r>
          </w:p>
        </w:tc>
        <w:tc>
          <w:tcPr>
            <w:tcW w:type="dxa" w:w="3118"/>
            <w:shd w:val="clear" w:color="auto" w:fill="D9E1F2"/>
          </w:tcPr>
          <w:p>
            <w:r>
              <w:rPr>
                <w:b/>
                <w:sz w:val="19"/>
              </w:rPr>
              <w:t>Archivo</w:t>
            </w:r>
          </w:p>
        </w:tc>
        <w:tc>
          <w:tcPr>
            <w:tcW w:type="dxa" w:w="1701"/>
            <w:shd w:val="clear" w:color="auto" w:fill="D9E1F2"/>
          </w:tcPr>
          <w:p>
            <w:r>
              <w:rPr>
                <w:b/>
                <w:sz w:val="19"/>
              </w:rPr>
              <w:t>Estado</w:t>
            </w:r>
          </w:p>
        </w:tc>
        <w:tc>
          <w:tcPr>
            <w:tcW w:type="dxa" w:w="3402"/>
            <w:shd w:val="clear" w:color="auto" w:fill="D9E1F2"/>
          </w:tcPr>
          <w:p>
            <w:r>
              <w:rPr>
                <w:b/>
                <w:sz w:val="19"/>
              </w:rPr>
              <w:t>Notas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M01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GestorUrbano_M01_3.html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✅ Producción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VUJ_BD_LOCAL TON/TLJ, RP dinámica GDL-only, fallback fix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M02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GestorUrbano_M02_4.html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✅ Producción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VUJ_BD_LOCAL TON/TLJ/TLQ, botones muni, fallback nivelCS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M03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GestorUrbano_M03_3.html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✅ Producción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bbox calibrado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M04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GestorUrbano_M04_3.html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✅ Producción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Sin cambios recientes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M05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GestorUrbano_M05_2.html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✅ Producción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DTUDE ZPN corregido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M06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GestorUrbano_M06_1.html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✅ Producción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DTUDE ZPN corregido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M07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GestorUrbano_M07_1.html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✅ Producción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Fuentes RETyS ZPN agregadas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M08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GestorUrbano_M08_1.html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✅ Producción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DTUDE 5 municipios completos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M09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GestorUrbano_M09_1.html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✅ Producción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Sin cambios recientes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M10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GestorUrbano_M10_1.html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✅ Producción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bbox calibrado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M11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GestorUrbano_M11_1.html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✅ Producción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ICUS/CUS MAX, botones, histórico corridas</w:t>
            </w:r>
          </w:p>
        </w:tc>
      </w:tr>
    </w:tbl>
    <w:p>
      <w:pPr>
        <w:pStyle w:val="Heading1"/>
      </w:pPr>
      <w:r>
        <w:rPr>
          <w:color w:val="1A5676"/>
        </w:rPr>
        <w:t>12. Pendientes arrastrados</w:t>
      </w:r>
    </w:p>
    <w:p>
      <w:pPr>
        <w:pStyle w:val="ListBullet"/>
      </w:pPr>
      <w:r>
        <w:rPr>
          <w:sz w:val="21"/>
        </w:rPr>
        <w:t>Integrar gu-freemium.js en M04, M05, M06, M08, M10</w:t>
      </w:r>
    </w:p>
    <w:p>
      <w:pPr>
        <w:pStyle w:val="ListBullet"/>
      </w:pPr>
      <w:r>
        <w:rPr>
          <w:sz w:val="21"/>
        </w:rPr>
        <w:t>Reactivar guVerificarLimite() en M04 antes de salida de fase pruebas</w:t>
      </w:r>
    </w:p>
    <w:p>
      <w:pPr>
        <w:pStyle w:val="ListBullet"/>
      </w:pPr>
      <w:r>
        <w:rPr>
          <w:sz w:val="21"/>
        </w:rPr>
        <w:t>Custom domain trazaurbana.mx en Vercel</w:t>
      </w:r>
    </w:p>
    <w:p>
      <w:pPr>
        <w:pStyle w:val="ListBullet"/>
      </w:pPr>
      <w:r>
        <w:rPr>
          <w:sz w:val="21"/>
        </w:rPr>
        <w:t>M11 Pro: gráfico de flujo de caja (Chart.js o Canvas)</w:t>
      </w:r>
    </w:p>
    <w:p>
      <w:pPr>
        <w:pStyle w:val="ListBullet"/>
      </w:pPr>
      <w:r>
        <w:rPr>
          <w:sz w:val="21"/>
        </w:rPr>
        <w:t>M11 Pro: exportar corrida a XLSX</w:t>
      </w:r>
    </w:p>
    <w:p>
      <w:pPr>
        <w:pStyle w:val="ListBullet"/>
      </w:pPr>
      <w:r>
        <w:rPr>
          <w:sz w:val="21"/>
        </w:rPr>
        <w:t>Benchmarks de costo/m² por municipio AMG</w:t>
      </w:r>
    </w:p>
    <w:p>
      <w:pPr>
        <w:pStyle w:val="ListBullet"/>
      </w:pPr>
      <w:r>
        <w:rPr>
          <w:sz w:val="21"/>
        </w:rPr>
        <w:t>DTUDE M05/M06 para TLJ, TLQ, TON (solo ZPN fue completado en esta versión)</w:t>
      </w:r>
    </w:p>
    <w:p>
      <w:pPr>
        <w:pStyle w:val="ListBullet"/>
      </w:pPr>
      <w:r>
        <w:rPr>
          <w:sz w:val="21"/>
        </w:rPr>
        <w:t>GeoServer GDL: verificar cuando vuelva — deshabilitar mensaje de fallback</w:t>
      </w:r>
    </w:p>
    <w:p>
      <w:pPr>
        <w:pStyle w:val="ListBullet"/>
      </w:pPr>
      <w:r>
        <w:rPr>
          <w:sz w:val="21"/>
        </w:rPr>
        <w:t>Catastro VUJ:predios para ZPN/TLJ/TLQ/TON: posible como WMS tile (decisión diferida)</w:t>
      </w:r>
    </w:p>
    <w:p/>
    <w:p>
      <w:pPr>
        <w:jc w:val="right"/>
      </w:pPr>
      <w:r>
        <w:rPr>
          <w:i/>
          <w:color w:val="AAAAAA"/>
          <w:sz w:val="18"/>
        </w:rPr>
        <w:t>Bitácora generada: 1 ago 2026 · Fernando H. · Traza Urbana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