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744"/>
        </w:rPr>
        <w:t>Bitácora v45.0 — Gestor Urbano Jalisco AMG</w:t>
      </w:r>
    </w:p>
    <w:p>
      <w:pPr>
        <w:spacing w:after="40"/>
      </w:pPr>
      <w:r>
        <w:rPr>
          <w:b/>
        </w:rPr>
        <w:t xml:space="preserve">Período: </w:t>
      </w:r>
      <w:r>
        <w:t>07-sep-2026 – 09-sep-2026</w:t>
      </w:r>
    </w:p>
    <w:p>
      <w:pPr>
        <w:spacing w:after="40"/>
      </w:pPr>
      <w:r>
        <w:rPr>
          <w:b/>
        </w:rPr>
        <w:t xml:space="preserve">Rama: </w:t>
      </w:r>
      <w:r>
        <w:t>master + main (Vercel)</w:t>
      </w:r>
    </w:p>
    <w:p>
      <w:pPr>
        <w:spacing w:after="40"/>
      </w:pPr>
      <w:r>
        <w:rPr>
          <w:b/>
        </w:rPr>
        <w:t xml:space="preserve">Autor: </w:t>
      </w:r>
      <w:r>
        <w:t>Fernando H. / Claude Sonnet 5</w:t>
      </w:r>
    </w:p>
    <w:p>
      <w:pPr>
        <w:spacing w:after="120"/>
        <w:pBdr>
          <w:bottom w:val="single" w:sz="6" w:space="1" w:color="CBD2D9"/>
        </w:pBdr>
      </w:pPr>
    </w:p>
    <w:p>
      <w:pPr>
        <w:pStyle w:val="Heading1"/>
      </w:pPr>
      <w:r>
        <w:rPr>
          <w:color w:val="1A2744"/>
        </w:rPr>
        <w:t>Resumen ejecutivo</w:t>
      </w:r>
    </w:p>
    <w:p>
      <w:pPr>
        <w:spacing w:after="160"/>
      </w:pPr>
      <w:r>
        <w:rPr>
          <w:b w:val="0"/>
          <w:i w:val="0"/>
        </w:rPr>
        <w:t>Sesión larga centrada en dos frentes que terminaron entrelazados. El primero: una foto de un aviso oficial de "USOS DE SUELO" de Guadalajara destapó que M06 cobraba el dictamen equivocado (el caro, de trazos, en vez del barato, de uso y destinos específicos) y que Protección Civil GDL se cobraba como si fuera automática cuando en realidad es a solicitud de parte. El segundo, mucho más grande: investigar y ubicar los "giros restringidos" (bar, cantina, discoteca, etc. — negocios que necesitan zonificación de mayor intensidad y autorización del Consejo de Giros Restringidos) para los 5 municipios del AMG, uno por uno y con la misma rigurosidad normativa en cada caso — cada municipio resultó tener su propia regla: GDL un solo nivel (CS3), Tlaquepaque y Tonalá con un segundo nivel más alto solo para centro nocturno/cabaret, y Tlajomulco con el caso más distinto de los cinco (Bar y Cantina exigen el nivel más alto ahí, a diferencia de los otros cuatro).</w:t>
      </w:r>
    </w:p>
    <w:p>
      <w:pPr>
        <w:spacing w:after="160"/>
      </w:pPr>
      <w:r>
        <w:rPr>
          <w:b w:val="0"/>
          <w:i w:val="0"/>
        </w:rPr>
        <w:t>Verificar esa misma lógica en distintas partes del código sacó a la luz un patrón repetido: la misma regla de "giro restringido" vivía copiada y pegada en tres lugares de M02 (la lista de búsqueda manual, la búsqueda con IA, y el overlay de "Verificar compatibilidad") y dos de M06 (el checklist y el cálculo de costos) — cada copia se corrigió por separado en su momento, y cada vez que se tocaba una sin tocar las demás, las otras se quedaban con el bug. Se corrigieron las cinco por separado, verificando cada una contra la función real, y donde tenía sentido se consolidó en una sola tabla compartida para que no vuelva a pasar.</w:t>
      </w:r>
    </w:p>
    <w:p>
      <w:pPr>
        <w:spacing w:after="280"/>
      </w:pPr>
      <w:r>
        <w:rPr>
          <w:b w:val="0"/>
          <w:i w:val="0"/>
        </w:rPr>
        <w:t>En paralelo, Fernando compartió el Formato Múltiple real de licencias de Guadalajara (un PDF escaneado de 2 páginas) y se cruzaron sus 26 requisitos numerados contra lo que M06 realmente pedía — apareció que a M06 le faltaban 3 requisitos reales (carta poder cuando un tercero hace el trámite, contrato de arrendamiento cuando el local es rentado, carta de anuencia cuando está en una plaza) y que sobraban 2 (Protección Civil y aviso de Salud pedidos parejo a cualquier giro, sin importar el riesgo real). Se cerró también una cadena de bugs de UX en el buscador de giros de M06: un atajo que se saltaba la consulta a la IA con palabras genéricas, texto escrito a mano que nunca se registraba si no se usaba el autocomplete, y un catálogo propio de M06 sin sinónimos para términos tan comunes como "contaduría" o "abogado".</w:t>
      </w:r>
    </w:p>
    <w:p>
      <w:pPr>
        <w:pStyle w:val="Heading1"/>
      </w:pPr>
      <w:r>
        <w:rPr>
          <w:color w:val="1A2744"/>
        </w:rPr>
        <w:t>Commits incluidos (24)</w:t>
      </w:r>
    </w:p>
    <w:tbl>
      <w:tblPr>
        <w:tblW w:type="auto" w:w="0"/>
        <w:jc w:val="center"/>
        <w:tblLayout w:type="fixed"/>
        <w:tblLook w:firstColumn="1" w:firstRow="1" w:lastColumn="0" w:lastRow="0" w:noHBand="0" w:noVBand="1" w:val="04A0"/>
      </w:tblPr>
      <w:tblGrid>
        <w:gridCol w:w="3324"/>
        <w:gridCol w:w="3324"/>
        <w:gridCol w:w="3324"/>
      </w:tblGrid>
      <w:tr>
        <w:tc>
          <w:tcPr>
            <w:tcW w:type="dxa" w:w="1247"/>
            <w:shd w:val="clear" w:color="auto" w:fill="1A2744"/>
          </w:tcPr>
          <w:p>
            <w:r/>
            <w:r>
              <w:rPr>
                <w:b/>
                <w:color w:val="FFFFFF"/>
                <w:sz w:val="19"/>
              </w:rPr>
              <w:t>Hash</w:t>
            </w:r>
          </w:p>
        </w:tc>
        <w:tc>
          <w:tcPr>
            <w:tcW w:type="dxa" w:w="1474"/>
            <w:shd w:val="clear" w:color="auto" w:fill="1A2744"/>
          </w:tcPr>
          <w:p>
            <w:r/>
            <w:r>
              <w:rPr>
                <w:b/>
                <w:color w:val="FFFFFF"/>
                <w:sz w:val="19"/>
              </w:rPr>
              <w:t>Fecha/Hora</w:t>
            </w:r>
          </w:p>
        </w:tc>
        <w:tc>
          <w:tcPr>
            <w:tcW w:type="dxa" w:w="6520"/>
            <w:shd w:val="clear" w:color="auto" w:fill="1A2744"/>
          </w:tcPr>
          <w:p>
            <w:r/>
            <w:r>
              <w:rPr>
                <w:b/>
                <w:color w:val="FFFFFF"/>
                <w:sz w:val="19"/>
              </w:rPr>
              <w:t>Descripción</w:t>
            </w:r>
          </w:p>
        </w:tc>
      </w:tr>
      <w:tr>
        <w:tc>
          <w:tcPr>
            <w:tcW w:type="dxa" w:w="1247"/>
          </w:tcPr>
          <w:p>
            <w:r/>
            <w:r>
              <w:rPr>
                <w:sz w:val="19"/>
              </w:rPr>
              <w:t>7f29114</w:t>
            </w:r>
          </w:p>
        </w:tc>
        <w:tc>
          <w:tcPr>
            <w:tcW w:type="dxa" w:w="1474"/>
          </w:tcPr>
          <w:p>
            <w:r/>
            <w:r>
              <w:rPr>
                <w:sz w:val="19"/>
              </w:rPr>
              <w:t>07-sep 17:19</w:t>
            </w:r>
          </w:p>
        </w:tc>
        <w:tc>
          <w:tcPr>
            <w:tcW w:type="dxa" w:w="6520"/>
          </w:tcPr>
          <w:p>
            <w:r/>
            <w:r>
              <w:rPr>
                <w:sz w:val="19"/>
              </w:rPr>
              <w:t>fix M06: quita costo de Constancia de Protección Civil GDL del total</w:t>
            </w:r>
          </w:p>
        </w:tc>
      </w:tr>
      <w:tr>
        <w:tc>
          <w:tcPr>
            <w:tcW w:type="dxa" w:w="1247"/>
          </w:tcPr>
          <w:p>
            <w:r/>
            <w:r>
              <w:rPr>
                <w:sz w:val="19"/>
              </w:rPr>
              <w:t>55af3a4</w:t>
            </w:r>
          </w:p>
        </w:tc>
        <w:tc>
          <w:tcPr>
            <w:tcW w:type="dxa" w:w="1474"/>
          </w:tcPr>
          <w:p>
            <w:r/>
            <w:r>
              <w:rPr>
                <w:sz w:val="19"/>
              </w:rPr>
              <w:t>07-sep 18:09</w:t>
            </w:r>
          </w:p>
        </w:tc>
        <w:tc>
          <w:tcPr>
            <w:tcW w:type="dxa" w:w="6520"/>
          </w:tcPr>
          <w:p>
            <w:r/>
            <w:r>
              <w:rPr>
                <w:sz w:val="19"/>
              </w:rPr>
              <w:t>fix M06: agrega búsqueda por código SCIAN + corrige dato contaminado</w:t>
            </w:r>
          </w:p>
        </w:tc>
      </w:tr>
      <w:tr>
        <w:tc>
          <w:tcPr>
            <w:tcW w:type="dxa" w:w="1247"/>
          </w:tcPr>
          <w:p>
            <w:r/>
            <w:r>
              <w:rPr>
                <w:sz w:val="19"/>
              </w:rPr>
              <w:t>dc19a51</w:t>
            </w:r>
          </w:p>
        </w:tc>
        <w:tc>
          <w:tcPr>
            <w:tcW w:type="dxa" w:w="1474"/>
          </w:tcPr>
          <w:p>
            <w:r/>
            <w:r>
              <w:rPr>
                <w:sz w:val="19"/>
              </w:rPr>
              <w:t>08-sep 15:46</w:t>
            </w:r>
          </w:p>
        </w:tc>
        <w:tc>
          <w:tcPr>
            <w:tcW w:type="dxa" w:w="6520"/>
          </w:tcPr>
          <w:p>
            <w:r/>
            <w:r>
              <w:rPr>
                <w:sz w:val="19"/>
              </w:rPr>
              <w:t>fix M06: corrige Dictamen de Uso y Destinos Específicos (no DTUDE/Trazo)</w:t>
            </w:r>
          </w:p>
        </w:tc>
      </w:tr>
      <w:tr>
        <w:tc>
          <w:tcPr>
            <w:tcW w:type="dxa" w:w="1247"/>
          </w:tcPr>
          <w:p>
            <w:r/>
            <w:r>
              <w:rPr>
                <w:sz w:val="19"/>
              </w:rPr>
              <w:t>ff01326</w:t>
            </w:r>
          </w:p>
        </w:tc>
        <w:tc>
          <w:tcPr>
            <w:tcW w:type="dxa" w:w="1474"/>
          </w:tcPr>
          <w:p>
            <w:r/>
            <w:r>
              <w:rPr>
                <w:sz w:val="19"/>
              </w:rPr>
              <w:t>08-sep 16:23</w:t>
            </w:r>
          </w:p>
        </w:tc>
        <w:tc>
          <w:tcPr>
            <w:tcW w:type="dxa" w:w="6520"/>
          </w:tcPr>
          <w:p>
            <w:r/>
            <w:r>
              <w:rPr>
                <w:sz w:val="19"/>
              </w:rPr>
              <w:t>feat M02: giros restringidos GDL requieren CS3+ y Consejo de Giros Restringidos</w:t>
            </w:r>
          </w:p>
        </w:tc>
      </w:tr>
      <w:tr>
        <w:tc>
          <w:tcPr>
            <w:tcW w:type="dxa" w:w="1247"/>
          </w:tcPr>
          <w:p>
            <w:r/>
            <w:r>
              <w:rPr>
                <w:sz w:val="19"/>
              </w:rPr>
              <w:t>1dd8e3a</w:t>
            </w:r>
          </w:p>
        </w:tc>
        <w:tc>
          <w:tcPr>
            <w:tcW w:type="dxa" w:w="1474"/>
          </w:tcPr>
          <w:p>
            <w:r/>
            <w:r>
              <w:rPr>
                <w:sz w:val="19"/>
              </w:rPr>
              <w:t>08-sep 19:13</w:t>
            </w:r>
          </w:p>
        </w:tc>
        <w:tc>
          <w:tcPr>
            <w:tcW w:type="dxa" w:w="6520"/>
          </w:tcPr>
          <w:p>
            <w:r/>
            <w:r>
              <w:rPr>
                <w:sz w:val="19"/>
              </w:rPr>
              <w:t>feat M02: giros restringidos Tlaquepaque requieren CS-D(3)/CS-C(4) según Cuadro 3</w:t>
            </w:r>
          </w:p>
        </w:tc>
      </w:tr>
      <w:tr>
        <w:tc>
          <w:tcPr>
            <w:tcW w:type="dxa" w:w="1247"/>
          </w:tcPr>
          <w:p>
            <w:r/>
            <w:r>
              <w:rPr>
                <w:sz w:val="19"/>
              </w:rPr>
              <w:t>ae80d1a</w:t>
            </w:r>
          </w:p>
        </w:tc>
        <w:tc>
          <w:tcPr>
            <w:tcW w:type="dxa" w:w="1474"/>
          </w:tcPr>
          <w:p>
            <w:r/>
            <w:r>
              <w:rPr>
                <w:sz w:val="19"/>
              </w:rPr>
              <w:t>08-sep 19:16</w:t>
            </w:r>
          </w:p>
        </w:tc>
        <w:tc>
          <w:tcPr>
            <w:tcW w:type="dxa" w:w="6520"/>
          </w:tcPr>
          <w:p>
            <w:r/>
            <w:r>
              <w:rPr>
                <w:sz w:val="19"/>
              </w:rPr>
              <w:t>feat M02: giros restringidos Tonalá según Cuadro 3 estatal + generaliza tabla por municipio</w:t>
            </w:r>
          </w:p>
        </w:tc>
      </w:tr>
      <w:tr>
        <w:tc>
          <w:tcPr>
            <w:tcW w:type="dxa" w:w="1247"/>
          </w:tcPr>
          <w:p>
            <w:r/>
            <w:r>
              <w:rPr>
                <w:sz w:val="19"/>
              </w:rPr>
              <w:t>d61421b</w:t>
            </w:r>
          </w:p>
        </w:tc>
        <w:tc>
          <w:tcPr>
            <w:tcW w:type="dxa" w:w="1474"/>
          </w:tcPr>
          <w:p>
            <w:r/>
            <w:r>
              <w:rPr>
                <w:sz w:val="19"/>
              </w:rPr>
              <w:t>08-sep 19:19</w:t>
            </w:r>
          </w:p>
        </w:tc>
        <w:tc>
          <w:tcPr>
            <w:tcW w:type="dxa" w:w="6520"/>
          </w:tcPr>
          <w:p>
            <w:r/>
            <w:r>
              <w:rPr>
                <w:sz w:val="19"/>
              </w:rPr>
              <w:t>feat M02: giros restringidos Tlajomulco (Cuadro 8/9) + corrige aviso cruzado entre municipios</w:t>
            </w:r>
          </w:p>
        </w:tc>
      </w:tr>
      <w:tr>
        <w:tc>
          <w:tcPr>
            <w:tcW w:type="dxa" w:w="1247"/>
          </w:tcPr>
          <w:p>
            <w:r/>
            <w:r>
              <w:rPr>
                <w:sz w:val="19"/>
              </w:rPr>
              <w:t>7c7a20f</w:t>
            </w:r>
          </w:p>
        </w:tc>
        <w:tc>
          <w:tcPr>
            <w:tcW w:type="dxa" w:w="1474"/>
          </w:tcPr>
          <w:p>
            <w:r/>
            <w:r>
              <w:rPr>
                <w:sz w:val="19"/>
              </w:rPr>
              <w:t>08-sep 19:20</w:t>
            </w:r>
          </w:p>
        </w:tc>
        <w:tc>
          <w:tcPr>
            <w:tcW w:type="dxa" w:w="6520"/>
          </w:tcPr>
          <w:p>
            <w:r/>
            <w:r>
              <w:rPr>
                <w:sz w:val="19"/>
              </w:rPr>
              <w:t>fix M08: corrige costo DTUDE GDL de $2,016 a $2,045</w:t>
            </w:r>
          </w:p>
        </w:tc>
      </w:tr>
      <w:tr>
        <w:tc>
          <w:tcPr>
            <w:tcW w:type="dxa" w:w="1247"/>
          </w:tcPr>
          <w:p>
            <w:r/>
            <w:r>
              <w:rPr>
                <w:sz w:val="19"/>
              </w:rPr>
              <w:t>57822d7</w:t>
            </w:r>
          </w:p>
        </w:tc>
        <w:tc>
          <w:tcPr>
            <w:tcW w:type="dxa" w:w="1474"/>
          </w:tcPr>
          <w:p>
            <w:r/>
            <w:r>
              <w:rPr>
                <w:sz w:val="19"/>
              </w:rPr>
              <w:t>08-sep 20:20</w:t>
            </w:r>
          </w:p>
        </w:tc>
        <w:tc>
          <w:tcPr>
            <w:tcW w:type="dxa" w:w="6520"/>
          </w:tcPr>
          <w:p>
            <w:r/>
            <w:r>
              <w:rPr>
                <w:sz w:val="19"/>
              </w:rPr>
              <w:t>feat M02: agrega Bar/Cantina/Discoteca/Boliche al catálogo de Zapopan y sus giros restringidos</w:t>
            </w:r>
          </w:p>
        </w:tc>
      </w:tr>
      <w:tr>
        <w:tc>
          <w:tcPr>
            <w:tcW w:type="dxa" w:w="1247"/>
          </w:tcPr>
          <w:p>
            <w:r/>
            <w:r>
              <w:rPr>
                <w:sz w:val="19"/>
              </w:rPr>
              <w:t>8e9a56e</w:t>
            </w:r>
          </w:p>
        </w:tc>
        <w:tc>
          <w:tcPr>
            <w:tcW w:type="dxa" w:w="1474"/>
          </w:tcPr>
          <w:p>
            <w:r/>
            <w:r>
              <w:rPr>
                <w:sz w:val="19"/>
              </w:rPr>
              <w:t>08-sep 20:34</w:t>
            </w:r>
          </w:p>
        </w:tc>
        <w:tc>
          <w:tcPr>
            <w:tcW w:type="dxa" w:w="6520"/>
          </w:tcPr>
          <w:p>
            <w:r/>
            <w:r>
              <w:rPr>
                <w:sz w:val="19"/>
              </w:rPr>
              <w:t>fix M02: quita 2 giros mal etiquetados del catálogo de Zapopan (GU_SCIAN_ZAP)</w:t>
            </w:r>
          </w:p>
        </w:tc>
      </w:tr>
      <w:tr>
        <w:tc>
          <w:tcPr>
            <w:tcW w:type="dxa" w:w="1247"/>
          </w:tcPr>
          <w:p>
            <w:r/>
            <w:r>
              <w:rPr>
                <w:sz w:val="19"/>
              </w:rPr>
              <w:t>3d6e05a</w:t>
            </w:r>
          </w:p>
        </w:tc>
        <w:tc>
          <w:tcPr>
            <w:tcW w:type="dxa" w:w="1474"/>
          </w:tcPr>
          <w:p>
            <w:r/>
            <w:r>
              <w:rPr>
                <w:sz w:val="19"/>
              </w:rPr>
              <w:t>08-sep 20:42</w:t>
            </w:r>
          </w:p>
        </w:tc>
        <w:tc>
          <w:tcPr>
            <w:tcW w:type="dxa" w:w="6520"/>
          </w:tcPr>
          <w:p>
            <w:r/>
            <w:r>
              <w:rPr>
                <w:sz w:val="19"/>
              </w:rPr>
              <w:t>fix M02: la pestaña "Describir con IA" no mostraba el aviso de giro restringido</w:t>
            </w:r>
          </w:p>
        </w:tc>
      </w:tr>
      <w:tr>
        <w:tc>
          <w:tcPr>
            <w:tcW w:type="dxa" w:w="1247"/>
          </w:tcPr>
          <w:p>
            <w:r/>
            <w:r>
              <w:rPr>
                <w:sz w:val="19"/>
              </w:rPr>
              <w:t>0ff9b88</w:t>
            </w:r>
          </w:p>
        </w:tc>
        <w:tc>
          <w:tcPr>
            <w:tcW w:type="dxa" w:w="1474"/>
          </w:tcPr>
          <w:p>
            <w:r/>
            <w:r>
              <w:rPr>
                <w:sz w:val="19"/>
              </w:rPr>
              <w:t>08-sep 20:57</w:t>
            </w:r>
          </w:p>
        </w:tc>
        <w:tc>
          <w:tcPr>
            <w:tcW w:type="dxa" w:w="6520"/>
          </w:tcPr>
          <w:p>
            <w:r/>
            <w:r>
              <w:rPr>
                <w:sz w:val="19"/>
              </w:rPr>
              <w:t>fix M02: verificarGiro() ignoraba los giros restringidos — mostraba "PERMITIDO"</w:t>
            </w:r>
          </w:p>
        </w:tc>
      </w:tr>
      <w:tr>
        <w:tc>
          <w:tcPr>
            <w:tcW w:type="dxa" w:w="1247"/>
          </w:tcPr>
          <w:p>
            <w:r/>
            <w:r>
              <w:rPr>
                <w:sz w:val="19"/>
              </w:rPr>
              <w:t>82a751e</w:t>
            </w:r>
          </w:p>
        </w:tc>
        <w:tc>
          <w:tcPr>
            <w:tcW w:type="dxa" w:w="1474"/>
          </w:tcPr>
          <w:p>
            <w:r/>
            <w:r>
              <w:rPr>
                <w:sz w:val="19"/>
              </w:rPr>
              <w:t>08-sep 21:11</w:t>
            </w:r>
          </w:p>
        </w:tc>
        <w:tc>
          <w:tcPr>
            <w:tcW w:type="dxa" w:w="6520"/>
          </w:tcPr>
          <w:p>
            <w:r/>
            <w:r>
              <w:rPr>
                <w:sz w:val="19"/>
              </w:rPr>
              <w:t>feat M06: aviso de giro restringido para bar/discoteca/cabaret/cervecería</w:t>
            </w:r>
          </w:p>
        </w:tc>
      </w:tr>
      <w:tr>
        <w:tc>
          <w:tcPr>
            <w:tcW w:type="dxa" w:w="1247"/>
          </w:tcPr>
          <w:p>
            <w:r/>
            <w:r>
              <w:rPr>
                <w:sz w:val="19"/>
              </w:rPr>
              <w:t>6a55b5d</w:t>
            </w:r>
          </w:p>
        </w:tc>
        <w:tc>
          <w:tcPr>
            <w:tcW w:type="dxa" w:w="1474"/>
          </w:tcPr>
          <w:p>
            <w:r/>
            <w:r>
              <w:rPr>
                <w:sz w:val="19"/>
              </w:rPr>
              <w:t>08-sep 21:32</w:t>
            </w:r>
          </w:p>
        </w:tc>
        <w:tc>
          <w:tcPr>
            <w:tcW w:type="dxa" w:w="6520"/>
          </w:tcPr>
          <w:p>
            <w:r/>
            <w:r>
              <w:rPr>
                <w:sz w:val="19"/>
              </w:rPr>
              <w:t>fix M06: el aviso de giro restringido (y clasificación de alcohol) no llegaba vía deep link desde M02</w:t>
            </w:r>
          </w:p>
        </w:tc>
      </w:tr>
      <w:tr>
        <w:tc>
          <w:tcPr>
            <w:tcW w:type="dxa" w:w="1247"/>
          </w:tcPr>
          <w:p>
            <w:r/>
            <w:r>
              <w:rPr>
                <w:sz w:val="19"/>
              </w:rPr>
              <w:t>047026d</w:t>
            </w:r>
          </w:p>
        </w:tc>
        <w:tc>
          <w:tcPr>
            <w:tcW w:type="dxa" w:w="1474"/>
          </w:tcPr>
          <w:p>
            <w:r/>
            <w:r>
              <w:rPr>
                <w:sz w:val="19"/>
              </w:rPr>
              <w:t>09-sep 10:20</w:t>
            </w:r>
          </w:p>
        </w:tc>
        <w:tc>
          <w:tcPr>
            <w:tcW w:type="dxa" w:w="6520"/>
          </w:tcPr>
          <w:p>
            <w:r/>
            <w:r>
              <w:rPr>
                <w:sz w:val="19"/>
              </w:rPr>
              <w:t>fix M06: usa el nombre oficial exacto del dictamen por municipio (GDL/ZPN)</w:t>
            </w:r>
          </w:p>
        </w:tc>
      </w:tr>
      <w:tr>
        <w:tc>
          <w:tcPr>
            <w:tcW w:type="dxa" w:w="1247"/>
          </w:tcPr>
          <w:p>
            <w:r/>
            <w:r>
              <w:rPr>
                <w:sz w:val="19"/>
              </w:rPr>
              <w:t>8226fbd</w:t>
            </w:r>
          </w:p>
        </w:tc>
        <w:tc>
          <w:tcPr>
            <w:tcW w:type="dxa" w:w="1474"/>
          </w:tcPr>
          <w:p>
            <w:r/>
            <w:r>
              <w:rPr>
                <w:sz w:val="19"/>
              </w:rPr>
              <w:t>09-sep 10:34</w:t>
            </w:r>
          </w:p>
        </w:tc>
        <w:tc>
          <w:tcPr>
            <w:tcW w:type="dxa" w:w="6520"/>
          </w:tcPr>
          <w:p>
            <w:r/>
            <w:r>
              <w:rPr>
                <w:sz w:val="19"/>
              </w:rPr>
              <w:t>fix M06: checklist de PC/salud-estética traía datos de más para giros de oficina</w:t>
            </w:r>
          </w:p>
        </w:tc>
      </w:tr>
      <w:tr>
        <w:tc>
          <w:tcPr>
            <w:tcW w:type="dxa" w:w="1247"/>
          </w:tcPr>
          <w:p>
            <w:r/>
            <w:r>
              <w:rPr>
                <w:sz w:val="19"/>
              </w:rPr>
              <w:t>a41c79e</w:t>
            </w:r>
          </w:p>
        </w:tc>
        <w:tc>
          <w:tcPr>
            <w:tcW w:type="dxa" w:w="1474"/>
          </w:tcPr>
          <w:p>
            <w:r/>
            <w:r>
              <w:rPr>
                <w:sz w:val="19"/>
              </w:rPr>
              <w:t>09-sep 10:43</w:t>
            </w:r>
          </w:p>
        </w:tc>
        <w:tc>
          <w:tcPr>
            <w:tcW w:type="dxa" w:w="6520"/>
          </w:tcPr>
          <w:p>
            <w:r/>
            <w:r>
              <w:rPr>
                <w:sz w:val="19"/>
              </w:rPr>
              <w:t>fix M06: el PDF/impresión traía el selector de municipios y formularios de captura</w:t>
            </w:r>
          </w:p>
        </w:tc>
      </w:tr>
      <w:tr>
        <w:tc>
          <w:tcPr>
            <w:tcW w:type="dxa" w:w="1247"/>
          </w:tcPr>
          <w:p>
            <w:r/>
            <w:r>
              <w:rPr>
                <w:sz w:val="19"/>
              </w:rPr>
              <w:t>9ad6c20</w:t>
            </w:r>
          </w:p>
        </w:tc>
        <w:tc>
          <w:tcPr>
            <w:tcW w:type="dxa" w:w="1474"/>
          </w:tcPr>
          <w:p>
            <w:r/>
            <w:r>
              <w:rPr>
                <w:sz w:val="19"/>
              </w:rPr>
              <w:t>09-sep 10:53</w:t>
            </w:r>
          </w:p>
        </w:tc>
        <w:tc>
          <w:tcPr>
            <w:tcW w:type="dxa" w:w="6520"/>
          </w:tcPr>
          <w:p>
            <w:r/>
            <w:r>
              <w:rPr>
                <w:sz w:val="19"/>
              </w:rPr>
              <w:t>fix M02: el buscador con IA se saltaba la IA con palabras genéricas ("oficina de contadores")</w:t>
            </w:r>
          </w:p>
        </w:tc>
      </w:tr>
      <w:tr>
        <w:tc>
          <w:tcPr>
            <w:tcW w:type="dxa" w:w="1247"/>
          </w:tcPr>
          <w:p>
            <w:r/>
            <w:r>
              <w:rPr>
                <w:sz w:val="19"/>
              </w:rPr>
              <w:t>bafa189</w:t>
            </w:r>
          </w:p>
        </w:tc>
        <w:tc>
          <w:tcPr>
            <w:tcW w:type="dxa" w:w="1474"/>
          </w:tcPr>
          <w:p>
            <w:r/>
            <w:r>
              <w:rPr>
                <w:sz w:val="19"/>
              </w:rPr>
              <w:t>09-sep 11:02</w:t>
            </w:r>
          </w:p>
        </w:tc>
        <w:tc>
          <w:tcPr>
            <w:tcW w:type="dxa" w:w="6520"/>
          </w:tcPr>
          <w:p>
            <w:r/>
            <w:r>
              <w:rPr>
                <w:sz w:val="19"/>
              </w:rPr>
              <w:t>feat M06: el Dictamen de Uso y Destinos Específicos ya no se cobra parejo a todos los giros</w:t>
            </w:r>
          </w:p>
        </w:tc>
      </w:tr>
      <w:tr>
        <w:tc>
          <w:tcPr>
            <w:tcW w:type="dxa" w:w="1247"/>
          </w:tcPr>
          <w:p>
            <w:r/>
            <w:r>
              <w:rPr>
                <w:sz w:val="19"/>
              </w:rPr>
              <w:t>5855b82</w:t>
            </w:r>
          </w:p>
        </w:tc>
        <w:tc>
          <w:tcPr>
            <w:tcW w:type="dxa" w:w="1474"/>
          </w:tcPr>
          <w:p>
            <w:r/>
            <w:r>
              <w:rPr>
                <w:sz w:val="19"/>
              </w:rPr>
              <w:t>09-sep 11:21</w:t>
            </w:r>
          </w:p>
        </w:tc>
        <w:tc>
          <w:tcPr>
            <w:tcW w:type="dxa" w:w="6520"/>
          </w:tcPr>
          <w:p>
            <w:r/>
            <w:r>
              <w:rPr>
                <w:sz w:val="19"/>
              </w:rPr>
              <w:t>feat M06: agrega carta poder (tercero), propio/rentado y plaza comercial al checklist</w:t>
            </w:r>
          </w:p>
        </w:tc>
      </w:tr>
      <w:tr>
        <w:tc>
          <w:tcPr>
            <w:tcW w:type="dxa" w:w="1247"/>
          </w:tcPr>
          <w:p>
            <w:r/>
            <w:r>
              <w:rPr>
                <w:sz w:val="19"/>
              </w:rPr>
              <w:t>6000e54</w:t>
            </w:r>
          </w:p>
        </w:tc>
        <w:tc>
          <w:tcPr>
            <w:tcW w:type="dxa" w:w="1474"/>
          </w:tcPr>
          <w:p>
            <w:r/>
            <w:r>
              <w:rPr>
                <w:sz w:val="19"/>
              </w:rPr>
              <w:t>09-sep 14:02</w:t>
            </w:r>
          </w:p>
        </w:tc>
        <w:tc>
          <w:tcPr>
            <w:tcW w:type="dxa" w:w="6520"/>
          </w:tcPr>
          <w:p>
            <w:r/>
            <w:r>
              <w:rPr>
                <w:sz w:val="19"/>
              </w:rPr>
              <w:t>fix M06: el contrato de arrendamiento (GDL) sale como punto propio, no oculto en la nota del predial</w:t>
            </w:r>
          </w:p>
        </w:tc>
      </w:tr>
      <w:tr>
        <w:tc>
          <w:tcPr>
            <w:tcW w:type="dxa" w:w="1247"/>
          </w:tcPr>
          <w:p>
            <w:r/>
            <w:r>
              <w:rPr>
                <w:sz w:val="19"/>
              </w:rPr>
              <w:t>982e85e</w:t>
            </w:r>
          </w:p>
        </w:tc>
        <w:tc>
          <w:tcPr>
            <w:tcW w:type="dxa" w:w="1474"/>
          </w:tcPr>
          <w:p>
            <w:r/>
            <w:r>
              <w:rPr>
                <w:sz w:val="19"/>
              </w:rPr>
              <w:t>09-sep 15:23</w:t>
            </w:r>
          </w:p>
        </w:tc>
        <w:tc>
          <w:tcPr>
            <w:tcW w:type="dxa" w:w="6520"/>
          </w:tcPr>
          <w:p>
            <w:r/>
            <w:r>
              <w:rPr>
                <w:sz w:val="19"/>
              </w:rPr>
              <w:t>fix M06: escribir el giro a mano (sin usar el autocomplete) no se registraba</w:t>
            </w:r>
          </w:p>
        </w:tc>
      </w:tr>
      <w:tr>
        <w:tc>
          <w:tcPr>
            <w:tcW w:type="dxa" w:w="1247"/>
          </w:tcPr>
          <w:p>
            <w:r/>
            <w:r>
              <w:rPr>
                <w:sz w:val="19"/>
              </w:rPr>
              <w:t>82da97c</w:t>
            </w:r>
          </w:p>
        </w:tc>
        <w:tc>
          <w:tcPr>
            <w:tcW w:type="dxa" w:w="1474"/>
          </w:tcPr>
          <w:p>
            <w:r/>
            <w:r>
              <w:rPr>
                <w:sz w:val="19"/>
              </w:rPr>
              <w:t>09-sep 15:54</w:t>
            </w:r>
          </w:p>
        </w:tc>
        <w:tc>
          <w:tcPr>
            <w:tcW w:type="dxa" w:w="6520"/>
          </w:tcPr>
          <w:p>
            <w:r/>
            <w:r>
              <w:rPr>
                <w:sz w:val="19"/>
              </w:rPr>
              <w:t>fix M06: Protección Civil y aviso SSJ en Zapopan se pedían parejo para cualquier giro</w:t>
            </w:r>
          </w:p>
        </w:tc>
      </w:tr>
      <w:tr>
        <w:tc>
          <w:tcPr>
            <w:tcW w:type="dxa" w:w="1247"/>
          </w:tcPr>
          <w:p>
            <w:r/>
            <w:r>
              <w:rPr>
                <w:sz w:val="19"/>
              </w:rPr>
              <w:t>bded03c</w:t>
            </w:r>
          </w:p>
        </w:tc>
        <w:tc>
          <w:tcPr>
            <w:tcW w:type="dxa" w:w="1474"/>
          </w:tcPr>
          <w:p>
            <w:r/>
            <w:r>
              <w:rPr>
                <w:sz w:val="19"/>
              </w:rPr>
              <w:t>09-sep 15:59</w:t>
            </w:r>
          </w:p>
        </w:tc>
        <w:tc>
          <w:tcPr>
            <w:tcW w:type="dxa" w:w="6520"/>
          </w:tcPr>
          <w:p>
            <w:r/>
            <w:r>
              <w:rPr>
                <w:sz w:val="19"/>
              </w:rPr>
              <w:t>feat M06: agrega sinónimos para que "contaduría", "abogado" y "despacho" se encuentren en el buscador</w:t>
            </w:r>
          </w:p>
        </w:tc>
      </w:tr>
    </w:tbl>
    <w:p>
      <w:r>
        <w:br w:type="page"/>
      </w:r>
    </w:p>
    <w:p>
      <w:pPr>
        <w:pStyle w:val="Heading1"/>
      </w:pPr>
      <w:r>
        <w:rPr>
          <w:color w:val="1A2744"/>
        </w:rPr>
        <w:t>1. M06 — Protección Civil GDL y el dictamen correcto de uso de suelo</w:t>
      </w:r>
    </w:p>
    <w:p>
      <w:pPr>
        <w:spacing w:after="120"/>
      </w:pPr>
      <w:r>
        <w:rPr>
          <w:b/>
        </w:rPr>
        <w:t xml:space="preserve">Commits: </w:t>
      </w:r>
      <w:r>
        <w:rPr>
          <w:i/>
        </w:rPr>
        <w:t>7f29114, 55af3a4, dc19a51</w:t>
      </w:r>
    </w:p>
    <w:p>
      <w:pPr>
        <w:spacing w:after="160"/>
      </w:pPr>
      <w:r>
        <w:rPr>
          <w:b w:val="0"/>
          <w:i w:val="0"/>
        </w:rPr>
        <w:t>Fernando compartió una foto del aviso oficial "INFORMACIÓN IMPORTANTE — USOS DE SUELO" de Guadalajara y señaló dos cosas de su propia experiencia real tramitando: (1) la Constancia de Protección Civil que M06 cobraba automático en realidad es a solicitud de parte (Art. 17 Fracc. XVII, Ley Ingresos GDL 2026) — no un cobro obligatorio del trámite de licencia; (2) M06 citaba el DTUDE (Dictamen de Trazos, Usos y Destinos Específicos, $2,016–$2,045, pensado para construcción) cuando en realidad para un giro comercial aplica el Dictamen de Uso y Destinos Específicos ($1,222, sin el "Trazos"), más barato.</w:t>
      </w:r>
    </w:p>
    <w:p>
      <w:pPr>
        <w:spacing w:after="160"/>
      </w:pPr>
      <w:r>
        <w:rPr>
          <w:b w:val="0"/>
          <w:i w:val="0"/>
        </w:rPr>
        <w:t>Se quitó la Constancia de PC del total de GDL, se corrigió el nombre y monto del dictamen en M06 (5 menciones renombradas) y se propagó el monto correcto ($2,045) a M05. De paso se agregó búsqueda por código SCIAN en M06 y se corrigió un dato contaminado: el código 722511 (Restaurantes) aparecía mezclado dentro de la lista de giros de "ANIMALES".</w:t>
      </w:r>
    </w:p>
    <w:p>
      <w:pPr>
        <w:pStyle w:val="Heading1"/>
      </w:pPr>
      <w:r>
        <w:rPr>
          <w:color w:val="1A2744"/>
        </w:rPr>
        <w:t>2. M02 — Giros restringidos: investigación municipio por municipio</w:t>
      </w:r>
    </w:p>
    <w:p>
      <w:pPr>
        <w:spacing w:after="120"/>
      </w:pPr>
      <w:r>
        <w:rPr>
          <w:b/>
        </w:rPr>
        <w:t xml:space="preserve">Commits: </w:t>
      </w:r>
      <w:r>
        <w:rPr>
          <w:i/>
        </w:rPr>
        <w:t>ff01326, 1dd8e3a, ae80d1a, d61421b, 57822d7</w:t>
      </w:r>
    </w:p>
    <w:p>
      <w:pPr>
        <w:spacing w:after="160"/>
      </w:pPr>
      <w:r>
        <w:rPr>
          <w:b w:val="0"/>
          <w:i w:val="0"/>
        </w:rPr>
        <w:t>La pregunta de Fernando: en CS1/CS2 los giros restringidos están prohibidos; en CS3 condicionado, ¿tampoco se pueden poner? Se investigó cada municipio por separado, con exigencia de fuente normativa directa, y se confirmaron cinco reglas distintas:</w:t>
      </w:r>
    </w:p>
    <w:tbl>
      <w:tblPr>
        <w:tblW w:type="auto" w:w="0"/>
        <w:jc w:val="center"/>
        <w:tblLayout w:type="fixed"/>
        <w:tblLook w:firstColumn="1" w:firstRow="1" w:lastColumn="0" w:lastRow="0" w:noHBand="0" w:noVBand="1" w:val="04A0"/>
      </w:tblPr>
      <w:tblGrid>
        <w:gridCol w:w="3324"/>
        <w:gridCol w:w="3324"/>
        <w:gridCol w:w="3324"/>
      </w:tblGrid>
      <w:tr>
        <w:tc>
          <w:tcPr>
            <w:tcW w:type="dxa" w:w="1361"/>
            <w:shd w:val="clear" w:color="auto" w:fill="1A2744"/>
          </w:tcPr>
          <w:p>
            <w:r/>
            <w:r>
              <w:rPr>
                <w:b/>
                <w:color w:val="FFFFFF"/>
                <w:sz w:val="19"/>
              </w:rPr>
              <w:t>Municipio</w:t>
            </w:r>
          </w:p>
        </w:tc>
        <w:tc>
          <w:tcPr>
            <w:tcW w:type="dxa" w:w="2835"/>
            <w:shd w:val="clear" w:color="auto" w:fill="1A2744"/>
          </w:tcPr>
          <w:p>
            <w:r/>
            <w:r>
              <w:rPr>
                <w:b/>
                <w:color w:val="FFFFFF"/>
                <w:sz w:val="19"/>
              </w:rPr>
              <w:t>Fuente</w:t>
            </w:r>
          </w:p>
        </w:tc>
        <w:tc>
          <w:tcPr>
            <w:tcW w:type="dxa" w:w="5046"/>
            <w:shd w:val="clear" w:color="auto" w:fill="1A2744"/>
          </w:tcPr>
          <w:p>
            <w:r/>
            <w:r>
              <w:rPr>
                <w:b/>
                <w:color w:val="FFFFFF"/>
                <w:sz w:val="19"/>
              </w:rPr>
              <w:t>Regla</w:t>
            </w:r>
          </w:p>
        </w:tc>
      </w:tr>
      <w:tr>
        <w:tc>
          <w:tcPr>
            <w:tcW w:type="dxa" w:w="1361"/>
          </w:tcPr>
          <w:p>
            <w:r/>
            <w:r>
              <w:rPr>
                <w:sz w:val="19"/>
              </w:rPr>
              <w:t>GDL</w:t>
            </w:r>
          </w:p>
        </w:tc>
        <w:tc>
          <w:tcPr>
            <w:tcW w:type="dxa" w:w="2835"/>
          </w:tcPr>
          <w:p>
            <w:r/>
            <w:r>
              <w:rPr>
                <w:sz w:val="19"/>
              </w:rPr>
              <w:t>Reglamento de Giros, Art. 74</w:t>
            </w:r>
          </w:p>
        </w:tc>
        <w:tc>
          <w:tcPr>
            <w:tcW w:type="dxa" w:w="5046"/>
          </w:tcPr>
          <w:p>
            <w:r/>
            <w:r>
              <w:rPr>
                <w:sz w:val="19"/>
              </w:rPr>
              <w:t>Un solo nivel: CS3+ para todo el grupo (bar, cantina, discoteca, centro nocturno, boliche, salón de fiestas)</w:t>
            </w:r>
          </w:p>
        </w:tc>
      </w:tr>
      <w:tr>
        <w:tc>
          <w:tcPr>
            <w:tcW w:type="dxa" w:w="1361"/>
          </w:tcPr>
          <w:p>
            <w:r/>
            <w:r>
              <w:rPr>
                <w:sz w:val="19"/>
              </w:rPr>
              <w:t>Tlaquepaque</w:t>
            </w:r>
          </w:p>
        </w:tc>
        <w:tc>
          <w:tcPr>
            <w:tcW w:type="dxa" w:w="2835"/>
          </w:tcPr>
          <w:p>
            <w:r/>
            <w:r>
              <w:rPr>
                <w:sz w:val="19"/>
              </w:rPr>
              <w:t>Reglamento de Zonificación Urbana propio, Cuadro 3</w:t>
            </w:r>
          </w:p>
        </w:tc>
        <w:tc>
          <w:tcPr>
            <w:tcW w:type="dxa" w:w="5046"/>
          </w:tcPr>
          <w:p>
            <w:r/>
            <w:r>
              <w:rPr>
                <w:sz w:val="19"/>
              </w:rPr>
              <w:t>Nivel 3 (Distrital) para bar/cantina/boliche; nivel 4 (Central) solo para centro nocturno/cabaret — confirmado directo en el Art. 4.4.7</w:t>
            </w:r>
          </w:p>
        </w:tc>
      </w:tr>
      <w:tr>
        <w:tc>
          <w:tcPr>
            <w:tcW w:type="dxa" w:w="1361"/>
          </w:tcPr>
          <w:p>
            <w:r/>
            <w:r>
              <w:rPr>
                <w:sz w:val="19"/>
              </w:rPr>
              <w:t>Tonalá</w:t>
            </w:r>
          </w:p>
        </w:tc>
        <w:tc>
          <w:tcPr>
            <w:tcW w:type="dxa" w:w="2835"/>
          </w:tcPr>
          <w:p>
            <w:r/>
            <w:r>
              <w:rPr>
                <w:sz w:val="19"/>
              </w:rPr>
              <w:t>Sin reglamento propio — remite al Reglamento Estatal de Zonificación</w:t>
            </w:r>
          </w:p>
        </w:tc>
        <w:tc>
          <w:tcPr>
            <w:tcW w:type="dxa" w:w="5046"/>
          </w:tcPr>
          <w:p>
            <w:r/>
            <w:r>
              <w:rPr>
                <w:sz w:val="19"/>
              </w:rPr>
              <w:t>Mismo patrón de dos niveles; el Cuadro 3 estatal sí incluye explícitamente "Salón de eventos" a nivel 3</w:t>
            </w:r>
          </w:p>
        </w:tc>
      </w:tr>
      <w:tr>
        <w:tc>
          <w:tcPr>
            <w:tcW w:type="dxa" w:w="1361"/>
          </w:tcPr>
          <w:p>
            <w:r/>
            <w:r>
              <w:rPr>
                <w:sz w:val="19"/>
              </w:rPr>
              <w:t>Tlajomulco</w:t>
            </w:r>
          </w:p>
        </w:tc>
        <w:tc>
          <w:tcPr>
            <w:tcW w:type="dxa" w:w="2835"/>
          </w:tcPr>
          <w:p>
            <w:r/>
            <w:r>
              <w:rPr>
                <w:sz w:val="19"/>
              </w:rPr>
              <w:t>Reglamento de Zonificación propio, Cuadros 8 y 9</w:t>
            </w:r>
          </w:p>
        </w:tc>
        <w:tc>
          <w:tcPr>
            <w:tcW w:type="dxa" w:w="5046"/>
          </w:tcPr>
          <w:p>
            <w:r/>
            <w:r>
              <w:rPr>
                <w:sz w:val="19"/>
              </w:rPr>
              <w:t>El más distinto de los cinco: Bar y Cantina suben a nivel 4 (Cuadro 9) — único municipio donde Bar/Cantina no se quedan en el nivel general</w:t>
            </w:r>
          </w:p>
        </w:tc>
      </w:tr>
      <w:tr>
        <w:tc>
          <w:tcPr>
            <w:tcW w:type="dxa" w:w="1361"/>
          </w:tcPr>
          <w:p>
            <w:r/>
            <w:r>
              <w:rPr>
                <w:sz w:val="19"/>
              </w:rPr>
              <w:t>Zapopan</w:t>
            </w:r>
          </w:p>
        </w:tc>
        <w:tc>
          <w:tcPr>
            <w:tcW w:type="dxa" w:w="2835"/>
          </w:tcPr>
          <w:p>
            <w:r/>
            <w:r>
              <w:rPr>
                <w:sz w:val="19"/>
              </w:rPr>
              <w:t>Catálogo oficial (532 opciones) + Art. 27 propio, remite al Cuadro 3 estatal</w:t>
            </w:r>
          </w:p>
        </w:tc>
        <w:tc>
          <w:tcPr>
            <w:tcW w:type="dxa" w:w="5046"/>
          </w:tcPr>
          <w:p>
            <w:r/>
            <w:r>
              <w:rPr>
                <w:sz w:val="19"/>
              </w:rPr>
              <w:t>Mismo patrón de dos niveles; el catálogo interno de la app no tenía ningún giro de bar/cantina/discoteca — agregados con código SCIAN verificado</w:t>
            </w:r>
          </w:p>
        </w:tc>
      </w:tr>
    </w:tbl>
    <w:p>
      <w:pPr>
        <w:spacing w:after="160"/>
      </w:pPr>
      <w:r>
        <w:rPr>
          <w:b w:val="0"/>
          <w:i w:val="0"/>
        </w:rPr>
        <w:t>Complicación técnica recurrente: varios de los 5 códigos SCIAN usados (heredados del catálogo de GDL) agrupan dos giros de nivel distinto bajo un mismo código — el más notorio, 722411 ("Discoteca · Centro nocturno · Club"), mezcla un giro de nivel 3 con uno de nivel 4. Decisión de Fernando: clasificar siempre al nivel más alto, por seguridad legal.</w:t>
      </w:r>
    </w:p>
    <w:p>
      <w:pPr>
        <w:spacing w:after="160"/>
      </w:pPr>
      <w:r>
        <w:rPr>
          <w:b w:val="0"/>
          <w:i w:val="0"/>
        </w:rPr>
        <w:t>Zapopan, hallazgo aparte: al agregar sus giros de alcohol se encontraron 2 códigos del catálogo de GDL ya ocupados en el catálogo propio de Zapopan con negocios sin relación (462112 = Minisúper, no Bar; 713991 = Billar, no Salón de fiestas), confirmado contra SCIAN real externo.</w:t>
      </w:r>
    </w:p>
    <w:p>
      <w:pPr>
        <w:pStyle w:val="Heading1"/>
      </w:pPr>
      <w:r>
        <w:rPr>
          <w:color w:val="1A2744"/>
        </w:rPr>
        <w:t>3. M02 — Tres bugs de consistencia, mismo patrón</w:t>
      </w:r>
    </w:p>
    <w:p>
      <w:pPr>
        <w:spacing w:after="120"/>
      </w:pPr>
      <w:r>
        <w:rPr>
          <w:b/>
        </w:rPr>
        <w:t xml:space="preserve">Commits: </w:t>
      </w:r>
      <w:r>
        <w:rPr>
          <w:i/>
        </w:rPr>
        <w:t>8e9a56e, 3d6e05a, 0ff9b88</w:t>
      </w:r>
    </w:p>
    <w:p>
      <w:pPr>
        <w:spacing w:after="160"/>
      </w:pPr>
      <w:r>
        <w:rPr>
          <w:b w:val="0"/>
          <w:i w:val="0"/>
        </w:rPr>
        <w:t>Al verificar la investigación anterior se encontraron 3 bugs reales, todos por la misma causa de fondo: la misma pieza de lógica vivía copiada en más de un lugar del código, y se corrigió una copia sin corregir las demás.</w:t>
      </w:r>
    </w:p>
    <w:p>
      <w:pPr>
        <w:pStyle w:val="ListBullet"/>
        <w:spacing w:after="80"/>
      </w:pPr>
      <w:r>
        <w:t>8e9a56e — Catálogo de Zapopan con 2 giros mal etiquetados (mismo tipo de contaminación que 722511/ANIMALES en M06, pero en GU_SCIAN_ZAP). Corregidos sin perder cobertura real.</w:t>
      </w:r>
    </w:p>
    <w:p>
      <w:pPr>
        <w:pStyle w:val="ListBullet"/>
        <w:spacing w:after="80"/>
      </w:pPr>
      <w:r>
        <w:t>3d6e05a — La pestaña "Describir con IA" de M02 tiene su propia copia de la función de resultados, separada de "Buscar manual". El aviso de giro restringido solo se había agregado a la copia de búsqueda manual.</w:t>
      </w:r>
    </w:p>
    <w:p>
      <w:pPr>
        <w:pStyle w:val="ListBullet"/>
        <w:spacing w:after="80"/>
      </w:pPr>
      <w:r>
        <w:t>0ff9b88 — Más serio: el overlay de "Verificar compatibilidad" no solo no mostraba el aviso — el veredicto mismo estaba mal (decía "USO PERMITIDO" para un bar que no debería permitirse automático), porque esa rama recalculaba el nivel de zona desde cero sin conocer el Art. 74. Corregido para que consulte la clasificación ya calculada.</w:t>
      </w:r>
    </w:p>
    <w:p>
      <w:pPr>
        <w:pStyle w:val="Heading1"/>
      </w:pPr>
      <w:r>
        <w:rPr>
          <w:color w:val="1A2744"/>
        </w:rPr>
        <w:t>4. DTUDE en Zapopan — mismo trámite para giro y construcción</w:t>
      </w:r>
    </w:p>
    <w:p>
      <w:pPr>
        <w:spacing w:after="120"/>
      </w:pPr>
      <w:r>
        <w:rPr>
          <w:b/>
        </w:rPr>
        <w:t xml:space="preserve">Commits: </w:t>
      </w:r>
      <w:r>
        <w:rPr>
          <w:i/>
        </w:rPr>
        <w:t>7c7a20f, 047026d</w:t>
      </w:r>
    </w:p>
    <w:p>
      <w:pPr>
        <w:spacing w:after="160"/>
      </w:pPr>
      <w:r>
        <w:rPr>
          <w:b w:val="0"/>
          <w:i w:val="0"/>
        </w:rPr>
        <w:t>Fernando preguntó si Zapopan también tenía un dictamen más barato para giro comercial, como GDL. Investigado directo en la fuente oficial (retys.zapopan.gob.mx, trámite ZAP-DOTERR-006, actualizado 26-ene-2026): la ficha dice textual que ese mismo dictamen aplica tanto para licencia de construcción como "para tramitar tu licencia de giro" — Zapopan no separa el trámite en dos como GDL. El monto ya correcto en M06/M08 ($1,804) era el mismo para ambos casos; solo se actualizó el label genérico por el nombre oficial exacto por municipio.</w:t>
      </w:r>
    </w:p>
    <w:p>
      <w:r>
        <w:br w:type="page"/>
      </w:r>
    </w:p>
    <w:p>
      <w:pPr>
        <w:pStyle w:val="Heading1"/>
      </w:pPr>
      <w:r>
        <w:rPr>
          <w:color w:val="1A2744"/>
        </w:rPr>
        <w:t>5. M06 — Revisión completa contra la solicitud oficial real</w:t>
      </w:r>
    </w:p>
    <w:p>
      <w:pPr>
        <w:spacing w:after="120"/>
      </w:pPr>
      <w:r>
        <w:rPr>
          <w:b/>
        </w:rPr>
        <w:t xml:space="preserve">Commits: </w:t>
      </w:r>
      <w:r>
        <w:rPr>
          <w:i/>
        </w:rPr>
        <w:t>8226fbd, a41c79e, bafa189, 5855b82, 6000e54, 82da97c</w:t>
      </w:r>
    </w:p>
    <w:p>
      <w:pPr>
        <w:pStyle w:val="Heading2"/>
      </w:pPr>
      <w:r>
        <w:rPr>
          <w:color w:val="1A2744"/>
        </w:rPr>
        <w:t>Datos de más</w:t>
      </w:r>
    </w:p>
    <w:p>
      <w:pPr>
        <w:spacing w:after="160"/>
      </w:pPr>
      <w:r>
        <w:rPr>
          <w:b w:val="0"/>
          <w:i w:val="0"/>
        </w:rPr>
        <w:t>Un giro de "Despacho fiscal" mostraba un aviso de salones de belleza/spa — causa: la búsqueda de "SPA" era por substring sin límite de palabra, y "DESPACHO" la contiene (mismo patrón ya visto en M02 con "abarrotes"/"bar"). También pedía Constancia de Protección Civil sin excepción para cualquier giro en GDL, corregido para respetar la categoría pc:'minimo' que ya existía para oficinas. El Dictamen de Uso y Destinos Específicos tampoco aplica parejo — Fernando explicó que normalmente el uso de suelo se revisa directo en ventanilla, y el dictamen formal solo se pide para giros restringidos; se condicionó el cobro a esa bandera. Zapopan tenía el mismo problema de PC, más uno adicional: el aviso de Salud Jalisco se pedía parejo también, corregido para depender de si el giro maneja alimentos/salud.</w:t>
      </w:r>
    </w:p>
    <w:p>
      <w:pPr>
        <w:pStyle w:val="Heading2"/>
      </w:pPr>
      <w:r>
        <w:rPr>
          <w:color w:val="1A2744"/>
        </w:rPr>
        <w:t>Datos de menos</w:t>
      </w:r>
    </w:p>
    <w:p>
      <w:pPr>
        <w:spacing w:after="160"/>
      </w:pPr>
      <w:r>
        <w:rPr>
          <w:b w:val="0"/>
          <w:i w:val="0"/>
        </w:rPr>
        <w:t>Fernando compartió el Formato Múltiple real de Padrón y Licencias GDL (PDF escaneado de 2 páginas — no 57 como reportó la herramienta, leído con PyMuPDF) y se cruzaron sus 26 requisitos numerados contra el checklist de M06. Faltaban 3 reales: carta poder con 2 testigos cuando un tercero hace el trámite, contrato de arrendamiento + identificación del propietario cuando el local es rentado (ya se mencionaba, pero como texto fijo dentro de otro punto — ahora es su propio punto separado), y carta de anuencia del administrador cuando el local está en una plaza. Se agregaron las 3 casillas correspondientes a los formularios de GDL, Zapopan y el genérico de Tlaquepaque/Tlajomulco/Tonalá — en Zapopan se aprovechó un selector de plaza que ya existía pero nunca alimentaba ningún requisito.</w:t>
      </w:r>
    </w:p>
    <w:p>
      <w:pPr>
        <w:pStyle w:val="Heading2"/>
      </w:pPr>
      <w:r>
        <w:rPr>
          <w:color w:val="1A2744"/>
        </w:rPr>
        <w:t>El PDF también salía sucio</w:t>
      </w:r>
    </w:p>
    <w:p>
      <w:pPr>
        <w:spacing w:after="160"/>
      </w:pPr>
      <w:r>
        <w:rPr>
          <w:b w:val="0"/>
          <w:i w:val="0"/>
        </w:rPr>
        <w:t>El botón de imprimir/descargar traía el selector completo de municipios y los formularios de captura. Causa: la regla de impresión ocultaba una clase CSS (.muni-bar) que ya no existía en el HTML — quedó huérfana de una versión anterior del markup. Corregido ocultando la clase .card completa, que cubre las 7 tarjetas de captura de los 3 formularios a la vez.</w:t>
      </w:r>
    </w:p>
    <w:p>
      <w:pPr>
        <w:pStyle w:val="Heading1"/>
      </w:pPr>
      <w:r>
        <w:rPr>
          <w:color w:val="1A2744"/>
        </w:rPr>
        <w:t>6. M06 — Buscador de giros: cuatro bugs de UX</w:t>
      </w:r>
    </w:p>
    <w:p>
      <w:pPr>
        <w:spacing w:after="120"/>
      </w:pPr>
      <w:r>
        <w:rPr>
          <w:b/>
        </w:rPr>
        <w:t xml:space="preserve">Commits: </w:t>
      </w:r>
      <w:r>
        <w:rPr>
          <w:i/>
        </w:rPr>
        <w:t>9ad6c20, 982e85e, bded03c</w:t>
      </w:r>
    </w:p>
    <w:p>
      <w:pPr>
        <w:pStyle w:val="ListBullet"/>
        <w:spacing w:after="80"/>
      </w:pPr>
      <w:r>
        <w:t>9ad6c20 — El buscador con IA tiene un atajo: si la búsqueda directa ya encuentra 4+ resultados, nunca consulta a la IA. "Oficina de contadores" nunca llegaba a la IA porque "oficina" sola ya junta 8 resultados sin relación. Se agregó un filtro: con 2+ palabras clave, el atajo ahora exige que los 4+ resultados coincidan con todas las palabras, no solo alguna.</w:t>
      </w:r>
    </w:p>
    <w:p>
      <w:pPr>
        <w:pStyle w:val="ListBullet"/>
        <w:spacing w:after="80"/>
      </w:pPr>
      <w:r>
        <w:t>982e85e — Escribir el giro a mano sin seleccionar del autocomplete nunca se registraba, porque el cálculo lee un campo oculto que solo se llena al elegir una sugerencia. Se agregó respaldo: si el campo oculto está vacío, usa lo escrito directamente; y si es un código SCIAN de 3-6 dígitos, también activa la clasificación por código.</w:t>
      </w:r>
    </w:p>
    <w:p>
      <w:pPr>
        <w:pStyle w:val="ListBullet"/>
        <w:spacing w:after="80"/>
      </w:pPr>
      <w:r>
        <w:t>bded03c — El catálogo propio de M06 ya tenía los giros correctos para "contaduría" y "abogado" (todos marcados como riesgo mínimo) pero sin ningún sinónimo que los conectara con cómo la gente escribe su giro. Se agregaron los sinónimos faltantes en vez de duplicar giros que ya existían.</w:t>
      </w:r>
    </w:p>
    <w:p>
      <w:pPr>
        <w:pStyle w:val="Heading1"/>
      </w:pPr>
      <w:r>
        <w:rPr>
          <w:color w:val="1A2744"/>
        </w:rPr>
        <w:t>7. Pendientes conocidos</w:t>
      </w:r>
    </w:p>
    <w:tbl>
      <w:tblPr>
        <w:tblW w:type="auto" w:w="0"/>
        <w:jc w:val="center"/>
        <w:tblLayout w:type="fixed"/>
        <w:tblLook w:firstColumn="1" w:firstRow="1" w:lastColumn="0" w:lastRow="0" w:noHBand="0" w:noVBand="1" w:val="04A0"/>
      </w:tblPr>
      <w:tblGrid>
        <w:gridCol w:w="4986"/>
        <w:gridCol w:w="4986"/>
      </w:tblGrid>
      <w:tr>
        <w:tc>
          <w:tcPr>
            <w:tcW w:type="dxa" w:w="6633"/>
            <w:shd w:val="clear" w:color="auto" w:fill="1A2744"/>
          </w:tcPr>
          <w:p>
            <w:r/>
            <w:r>
              <w:rPr>
                <w:b/>
                <w:color w:val="FFFFFF"/>
                <w:sz w:val="19"/>
              </w:rPr>
              <w:t>Tarea</w:t>
            </w:r>
          </w:p>
        </w:tc>
        <w:tc>
          <w:tcPr>
            <w:tcW w:type="dxa" w:w="2608"/>
            <w:shd w:val="clear" w:color="auto" w:fill="1A2744"/>
          </w:tcPr>
          <w:p>
            <w:r/>
            <w:r>
              <w:rPr>
                <w:b/>
                <w:color w:val="FFFFFF"/>
                <w:sz w:val="19"/>
              </w:rPr>
              <w:t>Estado</w:t>
            </w:r>
          </w:p>
        </w:tc>
      </w:tr>
      <w:tr>
        <w:tc>
          <w:tcPr>
            <w:tcW w:type="dxa" w:w="6633"/>
          </w:tcPr>
          <w:p>
            <w:r/>
            <w:r>
              <w:rPr>
                <w:sz w:val="19"/>
              </w:rPr>
              <w:t>Ampliar catálogo propio de M06 (SCIAN_ENT/SCIAN_DATA) más allá de los sinónimos puntuales agregados</w:t>
            </w:r>
          </w:p>
        </w:tc>
        <w:tc>
          <w:tcPr>
            <w:tcW w:type="dxa" w:w="2608"/>
          </w:tcPr>
          <w:p>
            <w:r/>
            <w:r>
              <w:rPr>
                <w:sz w:val="19"/>
              </w:rPr>
              <w:t>⏳ Pendiente, alcance por definir</w:t>
            </w:r>
          </w:p>
        </w:tc>
      </w:tr>
      <w:tr>
        <w:tc>
          <w:tcPr>
            <w:tcW w:type="dxa" w:w="6633"/>
          </w:tcPr>
          <w:p>
            <w:r/>
            <w:r>
              <w:rPr>
                <w:sz w:val="19"/>
              </w:rPr>
              <w:t>Deep link M02→M06 para Tlaquepaque/Tlajomulco/Tonalá no auto-calcula (solo prellena el texto)</w:t>
            </w:r>
          </w:p>
        </w:tc>
        <w:tc>
          <w:tcPr>
            <w:tcW w:type="dxa" w:w="2608"/>
          </w:tcPr>
          <w:p>
            <w:r/>
            <w:r>
              <w:rPr>
                <w:sz w:val="19"/>
              </w:rPr>
              <w:t>⏳ Pendiente</w:t>
            </w:r>
          </w:p>
        </w:tc>
      </w:tr>
      <w:tr>
        <w:tc>
          <w:tcPr>
            <w:tcW w:type="dxa" w:w="6633"/>
          </w:tcPr>
          <w:p>
            <w:r/>
            <w:r>
              <w:rPr>
                <w:sz w:val="19"/>
              </w:rPr>
              <w:t>Clasificación rest_alta/rest_baja de alcohol en GDL (Art. 6 inciso j vs Art. 10-A Ley Coordinación Fiscal)</w:t>
            </w:r>
          </w:p>
        </w:tc>
        <w:tc>
          <w:tcPr>
            <w:tcW w:type="dxa" w:w="2608"/>
          </w:tcPr>
          <w:p>
            <w:r/>
            <w:r>
              <w:rPr>
                <w:sz w:val="19"/>
              </w:rPr>
              <w:t>⏳ Esperando licencia real de Fernando</w:t>
            </w:r>
          </w:p>
        </w:tc>
      </w:tr>
      <w:tr>
        <w:tc>
          <w:tcPr>
            <w:tcW w:type="dxa" w:w="6633"/>
          </w:tcPr>
          <w:p>
            <w:r/>
            <w:r>
              <w:rPr>
                <w:sz w:val="19"/>
              </w:rPr>
              <w:t>Guion de video demo — ¿M10 (Pre-dictamen IA) o M04 (Revisor de Planos)?</w:t>
            </w:r>
          </w:p>
        </w:tc>
        <w:tc>
          <w:tcPr>
            <w:tcW w:type="dxa" w:w="2608"/>
          </w:tcPr>
          <w:p>
            <w:r/>
            <w:r>
              <w:rPr>
                <w:sz w:val="19"/>
              </w:rPr>
              <w:t>❓ Pregunta abierta desde el inicio de esta sesión</w:t>
            </w:r>
          </w:p>
        </w:tc>
      </w:tr>
      <w:tr>
        <w:tc>
          <w:tcPr>
            <w:tcW w:type="dxa" w:w="6633"/>
          </w:tcPr>
          <w:p>
            <w:r/>
            <w:r>
              <w:rPr>
                <w:sz w:val="19"/>
              </w:rPr>
              <w:t>Freemium.js integración (M01–M03, M05–M09, M11)</w:t>
            </w:r>
          </w:p>
        </w:tc>
        <w:tc>
          <w:tcPr>
            <w:tcW w:type="dxa" w:w="2608"/>
          </w:tcPr>
          <w:p>
            <w:r/>
            <w:r>
              <w:rPr>
                <w:sz w:val="19"/>
              </w:rPr>
              <w:t>🔵 STBY</w:t>
            </w:r>
          </w:p>
        </w:tc>
      </w:tr>
      <w:tr>
        <w:tc>
          <w:tcPr>
            <w:tcW w:type="dxa" w:w="6633"/>
          </w:tcPr>
          <w:p>
            <w:r/>
            <w:r>
              <w:rPr>
                <w:sz w:val="19"/>
              </w:rPr>
              <w:t>Dominio personalizado trazaurbana.mx</w:t>
            </w:r>
          </w:p>
        </w:tc>
        <w:tc>
          <w:tcPr>
            <w:tcW w:type="dxa" w:w="2608"/>
          </w:tcPr>
          <w:p>
            <w:r/>
            <w:r>
              <w:rPr>
                <w:sz w:val="19"/>
              </w:rPr>
              <w:t>⏳ Pendiente</w:t>
            </w:r>
          </w:p>
        </w:tc>
      </w:tr>
      <w:tr>
        <w:tc>
          <w:tcPr>
            <w:tcW w:type="dxa" w:w="6633"/>
          </w:tcPr>
          <w:p>
            <w:r/>
            <w:r>
              <w:rPr>
                <w:sz w:val="19"/>
              </w:rPr>
              <w:t>UptimeRobot monitoring</w:t>
            </w:r>
          </w:p>
        </w:tc>
        <w:tc>
          <w:tcPr>
            <w:tcW w:type="dxa" w:w="2608"/>
          </w:tcPr>
          <w:p>
            <w:r/>
            <w:r>
              <w:rPr>
                <w:sz w:val="19"/>
              </w:rPr>
              <w:t>⏳ Pendiente</w:t>
            </w:r>
          </w:p>
        </w:tc>
      </w:tr>
      <w:tr>
        <w:tc>
          <w:tcPr>
            <w:tcW w:type="dxa" w:w="6633"/>
          </w:tcPr>
          <w:p>
            <w:r/>
            <w:r>
              <w:rPr>
                <w:sz w:val="19"/>
              </w:rPr>
              <w:t>Formspree ID propio</w:t>
            </w:r>
          </w:p>
        </w:tc>
        <w:tc>
          <w:tcPr>
            <w:tcW w:type="dxa" w:w="2608"/>
          </w:tcPr>
          <w:p>
            <w:r/>
            <w:r>
              <w:rPr>
                <w:sz w:val="19"/>
              </w:rPr>
              <w:t>⏳ Pendiente</w:t>
            </w:r>
          </w:p>
        </w:tc>
      </w:tr>
      <w:tr>
        <w:tc>
          <w:tcPr>
            <w:tcW w:type="dxa" w:w="6633"/>
          </w:tcPr>
          <w:p>
            <w:r/>
            <w:r>
              <w:rPr>
                <w:sz w:val="19"/>
              </w:rPr>
              <w:t>Gasolineras/gaseras ZPN — códigos SCIAN</w:t>
            </w:r>
          </w:p>
        </w:tc>
        <w:tc>
          <w:tcPr>
            <w:tcW w:type="dxa" w:w="2608"/>
          </w:tcPr>
          <w:p>
            <w:r/>
            <w:r>
              <w:rPr>
                <w:sz w:val="19"/>
              </w:rPr>
              <w:t>⏳ Pendiente</w:t>
            </w:r>
          </w:p>
        </w:tc>
      </w:tr>
      <w:tr>
        <w:tc>
          <w:tcPr>
            <w:tcW w:type="dxa" w:w="6633"/>
          </w:tcPr>
          <w:p>
            <w:r/>
            <w:r>
              <w:rPr>
                <w:sz w:val="19"/>
              </w:rPr>
              <w:t>Guard municipio M02/M03/M05</w:t>
            </w:r>
          </w:p>
        </w:tc>
        <w:tc>
          <w:tcPr>
            <w:tcW w:type="dxa" w:w="2608"/>
          </w:tcPr>
          <w:p>
            <w:r/>
            <w:r>
              <w:rPr>
                <w:sz w:val="19"/>
              </w:rPr>
              <w:t>⏳ Pendiente</w:t>
            </w:r>
          </w:p>
        </w:tc>
      </w:tr>
    </w:tbl>
    <w:p>
      <w:pPr>
        <w:spacing w:before="320"/>
      </w:pPr>
      <w:r>
        <w:rPr>
          <w:i/>
          <w:color w:val="667085"/>
        </w:rPr>
        <w:t>Próxima bitácora: v46.0</w:t>
      </w:r>
    </w:p>
    <w:p>
      <w:r>
        <w:rPr>
          <w:i/>
          <w:color w:val="667085"/>
        </w:rPr>
        <w:t>Generada: 09-sep-2026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