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Pascal es un Lenguaje de programación desarrollado por el profesor suizo Niklaus Wirth a finales de los años 60. Su objetivo era crear un lenguaje que facilitara el aprendizaje de la Programación a sus alumnos. Sin embargo con el tiempo su utilización excedió el ámbito académico para convertirse en una herramienta para la creación de aplicaciones de todo tipo.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Pascal se caracteriza por ser un lenguaje de programación estructurado fuertemente tipificado. Esto implica que: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código esta dividido en porciones fácilmente legibles llamadas funciones o procedimientos. De esta forma Pascal facilita la utilización de la programación estructurada en oposición al antiguo estilo de programación monolítica.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tipo de dato de todas las variables debe ser declarado previamente para que su uso quede habilitado.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nombre de Pascal fue escogido en honor al matemático Blaise Pascal.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Ventajas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1.- No permite asignaciones dentro de las expresiones y utiliza sintaxis distinta para asignaciones y comparaciones evitando de esta manera muchos Bugs.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2.- El tipo de variable de Pascal se fija en su definicion: la asignación de variables dentro de un tipo incompatible no están autorizadas, esto previene errores comunes dónde las variables son utilizadas incorrectamente.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3.- Tiene dos partes definidas: declarativa y ejecutiva.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4.- Facilidad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Desventajas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1.- Fue criticado por no producir códigos industriales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2.- Obsoleto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