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A4F3" w14:textId="044183EB" w:rsidR="008613B9" w:rsidRDefault="00000000">
      <w:pPr>
        <w:jc w:val="center"/>
      </w:pPr>
      <w:r>
        <w:rPr>
          <w:rFonts w:ascii="Aptos Display" w:hAnsi="Aptos Display"/>
          <w:b/>
          <w:color w:val="2F2A7C"/>
          <w:sz w:val="48"/>
        </w:rPr>
        <w:t>Kong Konnect Associate Certification</w:t>
      </w:r>
      <w:r>
        <w:rPr>
          <w:rFonts w:ascii="Aptos Display" w:hAnsi="Aptos Display"/>
          <w:b/>
          <w:color w:val="2F2A7C"/>
          <w:sz w:val="48"/>
        </w:rPr>
        <w:br/>
      </w:r>
    </w:p>
    <w:p w14:paraId="23CCD2B9" w14:textId="73C5BF1C" w:rsidR="008613B9" w:rsidRDefault="008613B9">
      <w:pPr>
        <w:jc w:val="center"/>
      </w:pPr>
    </w:p>
    <w:tbl>
      <w:tblPr>
        <w:tblW w:w="0" w:type="auto"/>
        <w:jc w:val="center"/>
        <w:tblLayout w:type="fixed"/>
        <w:tblLook w:val="04A0" w:firstRow="1" w:lastRow="0" w:firstColumn="1" w:lastColumn="0" w:noHBand="0" w:noVBand="1"/>
      </w:tblPr>
      <w:tblGrid>
        <w:gridCol w:w="9936"/>
      </w:tblGrid>
      <w:tr w:rsidR="008613B9" w14:paraId="7DCC9A4C" w14:textId="77777777">
        <w:trPr>
          <w:jc w:val="center"/>
        </w:trPr>
        <w:tc>
          <w:tcPr>
            <w:tcW w:w="9936" w:type="dxa"/>
            <w:shd w:val="clear" w:color="auto" w:fill="EEF2FF"/>
            <w:tcMar>
              <w:top w:w="120" w:type="dxa"/>
              <w:left w:w="140" w:type="dxa"/>
              <w:bottom w:w="120" w:type="dxa"/>
              <w:right w:w="140" w:type="dxa"/>
            </w:tcMar>
            <w:vAlign w:val="center"/>
          </w:tcPr>
          <w:p w14:paraId="03BCD1E3" w14:textId="606E93D4" w:rsidR="008613B9" w:rsidRDefault="008613B9">
            <w:pPr>
              <w:spacing w:after="0"/>
            </w:pPr>
          </w:p>
        </w:tc>
      </w:tr>
    </w:tbl>
    <w:p w14:paraId="4B083E9F" w14:textId="77777777" w:rsidR="008613B9" w:rsidRDefault="00000000">
      <w:r>
        <w:br w:type="page"/>
      </w:r>
    </w:p>
    <w:p w14:paraId="16573F84" w14:textId="77777777" w:rsidR="008613B9" w:rsidRDefault="00000000">
      <w:pPr>
        <w:pStyle w:val="Heading1"/>
      </w:pPr>
      <w:r>
        <w:lastRenderedPageBreak/>
        <w:t>Study Guide Topics at a Glance</w:t>
      </w:r>
    </w:p>
    <w:p w14:paraId="2C2C780E" w14:textId="77777777" w:rsidR="008613B9" w:rsidRDefault="00000000">
      <w:pPr>
        <w:spacing w:after="160"/>
      </w:pPr>
      <w:r>
        <w:t>The study guide is organized into 10 sections. The table below gives the exam-relevant theme for each one and what the team should be ready to explain clearly in an interview-style or scenario-style question.</w:t>
      </w:r>
    </w:p>
    <w:tbl>
      <w:tblPr>
        <w:tblStyle w:val="TableGrid"/>
        <w:tblW w:w="9225" w:type="dxa"/>
        <w:jc w:val="center"/>
        <w:tblLayout w:type="fixed"/>
        <w:tblLook w:val="04A0" w:firstRow="1" w:lastRow="0" w:firstColumn="1" w:lastColumn="0" w:noHBand="0" w:noVBand="1"/>
      </w:tblPr>
      <w:tblGrid>
        <w:gridCol w:w="720"/>
        <w:gridCol w:w="3312"/>
        <w:gridCol w:w="5193"/>
      </w:tblGrid>
      <w:tr w:rsidR="00797F61" w14:paraId="3A2B60B3" w14:textId="77777777" w:rsidTr="00797F61">
        <w:trPr>
          <w:jc w:val="center"/>
        </w:trPr>
        <w:tc>
          <w:tcPr>
            <w:tcW w:w="720" w:type="dxa"/>
            <w:shd w:val="clear" w:color="auto" w:fill="D9E2F3"/>
            <w:tcMar>
              <w:top w:w="110" w:type="dxa"/>
              <w:left w:w="110" w:type="dxa"/>
              <w:bottom w:w="110" w:type="dxa"/>
              <w:right w:w="110" w:type="dxa"/>
            </w:tcMar>
            <w:vAlign w:val="center"/>
          </w:tcPr>
          <w:p w14:paraId="41068767" w14:textId="77777777" w:rsidR="008613B9" w:rsidRDefault="00000000">
            <w:pPr>
              <w:jc w:val="center"/>
            </w:pPr>
            <w:r>
              <w:rPr>
                <w:b/>
              </w:rPr>
              <w:t>#</w:t>
            </w:r>
          </w:p>
        </w:tc>
        <w:tc>
          <w:tcPr>
            <w:tcW w:w="3312" w:type="dxa"/>
            <w:shd w:val="clear" w:color="auto" w:fill="D9E2F3"/>
            <w:tcMar>
              <w:top w:w="110" w:type="dxa"/>
              <w:left w:w="110" w:type="dxa"/>
              <w:bottom w:w="110" w:type="dxa"/>
              <w:right w:w="110" w:type="dxa"/>
            </w:tcMar>
            <w:vAlign w:val="center"/>
          </w:tcPr>
          <w:p w14:paraId="32855DD9" w14:textId="77777777" w:rsidR="008613B9" w:rsidRDefault="00000000">
            <w:pPr>
              <w:jc w:val="center"/>
            </w:pPr>
            <w:r>
              <w:rPr>
                <w:b/>
              </w:rPr>
              <w:t>Section</w:t>
            </w:r>
          </w:p>
        </w:tc>
        <w:tc>
          <w:tcPr>
            <w:tcW w:w="5193" w:type="dxa"/>
            <w:shd w:val="clear" w:color="auto" w:fill="D9E2F3"/>
            <w:tcMar>
              <w:top w:w="110" w:type="dxa"/>
              <w:left w:w="110" w:type="dxa"/>
              <w:bottom w:w="110" w:type="dxa"/>
              <w:right w:w="110" w:type="dxa"/>
            </w:tcMar>
            <w:vAlign w:val="center"/>
          </w:tcPr>
          <w:p w14:paraId="416E2918" w14:textId="77777777" w:rsidR="008613B9" w:rsidRDefault="00000000">
            <w:pPr>
              <w:jc w:val="center"/>
            </w:pPr>
            <w:r>
              <w:rPr>
                <w:b/>
              </w:rPr>
              <w:t>Focus theme</w:t>
            </w:r>
          </w:p>
        </w:tc>
      </w:tr>
      <w:tr w:rsidR="00797F61" w14:paraId="57F7F676" w14:textId="77777777" w:rsidTr="00797F61">
        <w:trPr>
          <w:jc w:val="center"/>
        </w:trPr>
        <w:tc>
          <w:tcPr>
            <w:tcW w:w="720" w:type="dxa"/>
            <w:tcMar>
              <w:top w:w="80" w:type="dxa"/>
              <w:left w:w="100" w:type="dxa"/>
              <w:bottom w:w="80" w:type="dxa"/>
              <w:right w:w="100" w:type="dxa"/>
            </w:tcMar>
            <w:vAlign w:val="center"/>
          </w:tcPr>
          <w:p w14:paraId="2D298AD8" w14:textId="77777777" w:rsidR="008613B9" w:rsidRDefault="00000000">
            <w:pPr>
              <w:jc w:val="center"/>
            </w:pPr>
            <w:r>
              <w:t>1</w:t>
            </w:r>
          </w:p>
        </w:tc>
        <w:tc>
          <w:tcPr>
            <w:tcW w:w="3312" w:type="dxa"/>
            <w:tcMar>
              <w:top w:w="80" w:type="dxa"/>
              <w:left w:w="100" w:type="dxa"/>
              <w:bottom w:w="80" w:type="dxa"/>
              <w:right w:w="100" w:type="dxa"/>
            </w:tcMar>
            <w:vAlign w:val="center"/>
          </w:tcPr>
          <w:p w14:paraId="2DC055D0" w14:textId="77777777" w:rsidR="008613B9" w:rsidRDefault="00000000">
            <w:r>
              <w:t>Business Value Proposition</w:t>
            </w:r>
          </w:p>
        </w:tc>
        <w:tc>
          <w:tcPr>
            <w:tcW w:w="5193" w:type="dxa"/>
            <w:tcMar>
              <w:top w:w="80" w:type="dxa"/>
              <w:left w:w="100" w:type="dxa"/>
              <w:bottom w:w="80" w:type="dxa"/>
              <w:right w:w="100" w:type="dxa"/>
            </w:tcMar>
            <w:vAlign w:val="center"/>
          </w:tcPr>
          <w:p w14:paraId="46A8E221" w14:textId="77777777" w:rsidR="008613B9" w:rsidRDefault="00000000" w:rsidP="00797F61">
            <w:pPr>
              <w:ind w:right="-736"/>
            </w:pPr>
            <w:r>
              <w:t>Why organizations choose Konnect: unified API management, hybrid and multi-cloud control, analytics, lower TCO, enterprise security and flexible hosting.</w:t>
            </w:r>
          </w:p>
        </w:tc>
      </w:tr>
      <w:tr w:rsidR="00797F61" w14:paraId="732A00B1" w14:textId="77777777" w:rsidTr="00797F61">
        <w:trPr>
          <w:jc w:val="center"/>
        </w:trPr>
        <w:tc>
          <w:tcPr>
            <w:tcW w:w="720" w:type="dxa"/>
            <w:tcMar>
              <w:top w:w="80" w:type="dxa"/>
              <w:left w:w="100" w:type="dxa"/>
              <w:bottom w:w="80" w:type="dxa"/>
              <w:right w:w="100" w:type="dxa"/>
            </w:tcMar>
            <w:vAlign w:val="center"/>
          </w:tcPr>
          <w:p w14:paraId="5EB6EAFA" w14:textId="77777777" w:rsidR="008613B9" w:rsidRDefault="00000000">
            <w:pPr>
              <w:jc w:val="center"/>
            </w:pPr>
            <w:r>
              <w:t>2</w:t>
            </w:r>
          </w:p>
        </w:tc>
        <w:tc>
          <w:tcPr>
            <w:tcW w:w="3312" w:type="dxa"/>
            <w:tcMar>
              <w:top w:w="80" w:type="dxa"/>
              <w:left w:w="100" w:type="dxa"/>
              <w:bottom w:w="80" w:type="dxa"/>
              <w:right w:w="100" w:type="dxa"/>
            </w:tcMar>
            <w:vAlign w:val="center"/>
          </w:tcPr>
          <w:p w14:paraId="2A61580E" w14:textId="77777777" w:rsidR="008613B9" w:rsidRDefault="00000000">
            <w:r>
              <w:t>High-Level Architecture</w:t>
            </w:r>
          </w:p>
        </w:tc>
        <w:tc>
          <w:tcPr>
            <w:tcW w:w="5193" w:type="dxa"/>
            <w:tcMar>
              <w:top w:w="80" w:type="dxa"/>
              <w:left w:w="100" w:type="dxa"/>
              <w:bottom w:w="80" w:type="dxa"/>
              <w:right w:w="100" w:type="dxa"/>
            </w:tcMar>
            <w:vAlign w:val="center"/>
          </w:tcPr>
          <w:p w14:paraId="737BE5C1" w14:textId="77777777" w:rsidR="008613B9" w:rsidRDefault="00000000">
            <w:r>
              <w:t xml:space="preserve">Control Plane vs Data Plane, Konnect organizations, dedicated cloud gateways and automation tools such as Terraform, </w:t>
            </w:r>
            <w:proofErr w:type="spellStart"/>
            <w:r>
              <w:t>decK</w:t>
            </w:r>
            <w:proofErr w:type="spellEnd"/>
            <w:r>
              <w:t>, Konnect APIs and Kong Operator.</w:t>
            </w:r>
          </w:p>
        </w:tc>
      </w:tr>
      <w:tr w:rsidR="00797F61" w14:paraId="0FB32FF8" w14:textId="77777777" w:rsidTr="00797F61">
        <w:trPr>
          <w:jc w:val="center"/>
        </w:trPr>
        <w:tc>
          <w:tcPr>
            <w:tcW w:w="720" w:type="dxa"/>
            <w:tcMar>
              <w:top w:w="80" w:type="dxa"/>
              <w:left w:w="100" w:type="dxa"/>
              <w:bottom w:w="80" w:type="dxa"/>
              <w:right w:w="100" w:type="dxa"/>
            </w:tcMar>
            <w:vAlign w:val="center"/>
          </w:tcPr>
          <w:p w14:paraId="2D696F94" w14:textId="77777777" w:rsidR="008613B9" w:rsidRDefault="00000000">
            <w:pPr>
              <w:jc w:val="center"/>
            </w:pPr>
            <w:r>
              <w:t>3</w:t>
            </w:r>
          </w:p>
        </w:tc>
        <w:tc>
          <w:tcPr>
            <w:tcW w:w="3312" w:type="dxa"/>
            <w:tcMar>
              <w:top w:w="80" w:type="dxa"/>
              <w:left w:w="100" w:type="dxa"/>
              <w:bottom w:w="80" w:type="dxa"/>
              <w:right w:w="100" w:type="dxa"/>
            </w:tcMar>
            <w:vAlign w:val="center"/>
          </w:tcPr>
          <w:p w14:paraId="40EA3C2F" w14:textId="77777777" w:rsidR="008613B9" w:rsidRDefault="00000000">
            <w:r>
              <w:t>API Gateway</w:t>
            </w:r>
          </w:p>
        </w:tc>
        <w:tc>
          <w:tcPr>
            <w:tcW w:w="5193" w:type="dxa"/>
            <w:tcMar>
              <w:top w:w="80" w:type="dxa"/>
              <w:left w:w="100" w:type="dxa"/>
              <w:bottom w:w="80" w:type="dxa"/>
              <w:right w:w="100" w:type="dxa"/>
            </w:tcMar>
            <w:vAlign w:val="center"/>
          </w:tcPr>
          <w:p w14:paraId="7513B27C" w14:textId="77777777" w:rsidR="008613B9" w:rsidRDefault="00000000">
            <w:r>
              <w:t>Gateway core function, centralized management, routing, load balancing, expressions router, rate limiting and declarative configuration.</w:t>
            </w:r>
          </w:p>
        </w:tc>
      </w:tr>
      <w:tr w:rsidR="00797F61" w14:paraId="533E62E0" w14:textId="77777777" w:rsidTr="00797F61">
        <w:trPr>
          <w:jc w:val="center"/>
        </w:trPr>
        <w:tc>
          <w:tcPr>
            <w:tcW w:w="720" w:type="dxa"/>
            <w:tcMar>
              <w:top w:w="80" w:type="dxa"/>
              <w:left w:w="100" w:type="dxa"/>
              <w:bottom w:w="80" w:type="dxa"/>
              <w:right w:w="100" w:type="dxa"/>
            </w:tcMar>
            <w:vAlign w:val="center"/>
          </w:tcPr>
          <w:p w14:paraId="6843E661" w14:textId="77777777" w:rsidR="008613B9" w:rsidRDefault="00000000">
            <w:pPr>
              <w:jc w:val="center"/>
            </w:pPr>
            <w:r>
              <w:t>4</w:t>
            </w:r>
          </w:p>
        </w:tc>
        <w:tc>
          <w:tcPr>
            <w:tcW w:w="3312" w:type="dxa"/>
            <w:tcMar>
              <w:top w:w="80" w:type="dxa"/>
              <w:left w:w="100" w:type="dxa"/>
              <w:bottom w:w="80" w:type="dxa"/>
              <w:right w:w="100" w:type="dxa"/>
            </w:tcMar>
            <w:vAlign w:val="center"/>
          </w:tcPr>
          <w:p w14:paraId="0FE9F44D" w14:textId="77777777" w:rsidR="008613B9" w:rsidRDefault="00000000">
            <w:r>
              <w:t>AI Gateway</w:t>
            </w:r>
          </w:p>
        </w:tc>
        <w:tc>
          <w:tcPr>
            <w:tcW w:w="5193" w:type="dxa"/>
            <w:tcMar>
              <w:top w:w="80" w:type="dxa"/>
              <w:left w:w="100" w:type="dxa"/>
              <w:bottom w:w="80" w:type="dxa"/>
              <w:right w:w="100" w:type="dxa"/>
            </w:tcMar>
            <w:vAlign w:val="center"/>
          </w:tcPr>
          <w:p w14:paraId="1D4DF861" w14:textId="77777777" w:rsidR="008613B9" w:rsidRDefault="00000000">
            <w:r>
              <w:t>Provider-agnostic AI traffic management, prompt governance, semantic caching, prompt optimization, observability and secrets management.</w:t>
            </w:r>
          </w:p>
        </w:tc>
      </w:tr>
      <w:tr w:rsidR="00797F61" w14:paraId="296C19D8" w14:textId="77777777" w:rsidTr="00797F61">
        <w:trPr>
          <w:jc w:val="center"/>
        </w:trPr>
        <w:tc>
          <w:tcPr>
            <w:tcW w:w="720" w:type="dxa"/>
            <w:tcMar>
              <w:top w:w="80" w:type="dxa"/>
              <w:left w:w="100" w:type="dxa"/>
              <w:bottom w:w="80" w:type="dxa"/>
              <w:right w:w="100" w:type="dxa"/>
            </w:tcMar>
            <w:vAlign w:val="center"/>
          </w:tcPr>
          <w:p w14:paraId="1B6409B6" w14:textId="77777777" w:rsidR="008613B9" w:rsidRDefault="00000000">
            <w:pPr>
              <w:jc w:val="center"/>
            </w:pPr>
            <w:r>
              <w:t>5</w:t>
            </w:r>
          </w:p>
        </w:tc>
        <w:tc>
          <w:tcPr>
            <w:tcW w:w="3312" w:type="dxa"/>
            <w:tcMar>
              <w:top w:w="80" w:type="dxa"/>
              <w:left w:w="100" w:type="dxa"/>
              <w:bottom w:w="80" w:type="dxa"/>
              <w:right w:w="100" w:type="dxa"/>
            </w:tcMar>
            <w:vAlign w:val="center"/>
          </w:tcPr>
          <w:p w14:paraId="67D558E4" w14:textId="77777777" w:rsidR="008613B9" w:rsidRDefault="00000000">
            <w:r>
              <w:t>Service Mesh</w:t>
            </w:r>
          </w:p>
        </w:tc>
        <w:tc>
          <w:tcPr>
            <w:tcW w:w="5193" w:type="dxa"/>
            <w:tcMar>
              <w:top w:w="80" w:type="dxa"/>
              <w:left w:w="100" w:type="dxa"/>
              <w:bottom w:w="80" w:type="dxa"/>
              <w:right w:w="100" w:type="dxa"/>
            </w:tcMar>
            <w:vAlign w:val="center"/>
          </w:tcPr>
          <w:p w14:paraId="7EC0117E" w14:textId="77777777" w:rsidR="008613B9" w:rsidRDefault="00000000">
            <w:r>
              <w:t xml:space="preserve">Zero-trust east-west traffic, </w:t>
            </w:r>
            <w:proofErr w:type="spellStart"/>
            <w:r>
              <w:t>mTLS</w:t>
            </w:r>
            <w:proofErr w:type="spellEnd"/>
            <w:r>
              <w:t xml:space="preserve">, </w:t>
            </w:r>
            <w:proofErr w:type="spellStart"/>
            <w:r>
              <w:t>MeshTrafficPermission</w:t>
            </w:r>
            <w:proofErr w:type="spellEnd"/>
            <w:r>
              <w:t xml:space="preserve"> and sidecar-based traffic routing.</w:t>
            </w:r>
          </w:p>
        </w:tc>
      </w:tr>
      <w:tr w:rsidR="00797F61" w14:paraId="78ED1B4D" w14:textId="77777777" w:rsidTr="00797F61">
        <w:trPr>
          <w:jc w:val="center"/>
        </w:trPr>
        <w:tc>
          <w:tcPr>
            <w:tcW w:w="720" w:type="dxa"/>
            <w:tcMar>
              <w:top w:w="80" w:type="dxa"/>
              <w:left w:w="100" w:type="dxa"/>
              <w:bottom w:w="80" w:type="dxa"/>
              <w:right w:w="100" w:type="dxa"/>
            </w:tcMar>
            <w:vAlign w:val="center"/>
          </w:tcPr>
          <w:p w14:paraId="33282BBE" w14:textId="77777777" w:rsidR="008613B9" w:rsidRDefault="00000000">
            <w:pPr>
              <w:jc w:val="center"/>
            </w:pPr>
            <w:r>
              <w:t>6</w:t>
            </w:r>
          </w:p>
        </w:tc>
        <w:tc>
          <w:tcPr>
            <w:tcW w:w="3312" w:type="dxa"/>
            <w:tcMar>
              <w:top w:w="80" w:type="dxa"/>
              <w:left w:w="100" w:type="dxa"/>
              <w:bottom w:w="80" w:type="dxa"/>
              <w:right w:w="100" w:type="dxa"/>
            </w:tcMar>
            <w:vAlign w:val="center"/>
          </w:tcPr>
          <w:p w14:paraId="2722DB50" w14:textId="77777777" w:rsidR="008613B9" w:rsidRDefault="00000000">
            <w:r>
              <w:t>Dev Portal</w:t>
            </w:r>
          </w:p>
        </w:tc>
        <w:tc>
          <w:tcPr>
            <w:tcW w:w="5193" w:type="dxa"/>
            <w:tcMar>
              <w:top w:w="80" w:type="dxa"/>
              <w:left w:w="100" w:type="dxa"/>
              <w:bottom w:w="80" w:type="dxa"/>
              <w:right w:w="100" w:type="dxa"/>
            </w:tcMar>
            <w:vAlign w:val="center"/>
          </w:tcPr>
          <w:p w14:paraId="7F4443E1" w14:textId="77777777" w:rsidR="008613B9" w:rsidRDefault="00000000">
            <w:r>
              <w:t>Developer self-service, secured Try It flow, branding, visibility, roles and SSO integration.</w:t>
            </w:r>
          </w:p>
        </w:tc>
      </w:tr>
      <w:tr w:rsidR="00797F61" w14:paraId="5D71B23A" w14:textId="77777777" w:rsidTr="00797F61">
        <w:trPr>
          <w:jc w:val="center"/>
        </w:trPr>
        <w:tc>
          <w:tcPr>
            <w:tcW w:w="720" w:type="dxa"/>
            <w:tcMar>
              <w:top w:w="80" w:type="dxa"/>
              <w:left w:w="100" w:type="dxa"/>
              <w:bottom w:w="80" w:type="dxa"/>
              <w:right w:w="100" w:type="dxa"/>
            </w:tcMar>
            <w:vAlign w:val="center"/>
          </w:tcPr>
          <w:p w14:paraId="3B3D4FE2" w14:textId="77777777" w:rsidR="008613B9" w:rsidRDefault="00000000">
            <w:pPr>
              <w:jc w:val="center"/>
            </w:pPr>
            <w:r>
              <w:t>7</w:t>
            </w:r>
          </w:p>
        </w:tc>
        <w:tc>
          <w:tcPr>
            <w:tcW w:w="3312" w:type="dxa"/>
            <w:tcMar>
              <w:top w:w="80" w:type="dxa"/>
              <w:left w:w="100" w:type="dxa"/>
              <w:bottom w:w="80" w:type="dxa"/>
              <w:right w:w="100" w:type="dxa"/>
            </w:tcMar>
            <w:vAlign w:val="center"/>
          </w:tcPr>
          <w:p w14:paraId="3A2E7522" w14:textId="77777777" w:rsidR="008613B9" w:rsidRDefault="00000000">
            <w:r>
              <w:t>Service Catalog</w:t>
            </w:r>
          </w:p>
        </w:tc>
        <w:tc>
          <w:tcPr>
            <w:tcW w:w="5193" w:type="dxa"/>
            <w:tcMar>
              <w:top w:w="80" w:type="dxa"/>
              <w:left w:w="100" w:type="dxa"/>
              <w:bottom w:w="80" w:type="dxa"/>
              <w:right w:w="100" w:type="dxa"/>
            </w:tcMar>
            <w:vAlign w:val="center"/>
          </w:tcPr>
          <w:p w14:paraId="23505FA3" w14:textId="77777777" w:rsidR="008613B9" w:rsidRDefault="00000000">
            <w:r>
              <w:t>Centralized inventory of services, scorecards, governance and third-party integrations.</w:t>
            </w:r>
          </w:p>
        </w:tc>
      </w:tr>
      <w:tr w:rsidR="00797F61" w14:paraId="0F7D3EA9" w14:textId="77777777" w:rsidTr="00797F61">
        <w:trPr>
          <w:jc w:val="center"/>
        </w:trPr>
        <w:tc>
          <w:tcPr>
            <w:tcW w:w="720" w:type="dxa"/>
            <w:tcMar>
              <w:top w:w="80" w:type="dxa"/>
              <w:left w:w="100" w:type="dxa"/>
              <w:bottom w:w="80" w:type="dxa"/>
              <w:right w:w="100" w:type="dxa"/>
            </w:tcMar>
            <w:vAlign w:val="center"/>
          </w:tcPr>
          <w:p w14:paraId="6DCF35E2" w14:textId="77777777" w:rsidR="008613B9" w:rsidRDefault="00000000">
            <w:pPr>
              <w:jc w:val="center"/>
            </w:pPr>
            <w:r>
              <w:t>8</w:t>
            </w:r>
          </w:p>
        </w:tc>
        <w:tc>
          <w:tcPr>
            <w:tcW w:w="3312" w:type="dxa"/>
            <w:tcMar>
              <w:top w:w="80" w:type="dxa"/>
              <w:left w:w="100" w:type="dxa"/>
              <w:bottom w:w="80" w:type="dxa"/>
              <w:right w:w="100" w:type="dxa"/>
            </w:tcMar>
            <w:vAlign w:val="center"/>
          </w:tcPr>
          <w:p w14:paraId="4152FEA3" w14:textId="77777777" w:rsidR="008613B9" w:rsidRDefault="00000000">
            <w:r>
              <w:t>Analytics</w:t>
            </w:r>
          </w:p>
        </w:tc>
        <w:tc>
          <w:tcPr>
            <w:tcW w:w="5193" w:type="dxa"/>
            <w:tcMar>
              <w:top w:w="80" w:type="dxa"/>
              <w:left w:w="100" w:type="dxa"/>
              <w:bottom w:w="80" w:type="dxa"/>
              <w:right w:w="100" w:type="dxa"/>
            </w:tcMar>
            <w:vAlign w:val="center"/>
          </w:tcPr>
          <w:p w14:paraId="27FF7D78" w14:textId="77777777" w:rsidR="008613B9" w:rsidRDefault="00000000">
            <w:r>
              <w:t>Centralized observability, ingestion controls, error monitoring, custom dashboards, retention and telemetry buffering.</w:t>
            </w:r>
          </w:p>
        </w:tc>
      </w:tr>
      <w:tr w:rsidR="00797F61" w14:paraId="2AF5766E" w14:textId="77777777" w:rsidTr="00797F61">
        <w:trPr>
          <w:jc w:val="center"/>
        </w:trPr>
        <w:tc>
          <w:tcPr>
            <w:tcW w:w="720" w:type="dxa"/>
            <w:tcMar>
              <w:top w:w="80" w:type="dxa"/>
              <w:left w:w="100" w:type="dxa"/>
              <w:bottom w:w="80" w:type="dxa"/>
              <w:right w:w="100" w:type="dxa"/>
            </w:tcMar>
            <w:vAlign w:val="center"/>
          </w:tcPr>
          <w:p w14:paraId="52D9999B" w14:textId="77777777" w:rsidR="008613B9" w:rsidRDefault="00000000">
            <w:pPr>
              <w:jc w:val="center"/>
            </w:pPr>
            <w:r>
              <w:t>9</w:t>
            </w:r>
          </w:p>
        </w:tc>
        <w:tc>
          <w:tcPr>
            <w:tcW w:w="3312" w:type="dxa"/>
            <w:tcMar>
              <w:top w:w="80" w:type="dxa"/>
              <w:left w:w="100" w:type="dxa"/>
              <w:bottom w:w="80" w:type="dxa"/>
              <w:right w:w="100" w:type="dxa"/>
            </w:tcMar>
            <w:vAlign w:val="center"/>
          </w:tcPr>
          <w:p w14:paraId="00E6C2B4" w14:textId="77777777" w:rsidR="008613B9" w:rsidRDefault="00000000">
            <w:r>
              <w:t>Organizations &amp; Teams</w:t>
            </w:r>
          </w:p>
        </w:tc>
        <w:tc>
          <w:tcPr>
            <w:tcW w:w="5193" w:type="dxa"/>
            <w:tcMar>
              <w:top w:w="80" w:type="dxa"/>
              <w:left w:w="100" w:type="dxa"/>
              <w:bottom w:w="80" w:type="dxa"/>
              <w:right w:w="100" w:type="dxa"/>
            </w:tcMar>
            <w:vAlign w:val="center"/>
          </w:tcPr>
          <w:p w14:paraId="2FC81C61" w14:textId="77777777" w:rsidR="008613B9" w:rsidRDefault="00000000">
            <w:r>
              <w:t>Organization boundaries, geos, roles, predefined teams and the custom team creation sequence.</w:t>
            </w:r>
          </w:p>
        </w:tc>
      </w:tr>
      <w:tr w:rsidR="00797F61" w14:paraId="016C78CB" w14:textId="77777777" w:rsidTr="00797F61">
        <w:trPr>
          <w:jc w:val="center"/>
        </w:trPr>
        <w:tc>
          <w:tcPr>
            <w:tcW w:w="720" w:type="dxa"/>
            <w:tcMar>
              <w:top w:w="80" w:type="dxa"/>
              <w:left w:w="100" w:type="dxa"/>
              <w:bottom w:w="80" w:type="dxa"/>
              <w:right w:w="100" w:type="dxa"/>
            </w:tcMar>
            <w:vAlign w:val="center"/>
          </w:tcPr>
          <w:p w14:paraId="25CD19FD" w14:textId="77777777" w:rsidR="008613B9" w:rsidRDefault="00000000">
            <w:pPr>
              <w:jc w:val="center"/>
            </w:pPr>
            <w:r>
              <w:t>10</w:t>
            </w:r>
          </w:p>
        </w:tc>
        <w:tc>
          <w:tcPr>
            <w:tcW w:w="3312" w:type="dxa"/>
            <w:tcMar>
              <w:top w:w="80" w:type="dxa"/>
              <w:left w:w="100" w:type="dxa"/>
              <w:bottom w:w="80" w:type="dxa"/>
              <w:right w:w="100" w:type="dxa"/>
            </w:tcMar>
            <w:vAlign w:val="center"/>
          </w:tcPr>
          <w:p w14:paraId="486ACDB2" w14:textId="77777777" w:rsidR="008613B9" w:rsidRDefault="00000000">
            <w:r>
              <w:t>Cross-Platform Scenarios</w:t>
            </w:r>
          </w:p>
        </w:tc>
        <w:tc>
          <w:tcPr>
            <w:tcW w:w="5193" w:type="dxa"/>
            <w:tcMar>
              <w:top w:w="80" w:type="dxa"/>
              <w:left w:w="100" w:type="dxa"/>
              <w:bottom w:w="80" w:type="dxa"/>
              <w:right w:w="100" w:type="dxa"/>
            </w:tcMar>
            <w:vAlign w:val="center"/>
          </w:tcPr>
          <w:p w14:paraId="4462127F" w14:textId="77777777" w:rsidR="008613B9" w:rsidRDefault="00000000">
            <w:r>
              <w:t>Combining Gateway, Mesh, Dev Portal, analytics, security controls and hosting models in real-world scenarios.</w:t>
            </w:r>
          </w:p>
        </w:tc>
      </w:tr>
    </w:tbl>
    <w:p w14:paraId="3962B161" w14:textId="77777777" w:rsidR="008613B9" w:rsidRDefault="008613B9"/>
    <w:p w14:paraId="1A3BA178" w14:textId="77777777" w:rsidR="008613B9" w:rsidRDefault="00000000">
      <w:pPr>
        <w:pStyle w:val="Heading1"/>
      </w:pPr>
      <w:r>
        <w:t>Highest-Priority Areas to Focus On</w:t>
      </w:r>
    </w:p>
    <w:p w14:paraId="7CAE459E" w14:textId="77777777" w:rsidR="008613B9" w:rsidRDefault="00000000">
      <w:pPr>
        <w:pStyle w:val="ListBullet"/>
      </w:pPr>
      <w:r>
        <w:t>Control Plane vs Data Plane - know exactly who stores configuration, who proxies live traffic, and what happens during disconnects.</w:t>
      </w:r>
    </w:p>
    <w:p w14:paraId="44B1B41C" w14:textId="77777777" w:rsidR="008613B9" w:rsidRDefault="00000000">
      <w:pPr>
        <w:pStyle w:val="ListBullet"/>
      </w:pPr>
      <w:r>
        <w:t>Hosting models - be able to choose correctly between hybrid mode and Dedicated Cloud Gateways.</w:t>
      </w:r>
    </w:p>
    <w:p w14:paraId="70577DCC" w14:textId="77777777" w:rsidR="008613B9" w:rsidRDefault="00000000">
      <w:pPr>
        <w:pStyle w:val="ListBullet"/>
      </w:pPr>
      <w:r>
        <w:t>API Gateway fundamentals - reverse proxy role, routing, load balancing, rate limiting and declarative configuration.</w:t>
      </w:r>
    </w:p>
    <w:p w14:paraId="6781DCF7" w14:textId="77777777" w:rsidR="008613B9" w:rsidRDefault="00000000">
      <w:pPr>
        <w:pStyle w:val="ListBullet"/>
      </w:pPr>
      <w:r>
        <w:lastRenderedPageBreak/>
        <w:t>AI Gateway governance - semantic caching, prompt management, prompt guard, PII sanitization and secrets handling.</w:t>
      </w:r>
    </w:p>
    <w:p w14:paraId="7C06D242" w14:textId="77777777" w:rsidR="008613B9" w:rsidRDefault="00000000">
      <w:pPr>
        <w:pStyle w:val="ListBullet"/>
      </w:pPr>
      <w:r>
        <w:t>Dev Portal access flow - publish, link, configure app auth, enable user auth, then register the application and use the credential.</w:t>
      </w:r>
    </w:p>
    <w:p w14:paraId="2CBD28B6" w14:textId="77777777" w:rsidR="008613B9" w:rsidRDefault="00000000">
      <w:pPr>
        <w:pStyle w:val="ListBullet"/>
      </w:pPr>
      <w:r>
        <w:t>Organizations, teams and geos - understand boundaries, permissions, fixed teams and the custom-team sequence.</w:t>
      </w:r>
    </w:p>
    <w:p w14:paraId="6FCF95F9" w14:textId="77777777" w:rsidR="008613B9" w:rsidRDefault="00000000">
      <w:pPr>
        <w:pStyle w:val="ListBullet"/>
      </w:pPr>
      <w:r>
        <w:t>Cross-platform mapping - choose the right product or combination: Gateway, Mesh, Dev Portal, Service Catalog, Analytics or governance controls.</w:t>
      </w:r>
    </w:p>
    <w:p w14:paraId="09B952B8" w14:textId="45219633" w:rsidR="008613B9" w:rsidRDefault="00000000">
      <w:pPr>
        <w:pStyle w:val="Heading1"/>
      </w:pPr>
      <w:r>
        <w:t>Question Patterns Should Expect</w:t>
      </w:r>
    </w:p>
    <w:p w14:paraId="25A707A1" w14:textId="77777777" w:rsidR="008613B9" w:rsidRDefault="00000000">
      <w:pPr>
        <w:pStyle w:val="ListBullet"/>
      </w:pPr>
      <w:r>
        <w:t>Architecture-choice questions: identify the correct deployment model or component for a scenario.</w:t>
      </w:r>
    </w:p>
    <w:p w14:paraId="13DC7A77" w14:textId="77777777" w:rsidR="008613B9" w:rsidRDefault="00000000">
      <w:pPr>
        <w:pStyle w:val="ListBullet"/>
      </w:pPr>
      <w:r>
        <w:t>Sequence questions: especially secured Dev Portal flows and custom team creation/role assignment.</w:t>
      </w:r>
    </w:p>
    <w:p w14:paraId="0C52EBF1" w14:textId="77777777" w:rsidR="008613B9" w:rsidRDefault="00000000">
      <w:pPr>
        <w:pStyle w:val="ListBullet"/>
      </w:pPr>
      <w:r>
        <w:t>Comparison questions: Gateway vs Mesh, CP vs DP, public vs private visibility, Service Catalog vs Dev Portal.</w:t>
      </w:r>
    </w:p>
    <w:p w14:paraId="643245AE" w14:textId="77777777" w:rsidR="008613B9" w:rsidRDefault="00000000">
      <w:pPr>
        <w:pStyle w:val="ListBullet"/>
      </w:pPr>
      <w:r>
        <w:t>Governance and compliance questions: SSO, audit logs, CMEK, role-based access and geo selection.</w:t>
      </w:r>
    </w:p>
    <w:p w14:paraId="77A808D6" w14:textId="77777777" w:rsidR="008613B9" w:rsidRDefault="00000000">
      <w:pPr>
        <w:pStyle w:val="ListBullet"/>
      </w:pPr>
      <w:r>
        <w:t xml:space="preserve">Operational best-practice questions: </w:t>
      </w:r>
      <w:proofErr w:type="spellStart"/>
      <w:r>
        <w:t>decK</w:t>
      </w:r>
      <w:proofErr w:type="spellEnd"/>
      <w:r>
        <w:t>, Terraform, Admin API security, scorecards and telemetry behavior.</w:t>
      </w:r>
    </w:p>
    <w:p w14:paraId="0467F7C7" w14:textId="77777777" w:rsidR="008613B9" w:rsidRDefault="00000000">
      <w:r>
        <w:br w:type="page"/>
      </w:r>
    </w:p>
    <w:p w14:paraId="23992E7D" w14:textId="77777777" w:rsidR="008613B9" w:rsidRDefault="00000000">
      <w:pPr>
        <w:pStyle w:val="Heading1"/>
      </w:pPr>
      <w:r>
        <w:lastRenderedPageBreak/>
        <w:t>Section-wise Practice Question Bank</w:t>
      </w:r>
    </w:p>
    <w:p w14:paraId="469936CB" w14:textId="77777777" w:rsidR="008613B9" w:rsidRDefault="00000000">
      <w:pPr>
        <w:spacing w:after="160"/>
      </w:pPr>
      <w:r>
        <w:t>The question sets below are aligned to the study guide topics. They are written for practice and discussion, not as an official exam dump. Some items may support more than one valid talking point, so they work well for group review or whiteboard sessions.</w:t>
      </w:r>
    </w:p>
    <w:tbl>
      <w:tblPr>
        <w:tblW w:w="0" w:type="auto"/>
        <w:jc w:val="center"/>
        <w:tblLayout w:type="fixed"/>
        <w:tblLook w:val="04A0" w:firstRow="1" w:lastRow="0" w:firstColumn="1" w:lastColumn="0" w:noHBand="0" w:noVBand="1"/>
      </w:tblPr>
      <w:tblGrid>
        <w:gridCol w:w="9936"/>
      </w:tblGrid>
      <w:tr w:rsidR="008613B9" w14:paraId="7B542C7E" w14:textId="77777777">
        <w:trPr>
          <w:jc w:val="center"/>
        </w:trPr>
        <w:tc>
          <w:tcPr>
            <w:tcW w:w="9936" w:type="dxa"/>
            <w:shd w:val="clear" w:color="auto" w:fill="EAF2FF"/>
            <w:tcMar>
              <w:top w:w="90" w:type="dxa"/>
              <w:left w:w="120" w:type="dxa"/>
              <w:bottom w:w="90" w:type="dxa"/>
              <w:right w:w="120" w:type="dxa"/>
            </w:tcMar>
          </w:tcPr>
          <w:p w14:paraId="7ED7EB39" w14:textId="77777777" w:rsidR="008613B9" w:rsidRDefault="00000000">
            <w:pPr>
              <w:spacing w:after="40"/>
            </w:pPr>
            <w:r>
              <w:rPr>
                <w:b/>
                <w:color w:val="2F2A7C"/>
                <w:sz w:val="26"/>
              </w:rPr>
              <w:t>Section 1. Business Value Proposition</w:t>
            </w:r>
          </w:p>
          <w:p w14:paraId="05624073" w14:textId="77777777" w:rsidR="008613B9" w:rsidRDefault="00000000">
            <w:pPr>
              <w:spacing w:after="0"/>
              <w:rPr>
                <w:color w:val="4B5563"/>
                <w:sz w:val="19"/>
              </w:rPr>
            </w:pPr>
            <w:r>
              <w:rPr>
                <w:color w:val="4B5563"/>
                <w:sz w:val="19"/>
              </w:rPr>
              <w:t>Why organizations choose Konnect: unified API management, hybrid and multi-cloud control, analytics, lower TCO, enterprise security and flexible hosting.</w:t>
            </w:r>
          </w:p>
          <w:p w14:paraId="254F2B82" w14:textId="77777777" w:rsidR="00A5141C" w:rsidRDefault="00A5141C" w:rsidP="00A5141C">
            <w:pPr>
              <w:spacing w:after="60"/>
              <w:ind w:left="259" w:hanging="216"/>
            </w:pPr>
            <w:r>
              <w:rPr>
                <w:b/>
                <w:color w:val="0E7C86"/>
              </w:rPr>
              <w:t xml:space="preserve">• </w:t>
            </w:r>
            <w:r>
              <w:t>Unified API management, hybrid and multi-cloud management, analytics for insights, lower TCO, enterprise-grade security/compliance, and flexible hosting are the core value themes.</w:t>
            </w:r>
          </w:p>
          <w:p w14:paraId="6944E8C0" w14:textId="77777777" w:rsidR="00A5141C" w:rsidRDefault="00A5141C" w:rsidP="00A5141C">
            <w:pPr>
              <w:spacing w:after="60"/>
              <w:ind w:left="259" w:hanging="216"/>
            </w:pPr>
            <w:r>
              <w:rPr>
                <w:b/>
                <w:color w:val="0E7C86"/>
              </w:rPr>
              <w:t xml:space="preserve">• </w:t>
            </w:r>
            <w:r>
              <w:t>This section is less about commands and more about understanding why a customer or platform team would choose Konnect.</w:t>
            </w:r>
          </w:p>
          <w:p w14:paraId="3C67F5F9" w14:textId="47B2573B" w:rsidR="00A5141C" w:rsidRDefault="00A5141C" w:rsidP="00A5141C">
            <w:pPr>
              <w:spacing w:after="60"/>
              <w:ind w:left="259" w:hanging="216"/>
            </w:pPr>
            <w:r>
              <w:rPr>
                <w:b/>
                <w:color w:val="0E7C86"/>
              </w:rPr>
              <w:t xml:space="preserve">• </w:t>
            </w:r>
            <w:r>
              <w:t>Know the business meaning of self-hosted, serverless, and dedicated cloud gateways, and how governance ties into the platform story.</w:t>
            </w:r>
          </w:p>
        </w:tc>
      </w:tr>
    </w:tbl>
    <w:p w14:paraId="673BD236" w14:textId="77777777" w:rsidR="008613B9" w:rsidRDefault="00000000">
      <w:pPr>
        <w:pStyle w:val="ListNumber"/>
        <w:spacing w:after="40"/>
        <w:ind w:left="115"/>
      </w:pPr>
      <w:r>
        <w:t>Which business problem is best solved by Konnect’s unified API management approach?</w:t>
      </w:r>
    </w:p>
    <w:p w14:paraId="7CFC45F1" w14:textId="77777777" w:rsidR="008613B9" w:rsidRDefault="00000000">
      <w:pPr>
        <w:pStyle w:val="ListNumber"/>
        <w:spacing w:after="40"/>
        <w:ind w:left="115"/>
      </w:pPr>
      <w:r>
        <w:t>A company runs gateways in multiple clouds and on-prem. Which value proposition most directly supports this deployment pattern?</w:t>
      </w:r>
    </w:p>
    <w:p w14:paraId="75143711" w14:textId="77777777" w:rsidR="008613B9" w:rsidRDefault="00000000">
      <w:pPr>
        <w:pStyle w:val="ListNumber"/>
        <w:spacing w:after="40"/>
        <w:ind w:left="115"/>
      </w:pPr>
      <w:r>
        <w:t>Why is a single control plane valuable from a governance and visibility perspective?</w:t>
      </w:r>
    </w:p>
    <w:p w14:paraId="23918595" w14:textId="77777777" w:rsidR="008613B9" w:rsidRDefault="00000000">
      <w:pPr>
        <w:pStyle w:val="ListNumber"/>
        <w:spacing w:after="40"/>
        <w:ind w:left="115"/>
      </w:pPr>
      <w:r>
        <w:t>How does Advanced Analytics strengthen the business value proposition, beyond operational monitoring?</w:t>
      </w:r>
    </w:p>
    <w:p w14:paraId="20BE6917" w14:textId="77777777" w:rsidR="008613B9" w:rsidRDefault="00000000">
      <w:pPr>
        <w:pStyle w:val="ListNumber"/>
        <w:spacing w:after="40"/>
        <w:ind w:left="115"/>
      </w:pPr>
      <w:r>
        <w:t>Which features best support the enterprise security and compliance value proposition?</w:t>
      </w:r>
    </w:p>
    <w:p w14:paraId="43D26787" w14:textId="77777777" w:rsidR="008613B9" w:rsidRDefault="00000000">
      <w:pPr>
        <w:pStyle w:val="ListNumber"/>
        <w:spacing w:after="40"/>
        <w:ind w:left="115"/>
      </w:pPr>
      <w:r>
        <w:t>Why does built-in analytics help reduce total cost of ownership?</w:t>
      </w:r>
    </w:p>
    <w:p w14:paraId="79DA8D84" w14:textId="77777777" w:rsidR="008613B9" w:rsidRDefault="00000000">
      <w:pPr>
        <w:pStyle w:val="ListNumber"/>
        <w:spacing w:after="40"/>
        <w:ind w:left="115"/>
      </w:pPr>
      <w:r>
        <w:t>When would flexible data plane hosting be more persuasive than unified API management in a customer conversation?</w:t>
      </w:r>
    </w:p>
    <w:p w14:paraId="5073FB3C" w14:textId="77777777" w:rsidR="008613B9" w:rsidRDefault="00000000">
      <w:pPr>
        <w:pStyle w:val="ListNumber"/>
        <w:spacing w:after="40"/>
        <w:ind w:left="115"/>
      </w:pPr>
      <w:r>
        <w:t>A prospect wants self-hosted, serverless and fully managed gateway choices under one platform. Which study-guide theme should you emphasize?</w:t>
      </w:r>
    </w:p>
    <w:p w14:paraId="0C7A176C" w14:textId="77777777" w:rsidR="008613B9" w:rsidRDefault="00000000">
      <w:pPr>
        <w:pStyle w:val="ListNumber"/>
        <w:spacing w:after="40"/>
        <w:ind w:left="115"/>
      </w:pPr>
      <w:r>
        <w:t>Which stakeholders are most likely to care first about reduced TCO, and which care first about governance?</w:t>
      </w:r>
    </w:p>
    <w:p w14:paraId="42E14FEB" w14:textId="77777777" w:rsidR="008613B9" w:rsidRDefault="00000000">
      <w:pPr>
        <w:pStyle w:val="ListNumber"/>
        <w:spacing w:after="40"/>
        <w:ind w:left="115"/>
      </w:pPr>
      <w:r>
        <w:t>Compare unified API management with hybrid and multi-cloud management. What is the key difference in their business message?</w:t>
      </w:r>
    </w:p>
    <w:p w14:paraId="58C3C15D"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467858F3" w14:textId="77777777">
        <w:trPr>
          <w:jc w:val="center"/>
        </w:trPr>
        <w:tc>
          <w:tcPr>
            <w:tcW w:w="9936" w:type="dxa"/>
            <w:shd w:val="clear" w:color="auto" w:fill="EDE9FE"/>
            <w:tcMar>
              <w:top w:w="90" w:type="dxa"/>
              <w:left w:w="120" w:type="dxa"/>
              <w:bottom w:w="90" w:type="dxa"/>
              <w:right w:w="120" w:type="dxa"/>
            </w:tcMar>
          </w:tcPr>
          <w:p w14:paraId="68DDE234" w14:textId="77777777" w:rsidR="008613B9" w:rsidRDefault="00000000">
            <w:pPr>
              <w:spacing w:after="40"/>
            </w:pPr>
            <w:r>
              <w:rPr>
                <w:b/>
                <w:color w:val="2F2A7C"/>
                <w:sz w:val="26"/>
              </w:rPr>
              <w:t>Section 2. High-Level Architecture</w:t>
            </w:r>
          </w:p>
          <w:p w14:paraId="09999E6E" w14:textId="77777777" w:rsidR="008613B9" w:rsidRDefault="00000000">
            <w:pPr>
              <w:spacing w:after="0"/>
              <w:rPr>
                <w:color w:val="4B5563"/>
                <w:sz w:val="19"/>
              </w:rPr>
            </w:pPr>
            <w:r>
              <w:rPr>
                <w:color w:val="4B5563"/>
                <w:sz w:val="19"/>
              </w:rPr>
              <w:t xml:space="preserve">Control Plane vs Data Plane, Konnect organizations, dedicated cloud gateways and automation tools such as Terraform, </w:t>
            </w:r>
            <w:proofErr w:type="spellStart"/>
            <w:r>
              <w:rPr>
                <w:color w:val="4B5563"/>
                <w:sz w:val="19"/>
              </w:rPr>
              <w:t>decK</w:t>
            </w:r>
            <w:proofErr w:type="spellEnd"/>
            <w:r>
              <w:rPr>
                <w:color w:val="4B5563"/>
                <w:sz w:val="19"/>
              </w:rPr>
              <w:t>, Konnect APIs and Kong Operator.</w:t>
            </w:r>
          </w:p>
          <w:p w14:paraId="737496A3" w14:textId="77777777" w:rsidR="00A5141C" w:rsidRDefault="00A5141C" w:rsidP="00A5141C">
            <w:pPr>
              <w:spacing w:after="60"/>
              <w:ind w:left="259" w:hanging="216"/>
            </w:pPr>
            <w:r>
              <w:t>Control Plane is the single source of truth for configuration and does not handle live API traffic.</w:t>
            </w:r>
          </w:p>
          <w:p w14:paraId="5AC3EA38" w14:textId="77777777" w:rsidR="00A5141C" w:rsidRDefault="00A5141C" w:rsidP="00A5141C">
            <w:pPr>
              <w:spacing w:after="60"/>
              <w:ind w:left="259" w:hanging="216"/>
            </w:pPr>
            <w:r>
              <w:rPr>
                <w:b/>
                <w:color w:val="0E7C86"/>
              </w:rPr>
              <w:t xml:space="preserve">• </w:t>
            </w:r>
            <w:r>
              <w:t xml:space="preserve">Data Plane </w:t>
            </w:r>
            <w:proofErr w:type="gramStart"/>
            <w:r>
              <w:t>proxies</w:t>
            </w:r>
            <w:proofErr w:type="gramEnd"/>
            <w:r>
              <w:t xml:space="preserve"> live traffic, enforces policies, and continues using its last known good configuration if Control Plane connectivity is lost.</w:t>
            </w:r>
          </w:p>
          <w:p w14:paraId="233BC16E" w14:textId="145C3E95" w:rsidR="00A5141C" w:rsidRDefault="00A5141C" w:rsidP="00A5141C">
            <w:pPr>
              <w:spacing w:after="60"/>
              <w:ind w:left="259" w:hanging="216"/>
            </w:pPr>
            <w:r>
              <w:rPr>
                <w:b/>
                <w:color w:val="0E7C86"/>
              </w:rPr>
              <w:t xml:space="preserve">• </w:t>
            </w:r>
            <w:r>
              <w:t xml:space="preserve">Know the role of organizations, Dev Portal, Service Catalog, Dedicated Cloud Gateways, </w:t>
            </w:r>
            <w:proofErr w:type="spellStart"/>
            <w:r>
              <w:t>decK</w:t>
            </w:r>
            <w:proofErr w:type="spellEnd"/>
            <w:r>
              <w:t>, Terraform, Konnect APIs, and Kong Operator.</w:t>
            </w:r>
          </w:p>
        </w:tc>
      </w:tr>
    </w:tbl>
    <w:p w14:paraId="11F940C4" w14:textId="77777777" w:rsidR="008613B9" w:rsidRDefault="00000000">
      <w:pPr>
        <w:pStyle w:val="ListNumber"/>
        <w:spacing w:after="40"/>
        <w:ind w:left="115"/>
      </w:pPr>
      <w:r>
        <w:t>Explain the difference between the Control Plane and the Data Plane in Konnect.</w:t>
      </w:r>
    </w:p>
    <w:p w14:paraId="2236548E" w14:textId="77777777" w:rsidR="008613B9" w:rsidRDefault="00000000">
      <w:pPr>
        <w:pStyle w:val="ListNumber"/>
        <w:spacing w:after="40"/>
        <w:ind w:left="115"/>
      </w:pPr>
      <w:r>
        <w:t>What happens to live traffic if the Data Plane loses connectivity to the Control Plane?</w:t>
      </w:r>
    </w:p>
    <w:p w14:paraId="19568BA7" w14:textId="77777777" w:rsidR="008613B9" w:rsidRDefault="00000000">
      <w:pPr>
        <w:pStyle w:val="ListNumber"/>
        <w:spacing w:after="40"/>
        <w:ind w:left="115"/>
      </w:pPr>
      <w:r>
        <w:t>Which component is responsible for storing and propagating configuration changes?</w:t>
      </w:r>
    </w:p>
    <w:p w14:paraId="283844C2" w14:textId="77777777" w:rsidR="008613B9" w:rsidRDefault="00000000">
      <w:pPr>
        <w:pStyle w:val="ListNumber"/>
        <w:spacing w:after="40"/>
        <w:ind w:left="115"/>
      </w:pPr>
      <w:r>
        <w:t>Why is the Control Plane described as the “brain” and the Data Plane as the “muscle”?</w:t>
      </w:r>
    </w:p>
    <w:p w14:paraId="11B29E12" w14:textId="77777777" w:rsidR="008613B9" w:rsidRDefault="00000000">
      <w:pPr>
        <w:pStyle w:val="ListNumber"/>
        <w:spacing w:after="40"/>
        <w:ind w:left="115"/>
      </w:pPr>
      <w:r>
        <w:t>What is a Konnect organization, and why is it important for isolation?</w:t>
      </w:r>
    </w:p>
    <w:p w14:paraId="0C66D8FB" w14:textId="77777777" w:rsidR="008613B9" w:rsidRDefault="00000000">
      <w:pPr>
        <w:pStyle w:val="ListNumber"/>
        <w:spacing w:after="40"/>
        <w:ind w:left="115"/>
      </w:pPr>
      <w:r>
        <w:t>How does a Dedicated Cloud Gateway differ from a self-managed data plane in hybrid mode?</w:t>
      </w:r>
    </w:p>
    <w:p w14:paraId="609ED0C0" w14:textId="77777777" w:rsidR="008613B9" w:rsidRDefault="00000000">
      <w:pPr>
        <w:pStyle w:val="ListNumber"/>
        <w:spacing w:after="40"/>
        <w:ind w:left="115"/>
      </w:pPr>
      <w:r>
        <w:t>Which automation tools are specifically called out in the study guide, and what are they used for?</w:t>
      </w:r>
    </w:p>
    <w:p w14:paraId="47BB3F19" w14:textId="77777777" w:rsidR="008613B9" w:rsidRDefault="00000000">
      <w:pPr>
        <w:pStyle w:val="ListNumber"/>
        <w:spacing w:after="40"/>
        <w:ind w:left="115"/>
      </w:pPr>
      <w:r>
        <w:lastRenderedPageBreak/>
        <w:t>When would Kong Operator be the right automation tool to mention in a Kubernetes-focused discussion?</w:t>
      </w:r>
    </w:p>
    <w:p w14:paraId="75708AC1" w14:textId="77777777" w:rsidR="008613B9" w:rsidRDefault="00000000">
      <w:pPr>
        <w:pStyle w:val="ListNumber"/>
        <w:spacing w:after="40"/>
        <w:ind w:left="115"/>
      </w:pPr>
      <w:r>
        <w:t>Why is understanding CP/DP separation one of the most important architecture topics on the exam?</w:t>
      </w:r>
    </w:p>
    <w:p w14:paraId="798804CC" w14:textId="77777777" w:rsidR="008613B9" w:rsidRDefault="00000000">
      <w:pPr>
        <w:pStyle w:val="ListNumber"/>
        <w:spacing w:after="40"/>
        <w:ind w:left="115"/>
      </w:pPr>
      <w:r>
        <w:t>Which Konnect components should you mention when asked for the core platform building blocks beyond the gateway itself?</w:t>
      </w:r>
    </w:p>
    <w:p w14:paraId="722CFB85"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454907BA" w14:textId="77777777">
        <w:trPr>
          <w:jc w:val="center"/>
        </w:trPr>
        <w:tc>
          <w:tcPr>
            <w:tcW w:w="9936" w:type="dxa"/>
            <w:shd w:val="clear" w:color="auto" w:fill="EAF2FF"/>
            <w:tcMar>
              <w:top w:w="90" w:type="dxa"/>
              <w:left w:w="120" w:type="dxa"/>
              <w:bottom w:w="90" w:type="dxa"/>
              <w:right w:w="120" w:type="dxa"/>
            </w:tcMar>
          </w:tcPr>
          <w:p w14:paraId="42BA0F6F" w14:textId="77777777" w:rsidR="008613B9" w:rsidRDefault="00000000">
            <w:pPr>
              <w:spacing w:after="40"/>
            </w:pPr>
            <w:r>
              <w:rPr>
                <w:b/>
                <w:color w:val="2F2A7C"/>
                <w:sz w:val="26"/>
              </w:rPr>
              <w:t>Section 3. API Gateway</w:t>
            </w:r>
          </w:p>
          <w:p w14:paraId="274129BB" w14:textId="77777777" w:rsidR="008613B9" w:rsidRDefault="00000000">
            <w:pPr>
              <w:spacing w:after="0"/>
              <w:rPr>
                <w:color w:val="4B5563"/>
                <w:sz w:val="19"/>
              </w:rPr>
            </w:pPr>
            <w:r>
              <w:rPr>
                <w:color w:val="4B5563"/>
                <w:sz w:val="19"/>
              </w:rPr>
              <w:t>Gateway core function, centralized management, routing, load balancing, expressions router, rate limiting and declarative configuration.</w:t>
            </w:r>
          </w:p>
          <w:p w14:paraId="09EAC227" w14:textId="77777777" w:rsidR="00A5141C" w:rsidRDefault="00A5141C" w:rsidP="00A5141C">
            <w:pPr>
              <w:spacing w:after="60"/>
              <w:ind w:left="259" w:hanging="216"/>
            </w:pPr>
            <w:r>
              <w:rPr>
                <w:b/>
                <w:color w:val="0E7C86"/>
              </w:rPr>
              <w:t xml:space="preserve">• </w:t>
            </w:r>
            <w:r>
              <w:t>Kong Gateway is a high-performance reverse proxy and the heart of the data plane.</w:t>
            </w:r>
          </w:p>
          <w:p w14:paraId="0E271622" w14:textId="77777777" w:rsidR="00A5141C" w:rsidRDefault="00A5141C" w:rsidP="00A5141C">
            <w:pPr>
              <w:spacing w:after="60"/>
              <w:ind w:left="259" w:hanging="216"/>
            </w:pPr>
            <w:r>
              <w:rPr>
                <w:b/>
                <w:color w:val="0E7C86"/>
              </w:rPr>
              <w:t xml:space="preserve">• </w:t>
            </w:r>
            <w:r>
              <w:t>Gateway Manager centralizes control-plane and data-plane management across environments.</w:t>
            </w:r>
          </w:p>
          <w:p w14:paraId="76EEE160" w14:textId="170B3F30" w:rsidR="00A5141C" w:rsidRDefault="00A5141C" w:rsidP="00A5141C">
            <w:pPr>
              <w:spacing w:after="60"/>
              <w:ind w:left="259" w:hanging="216"/>
            </w:pPr>
            <w:r>
              <w:rPr>
                <w:b/>
                <w:color w:val="0E7C86"/>
              </w:rPr>
              <w:t xml:space="preserve">• </w:t>
            </w:r>
            <w:r>
              <w:t xml:space="preserve">Key technical topics are </w:t>
            </w:r>
            <w:proofErr w:type="spellStart"/>
            <w:r>
              <w:t>proxy_</w:t>
            </w:r>
            <w:proofErr w:type="gramStart"/>
            <w:r>
              <w:t>listen</w:t>
            </w:r>
            <w:proofErr w:type="spellEnd"/>
            <w:proofErr w:type="gramEnd"/>
            <w:r>
              <w:t xml:space="preserve">, routing, load balancing, expressions router, security/rate limiting, Admin API security, audit logs, and declarative configuration with </w:t>
            </w:r>
            <w:proofErr w:type="spellStart"/>
            <w:r>
              <w:t>decK</w:t>
            </w:r>
            <w:proofErr w:type="spellEnd"/>
            <w:r>
              <w:t xml:space="preserve"> or </w:t>
            </w:r>
            <w:proofErr w:type="gramStart"/>
            <w:r>
              <w:t>Terraform</w:t>
            </w:r>
            <w:proofErr w:type="gramEnd"/>
            <w:r>
              <w:t>.</w:t>
            </w:r>
          </w:p>
        </w:tc>
      </w:tr>
    </w:tbl>
    <w:p w14:paraId="1DBA3B1F" w14:textId="77777777" w:rsidR="008613B9" w:rsidRDefault="00000000">
      <w:pPr>
        <w:pStyle w:val="ListNumber"/>
        <w:spacing w:after="40"/>
        <w:ind w:left="115"/>
      </w:pPr>
      <w:r>
        <w:t>What is the core function of Kong Gateway in the Konnect platform?</w:t>
      </w:r>
    </w:p>
    <w:p w14:paraId="0C7AD1DB" w14:textId="77777777" w:rsidR="008613B9" w:rsidRDefault="00000000">
      <w:pPr>
        <w:pStyle w:val="ListNumber"/>
        <w:spacing w:after="40"/>
        <w:ind w:left="115"/>
      </w:pPr>
      <w:r>
        <w:t>What does Gateway Manager give teams from a centralized management perspective?</w:t>
      </w:r>
    </w:p>
    <w:p w14:paraId="5ED17DDF" w14:textId="77777777" w:rsidR="008613B9" w:rsidRDefault="00000000">
      <w:pPr>
        <w:pStyle w:val="ListNumber"/>
        <w:spacing w:after="40"/>
        <w:ind w:left="115"/>
      </w:pPr>
      <w:r>
        <w:t xml:space="preserve">What does the </w:t>
      </w:r>
      <w:proofErr w:type="spellStart"/>
      <w:r>
        <w:t>proxy_listen</w:t>
      </w:r>
      <w:proofErr w:type="spellEnd"/>
      <w:r>
        <w:t xml:space="preserve"> directive control?</w:t>
      </w:r>
    </w:p>
    <w:p w14:paraId="25D6C083" w14:textId="77777777" w:rsidR="008613B9" w:rsidRDefault="00000000">
      <w:pPr>
        <w:pStyle w:val="ListNumber"/>
        <w:spacing w:after="40"/>
        <w:ind w:left="115"/>
      </w:pPr>
      <w:r>
        <w:t>How does load balancing improve reliability for upstream services?</w:t>
      </w:r>
    </w:p>
    <w:p w14:paraId="3AA415AA" w14:textId="77777777" w:rsidR="008613B9" w:rsidRDefault="00000000">
      <w:pPr>
        <w:pStyle w:val="ListNumber"/>
        <w:spacing w:after="40"/>
        <w:ind w:left="115"/>
      </w:pPr>
      <w:r>
        <w:t>When should you think of the expressions router instead of simple route matching?</w:t>
      </w:r>
    </w:p>
    <w:p w14:paraId="43DFFDD0" w14:textId="77777777" w:rsidR="008613B9" w:rsidRDefault="00000000">
      <w:pPr>
        <w:pStyle w:val="ListNumber"/>
        <w:spacing w:after="40"/>
        <w:ind w:left="115"/>
      </w:pPr>
      <w:r>
        <w:t>What kinds of criteria can be used for rate limiting policies?</w:t>
      </w:r>
    </w:p>
    <w:p w14:paraId="0318F35A" w14:textId="77777777" w:rsidR="008613B9" w:rsidRDefault="00000000">
      <w:pPr>
        <w:pStyle w:val="ListNumber"/>
        <w:spacing w:after="40"/>
        <w:ind w:left="115"/>
      </w:pPr>
      <w:r>
        <w:t>Why is securing the Admin API considered a best practice?</w:t>
      </w:r>
    </w:p>
    <w:p w14:paraId="6F3C6E8D" w14:textId="77777777" w:rsidR="008613B9" w:rsidRDefault="00000000">
      <w:pPr>
        <w:pStyle w:val="ListNumber"/>
        <w:spacing w:after="40"/>
        <w:ind w:left="115"/>
      </w:pPr>
      <w:r>
        <w:t xml:space="preserve">How do declarative configuration tools such as </w:t>
      </w:r>
      <w:proofErr w:type="spellStart"/>
      <w:r>
        <w:t>decK</w:t>
      </w:r>
      <w:proofErr w:type="spellEnd"/>
      <w:r>
        <w:t xml:space="preserve"> or Terraform fit a </w:t>
      </w:r>
      <w:proofErr w:type="spellStart"/>
      <w:r>
        <w:t>GitOps</w:t>
      </w:r>
      <w:proofErr w:type="spellEnd"/>
      <w:r>
        <w:t xml:space="preserve"> workflow?</w:t>
      </w:r>
    </w:p>
    <w:p w14:paraId="7C6A1387" w14:textId="77777777" w:rsidR="008613B9" w:rsidRDefault="00000000">
      <w:pPr>
        <w:pStyle w:val="ListNumber"/>
        <w:spacing w:after="40"/>
        <w:ind w:left="115"/>
      </w:pPr>
      <w:r>
        <w:t>Why is Kong Gateway considered the heart of the data plane?</w:t>
      </w:r>
    </w:p>
    <w:p w14:paraId="0C7C2000" w14:textId="77777777" w:rsidR="008613B9" w:rsidRDefault="00000000">
      <w:pPr>
        <w:pStyle w:val="ListNumber"/>
        <w:spacing w:after="40"/>
        <w:ind w:left="115"/>
      </w:pPr>
      <w:r>
        <w:t>How would you explain the difference between runtime gateway traffic and gateway configuration management?</w:t>
      </w:r>
    </w:p>
    <w:p w14:paraId="10E46084"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4F46B044" w14:textId="77777777">
        <w:trPr>
          <w:jc w:val="center"/>
        </w:trPr>
        <w:tc>
          <w:tcPr>
            <w:tcW w:w="9936" w:type="dxa"/>
            <w:shd w:val="clear" w:color="auto" w:fill="EDE9FE"/>
            <w:tcMar>
              <w:top w:w="90" w:type="dxa"/>
              <w:left w:w="120" w:type="dxa"/>
              <w:bottom w:w="90" w:type="dxa"/>
              <w:right w:w="120" w:type="dxa"/>
            </w:tcMar>
          </w:tcPr>
          <w:p w14:paraId="24576A7E" w14:textId="77777777" w:rsidR="008613B9" w:rsidRDefault="00000000">
            <w:pPr>
              <w:spacing w:after="40"/>
            </w:pPr>
            <w:r>
              <w:rPr>
                <w:b/>
                <w:color w:val="2F2A7C"/>
                <w:sz w:val="26"/>
              </w:rPr>
              <w:t>Section 4. AI Gateway</w:t>
            </w:r>
          </w:p>
          <w:p w14:paraId="6A70BE6D" w14:textId="77777777" w:rsidR="008613B9" w:rsidRDefault="00000000">
            <w:pPr>
              <w:spacing w:after="0"/>
              <w:rPr>
                <w:color w:val="4B5563"/>
                <w:sz w:val="19"/>
              </w:rPr>
            </w:pPr>
            <w:r>
              <w:rPr>
                <w:color w:val="4B5563"/>
                <w:sz w:val="19"/>
              </w:rPr>
              <w:t>Provider-agnostic AI traffic management, prompt governance, semantic caching, prompt optimization, observability and secrets management.</w:t>
            </w:r>
          </w:p>
          <w:p w14:paraId="02464972" w14:textId="77777777" w:rsidR="00A5141C" w:rsidRDefault="00A5141C" w:rsidP="00A5141C">
            <w:pPr>
              <w:spacing w:after="60"/>
              <w:ind w:left="259" w:hanging="216"/>
            </w:pPr>
            <w:r>
              <w:rPr>
                <w:b/>
                <w:color w:val="0E7C86"/>
              </w:rPr>
              <w:t xml:space="preserve">• </w:t>
            </w:r>
            <w:r>
              <w:t>AI Gateway is for governing, securing, and observing AI traffic; it is not a model-hosting platform.</w:t>
            </w:r>
          </w:p>
          <w:p w14:paraId="5D7C58D4" w14:textId="77777777" w:rsidR="00A5141C" w:rsidRDefault="00A5141C" w:rsidP="00A5141C">
            <w:pPr>
              <w:spacing w:after="60"/>
              <w:ind w:left="259" w:hanging="216"/>
            </w:pPr>
            <w:r>
              <w:rPr>
                <w:b/>
                <w:color w:val="0E7C86"/>
              </w:rPr>
              <w:t xml:space="preserve">• </w:t>
            </w:r>
            <w:r>
              <w:t>Provider-agnostic access is through a single API layer, which helps reduce vendor lock-in.</w:t>
            </w:r>
          </w:p>
          <w:p w14:paraId="489D22A3" w14:textId="6AEC6747" w:rsidR="00A5141C" w:rsidRDefault="00A5141C" w:rsidP="00A5141C">
            <w:pPr>
              <w:spacing w:after="60"/>
              <w:ind w:left="259" w:hanging="216"/>
            </w:pPr>
            <w:r>
              <w:rPr>
                <w:b/>
                <w:color w:val="0E7C86"/>
              </w:rPr>
              <w:t xml:space="preserve">• </w:t>
            </w:r>
            <w:r>
              <w:t>Know the AI governance plugins and optimization features: Prompt Guard, PII Sanitizer, semantic caching, prompt decoration/compression/RAG, observability options, and Config Store for secrets.</w:t>
            </w:r>
          </w:p>
        </w:tc>
      </w:tr>
    </w:tbl>
    <w:p w14:paraId="65E4ED81" w14:textId="77777777" w:rsidR="008613B9" w:rsidRDefault="00000000">
      <w:pPr>
        <w:pStyle w:val="ListNumber"/>
        <w:spacing w:after="40"/>
        <w:ind w:left="115"/>
      </w:pPr>
      <w:r>
        <w:t>What is the core purpose of AI Gateway, and what is it explicitly not meant for?</w:t>
      </w:r>
    </w:p>
    <w:p w14:paraId="1A784EAC" w14:textId="77777777" w:rsidR="008613B9" w:rsidRDefault="00000000">
      <w:pPr>
        <w:pStyle w:val="ListNumber"/>
        <w:spacing w:after="40"/>
        <w:ind w:left="115"/>
      </w:pPr>
      <w:r>
        <w:t>Why is the “single, unified API layer” important in the AI Gateway section?</w:t>
      </w:r>
    </w:p>
    <w:p w14:paraId="146EEA0A" w14:textId="77777777" w:rsidR="008613B9" w:rsidRDefault="00000000">
      <w:pPr>
        <w:pStyle w:val="ListNumber"/>
        <w:spacing w:after="40"/>
        <w:ind w:left="115"/>
      </w:pPr>
      <w:r>
        <w:t>What does the provider-agnostic design prevent from a platform strategy perspective?</w:t>
      </w:r>
    </w:p>
    <w:p w14:paraId="7E153508" w14:textId="77777777" w:rsidR="008613B9" w:rsidRDefault="00000000">
      <w:pPr>
        <w:pStyle w:val="ListNumber"/>
        <w:spacing w:after="40"/>
        <w:ind w:left="115"/>
      </w:pPr>
      <w:r>
        <w:t>When should AI Prompt Guard be used?</w:t>
      </w:r>
    </w:p>
    <w:p w14:paraId="0EA064FA" w14:textId="77777777" w:rsidR="008613B9" w:rsidRDefault="00000000">
      <w:pPr>
        <w:pStyle w:val="ListNumber"/>
        <w:spacing w:after="40"/>
        <w:ind w:left="115"/>
      </w:pPr>
      <w:r>
        <w:t>When should AI PII Sanitizer be used?</w:t>
      </w:r>
    </w:p>
    <w:p w14:paraId="3A4E820B" w14:textId="77777777" w:rsidR="008613B9" w:rsidRDefault="00000000">
      <w:pPr>
        <w:pStyle w:val="ListNumber"/>
        <w:spacing w:after="40"/>
        <w:ind w:left="115"/>
      </w:pPr>
      <w:r>
        <w:t>How does semantic caching reduce cost without requiring identical prompt text?</w:t>
      </w:r>
    </w:p>
    <w:p w14:paraId="70DFB4D0" w14:textId="77777777" w:rsidR="008613B9" w:rsidRDefault="00000000">
      <w:pPr>
        <w:pStyle w:val="ListNumber"/>
        <w:spacing w:after="40"/>
        <w:ind w:left="115"/>
      </w:pPr>
      <w:r>
        <w:t>Which prompt management capabilities are called out in the guide, and what do they help optimize?</w:t>
      </w:r>
    </w:p>
    <w:p w14:paraId="51288114" w14:textId="77777777" w:rsidR="008613B9" w:rsidRDefault="00000000">
      <w:pPr>
        <w:pStyle w:val="ListNumber"/>
        <w:spacing w:after="40"/>
        <w:ind w:left="115"/>
      </w:pPr>
      <w:r>
        <w:t>What observability options are mentioned for monitoring AI traffic?</w:t>
      </w:r>
    </w:p>
    <w:p w14:paraId="19ECBD4D" w14:textId="77777777" w:rsidR="008613B9" w:rsidRDefault="00000000">
      <w:pPr>
        <w:pStyle w:val="ListNumber"/>
        <w:spacing w:after="40"/>
        <w:ind w:left="115"/>
      </w:pPr>
      <w:r>
        <w:t>Why does the Konnect Config Store matter in AI Gateway scenarios?</w:t>
      </w:r>
    </w:p>
    <w:p w14:paraId="2A26EF11" w14:textId="77777777" w:rsidR="008613B9" w:rsidRDefault="00000000">
      <w:pPr>
        <w:pStyle w:val="ListNumber"/>
        <w:spacing w:after="40"/>
        <w:ind w:left="115"/>
      </w:pPr>
      <w:r>
        <w:t>How would you explain the difference between AI governance features and AI performance optimization features?</w:t>
      </w:r>
    </w:p>
    <w:p w14:paraId="32AE2C94"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7AEF7704" w14:textId="77777777">
        <w:trPr>
          <w:jc w:val="center"/>
        </w:trPr>
        <w:tc>
          <w:tcPr>
            <w:tcW w:w="9936" w:type="dxa"/>
            <w:shd w:val="clear" w:color="auto" w:fill="EAF2FF"/>
            <w:tcMar>
              <w:top w:w="90" w:type="dxa"/>
              <w:left w:w="120" w:type="dxa"/>
              <w:bottom w:w="90" w:type="dxa"/>
              <w:right w:w="120" w:type="dxa"/>
            </w:tcMar>
          </w:tcPr>
          <w:p w14:paraId="5EF0F597" w14:textId="77777777" w:rsidR="008613B9" w:rsidRDefault="00000000">
            <w:pPr>
              <w:spacing w:after="40"/>
            </w:pPr>
            <w:r>
              <w:rPr>
                <w:b/>
                <w:color w:val="2F2A7C"/>
                <w:sz w:val="26"/>
              </w:rPr>
              <w:lastRenderedPageBreak/>
              <w:t>Section 5. Service Mesh</w:t>
            </w:r>
          </w:p>
          <w:p w14:paraId="11B68B7D" w14:textId="77777777" w:rsidR="008613B9" w:rsidRDefault="00000000">
            <w:pPr>
              <w:spacing w:after="0"/>
              <w:rPr>
                <w:color w:val="4B5563"/>
                <w:sz w:val="19"/>
              </w:rPr>
            </w:pPr>
            <w:r>
              <w:rPr>
                <w:color w:val="4B5563"/>
                <w:sz w:val="19"/>
              </w:rPr>
              <w:t xml:space="preserve">Zero-trust east-west traffic, </w:t>
            </w:r>
            <w:proofErr w:type="spellStart"/>
            <w:r>
              <w:rPr>
                <w:color w:val="4B5563"/>
                <w:sz w:val="19"/>
              </w:rPr>
              <w:t>mTLS</w:t>
            </w:r>
            <w:proofErr w:type="spellEnd"/>
            <w:r>
              <w:rPr>
                <w:color w:val="4B5563"/>
                <w:sz w:val="19"/>
              </w:rPr>
              <w:t xml:space="preserve">, </w:t>
            </w:r>
            <w:proofErr w:type="spellStart"/>
            <w:r>
              <w:rPr>
                <w:color w:val="4B5563"/>
                <w:sz w:val="19"/>
              </w:rPr>
              <w:t>MeshTrafficPermission</w:t>
            </w:r>
            <w:proofErr w:type="spellEnd"/>
            <w:r>
              <w:rPr>
                <w:color w:val="4B5563"/>
                <w:sz w:val="19"/>
              </w:rPr>
              <w:t xml:space="preserve"> and sidecar-based traffic routing.</w:t>
            </w:r>
          </w:p>
          <w:p w14:paraId="2311EE30" w14:textId="77777777" w:rsidR="00A5141C" w:rsidRDefault="00A5141C" w:rsidP="00A5141C">
            <w:pPr>
              <w:spacing w:after="60"/>
              <w:ind w:left="259" w:hanging="216"/>
            </w:pPr>
            <w:r>
              <w:t>Kong Mesh focuses on east-west service-to-service communication inside the environment.</w:t>
            </w:r>
          </w:p>
          <w:p w14:paraId="01EB6EA0" w14:textId="77777777" w:rsidR="00A5141C" w:rsidRDefault="00A5141C" w:rsidP="00A5141C">
            <w:pPr>
              <w:spacing w:after="60"/>
              <w:ind w:left="259" w:hanging="216"/>
            </w:pPr>
            <w:r>
              <w:rPr>
                <w:b/>
                <w:color w:val="0E7C86"/>
              </w:rPr>
              <w:t xml:space="preserve">• </w:t>
            </w:r>
            <w:proofErr w:type="spellStart"/>
            <w:r>
              <w:t>mTLS</w:t>
            </w:r>
            <w:proofErr w:type="spellEnd"/>
            <w:r>
              <w:t xml:space="preserve">-enabled traffic is encrypted and denied by default until explicitly allowed with </w:t>
            </w:r>
            <w:proofErr w:type="spellStart"/>
            <w:r>
              <w:t>MeshTrafficPermission</w:t>
            </w:r>
            <w:proofErr w:type="spellEnd"/>
            <w:r>
              <w:t>.</w:t>
            </w:r>
          </w:p>
          <w:p w14:paraId="5D0A9B2A" w14:textId="17C81FA0" w:rsidR="00A5141C" w:rsidRDefault="00A5141C" w:rsidP="00A5141C">
            <w:pPr>
              <w:spacing w:after="60"/>
              <w:ind w:left="259" w:hanging="216"/>
            </w:pPr>
            <w:r>
              <w:rPr>
                <w:b/>
                <w:color w:val="0E7C86"/>
              </w:rPr>
              <w:t xml:space="preserve">• </w:t>
            </w:r>
            <w:r>
              <w:t>In a single-zone deployment, sidecars communicate directly over the flat network using advertised IP addresses.</w:t>
            </w:r>
          </w:p>
        </w:tc>
      </w:tr>
    </w:tbl>
    <w:p w14:paraId="4FB5CFB6" w14:textId="77777777" w:rsidR="008613B9" w:rsidRDefault="00000000">
      <w:pPr>
        <w:pStyle w:val="ListNumber"/>
        <w:spacing w:after="40"/>
        <w:ind w:left="115"/>
      </w:pPr>
      <w:r>
        <w:t>What traffic pattern is Service Mesh mainly responsible for protecting?</w:t>
      </w:r>
    </w:p>
    <w:p w14:paraId="0CEE4B51" w14:textId="77777777" w:rsidR="008613B9" w:rsidRDefault="00000000">
      <w:pPr>
        <w:pStyle w:val="ListNumber"/>
        <w:spacing w:after="40"/>
        <w:ind w:left="115"/>
      </w:pPr>
      <w:r>
        <w:t>How does Kong Mesh support zero-trust communication between services?</w:t>
      </w:r>
    </w:p>
    <w:p w14:paraId="2CCC1FDE" w14:textId="77777777" w:rsidR="008613B9" w:rsidRDefault="00000000">
      <w:pPr>
        <w:pStyle w:val="ListNumber"/>
        <w:spacing w:after="40"/>
        <w:ind w:left="115"/>
      </w:pPr>
      <w:r>
        <w:t xml:space="preserve">What changes when </w:t>
      </w:r>
      <w:proofErr w:type="spellStart"/>
      <w:r>
        <w:t>mTLS</w:t>
      </w:r>
      <w:proofErr w:type="spellEnd"/>
      <w:r>
        <w:t xml:space="preserve"> is enabled inside the mesh?</w:t>
      </w:r>
    </w:p>
    <w:p w14:paraId="2DEF5F64" w14:textId="77777777" w:rsidR="008613B9" w:rsidRDefault="00000000">
      <w:pPr>
        <w:pStyle w:val="ListNumber"/>
        <w:spacing w:after="40"/>
        <w:ind w:left="115"/>
      </w:pPr>
      <w:r>
        <w:t xml:space="preserve">Why is </w:t>
      </w:r>
      <w:proofErr w:type="spellStart"/>
      <w:r>
        <w:t>MeshTrafficPermission</w:t>
      </w:r>
      <w:proofErr w:type="spellEnd"/>
      <w:r>
        <w:t xml:space="preserve"> important in a default-deny model?</w:t>
      </w:r>
    </w:p>
    <w:p w14:paraId="532B4DB4" w14:textId="77777777" w:rsidR="008613B9" w:rsidRDefault="00000000">
      <w:pPr>
        <w:pStyle w:val="ListNumber"/>
        <w:spacing w:after="40"/>
        <w:ind w:left="115"/>
      </w:pPr>
      <w:r>
        <w:t xml:space="preserve">What should the </w:t>
      </w:r>
      <w:proofErr w:type="spellStart"/>
      <w:r>
        <w:t>targetRef</w:t>
      </w:r>
      <w:proofErr w:type="spellEnd"/>
      <w:r>
        <w:t xml:space="preserve"> and from clauses represent in an allow policy?</w:t>
      </w:r>
    </w:p>
    <w:p w14:paraId="3F50CC15" w14:textId="77777777" w:rsidR="008613B9" w:rsidRDefault="00000000">
      <w:pPr>
        <w:pStyle w:val="ListNumber"/>
        <w:spacing w:after="40"/>
        <w:ind w:left="115"/>
      </w:pPr>
      <w:r>
        <w:t>How do sidecar proxies communicate in a single-zone deployment according to the guide?</w:t>
      </w:r>
    </w:p>
    <w:p w14:paraId="19B2055E" w14:textId="77777777" w:rsidR="008613B9" w:rsidRDefault="00000000">
      <w:pPr>
        <w:pStyle w:val="ListNumber"/>
        <w:spacing w:after="40"/>
        <w:ind w:left="115"/>
      </w:pPr>
      <w:r>
        <w:t>Why is Kong Mesh described as a centralized management plane for service meshes?</w:t>
      </w:r>
    </w:p>
    <w:p w14:paraId="5D84A26A" w14:textId="77777777" w:rsidR="008613B9" w:rsidRDefault="00000000">
      <w:pPr>
        <w:pStyle w:val="ListNumber"/>
        <w:spacing w:after="40"/>
        <w:ind w:left="115"/>
      </w:pPr>
      <w:r>
        <w:t>How would you explain the difference between API Gateway security and Service Mesh security?</w:t>
      </w:r>
    </w:p>
    <w:p w14:paraId="4457B059" w14:textId="77777777" w:rsidR="008613B9" w:rsidRDefault="00000000">
      <w:pPr>
        <w:pStyle w:val="ListNumber"/>
        <w:spacing w:after="40"/>
        <w:ind w:left="115"/>
      </w:pPr>
      <w:r>
        <w:t>What is the exam-safe definition of east-west traffic?</w:t>
      </w:r>
    </w:p>
    <w:p w14:paraId="73151920" w14:textId="77777777" w:rsidR="008613B9" w:rsidRDefault="00000000">
      <w:pPr>
        <w:pStyle w:val="ListNumber"/>
        <w:spacing w:after="40"/>
        <w:ind w:left="115"/>
      </w:pPr>
      <w:r>
        <w:t>In a scenario asking for service-to-service encryption plus explicit allow rules, which section concepts should immediately come to mind?</w:t>
      </w:r>
    </w:p>
    <w:p w14:paraId="0B71D5D1"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60F631EF" w14:textId="77777777">
        <w:trPr>
          <w:jc w:val="center"/>
        </w:trPr>
        <w:tc>
          <w:tcPr>
            <w:tcW w:w="9936" w:type="dxa"/>
            <w:shd w:val="clear" w:color="auto" w:fill="EDE9FE"/>
            <w:tcMar>
              <w:top w:w="90" w:type="dxa"/>
              <w:left w:w="120" w:type="dxa"/>
              <w:bottom w:w="90" w:type="dxa"/>
              <w:right w:w="120" w:type="dxa"/>
            </w:tcMar>
          </w:tcPr>
          <w:p w14:paraId="292469B3" w14:textId="77777777" w:rsidR="008613B9" w:rsidRDefault="00000000">
            <w:pPr>
              <w:spacing w:after="40"/>
            </w:pPr>
            <w:r>
              <w:rPr>
                <w:b/>
                <w:color w:val="2F2A7C"/>
                <w:sz w:val="26"/>
              </w:rPr>
              <w:t>Section 6. Dev Portal</w:t>
            </w:r>
          </w:p>
          <w:p w14:paraId="63C39AE4" w14:textId="77777777" w:rsidR="008613B9" w:rsidRDefault="00000000">
            <w:pPr>
              <w:spacing w:after="0"/>
              <w:rPr>
                <w:color w:val="4B5563"/>
                <w:sz w:val="19"/>
              </w:rPr>
            </w:pPr>
            <w:r>
              <w:rPr>
                <w:color w:val="4B5563"/>
                <w:sz w:val="19"/>
              </w:rPr>
              <w:t>Developer self-service, secured Try It flow, branding, visibility, roles and SSO integration.</w:t>
            </w:r>
          </w:p>
          <w:p w14:paraId="621A0A39" w14:textId="77777777" w:rsidR="00A5141C" w:rsidRDefault="00A5141C" w:rsidP="00A5141C">
            <w:pPr>
              <w:spacing w:after="60"/>
              <w:ind w:left="259" w:hanging="216"/>
            </w:pPr>
            <w:r>
              <w:t>Dev Portal is the public or private storefront for API consumers and supports self-service discovery, consumption, and testing.</w:t>
            </w:r>
          </w:p>
          <w:p w14:paraId="1C070E0B" w14:textId="77777777" w:rsidR="00A5141C" w:rsidRDefault="00A5141C" w:rsidP="00A5141C">
            <w:pPr>
              <w:spacing w:after="60"/>
              <w:ind w:left="259" w:hanging="216"/>
            </w:pPr>
            <w:r>
              <w:rPr>
                <w:b/>
                <w:color w:val="0E7C86"/>
              </w:rPr>
              <w:t xml:space="preserve">• </w:t>
            </w:r>
            <w:r>
              <w:t>The secured “Try It” flow is sequential: publish API, link to gateway service, configure app auth strategy, enable user authentication, then have the developer register an application and use the credential.</w:t>
            </w:r>
          </w:p>
          <w:p w14:paraId="74F7C966" w14:textId="00D51A17" w:rsidR="00A5141C" w:rsidRDefault="00A5141C" w:rsidP="00A5141C">
            <w:pPr>
              <w:spacing w:after="60"/>
              <w:ind w:left="259" w:hanging="216"/>
            </w:pPr>
            <w:r>
              <w:rPr>
                <w:b/>
                <w:color w:val="0E7C86"/>
              </w:rPr>
              <w:t xml:space="preserve">• </w:t>
            </w:r>
            <w:r>
              <w:t>Know customization options, public vs private visibility, API Viewer read-only access, and SSO/IdP-based developer login.</w:t>
            </w:r>
          </w:p>
        </w:tc>
      </w:tr>
    </w:tbl>
    <w:p w14:paraId="5FE67C9B" w14:textId="77777777" w:rsidR="008613B9" w:rsidRDefault="00000000">
      <w:pPr>
        <w:pStyle w:val="ListNumber"/>
        <w:spacing w:after="40"/>
        <w:ind w:left="115"/>
      </w:pPr>
      <w:r>
        <w:t>What is the primary purpose of the Dev Portal?</w:t>
      </w:r>
    </w:p>
    <w:p w14:paraId="28473DE5" w14:textId="77777777" w:rsidR="008613B9" w:rsidRDefault="00000000">
      <w:pPr>
        <w:pStyle w:val="ListNumber"/>
        <w:spacing w:after="40"/>
        <w:ind w:left="115"/>
      </w:pPr>
      <w:r>
        <w:t>List the correct sequence a developer must follow to use Try It for a secured API.</w:t>
      </w:r>
    </w:p>
    <w:p w14:paraId="501E5022" w14:textId="77777777" w:rsidR="008613B9" w:rsidRDefault="00000000">
      <w:pPr>
        <w:pStyle w:val="ListNumber"/>
        <w:spacing w:after="40"/>
        <w:ind w:left="115"/>
      </w:pPr>
      <w:r>
        <w:t>Why is linking the API to an underlying Gateway service necessary in the portal flow?</w:t>
      </w:r>
    </w:p>
    <w:p w14:paraId="35F50F4E" w14:textId="77777777" w:rsidR="008613B9" w:rsidRDefault="00000000">
      <w:pPr>
        <w:pStyle w:val="ListNumber"/>
        <w:spacing w:after="40"/>
        <w:ind w:left="115"/>
      </w:pPr>
      <w:r>
        <w:t>What is the role of an application authentication strategy in the Try It workflow?</w:t>
      </w:r>
    </w:p>
    <w:p w14:paraId="1558ECD8" w14:textId="77777777" w:rsidR="008613B9" w:rsidRDefault="00000000">
      <w:pPr>
        <w:pStyle w:val="ListNumber"/>
        <w:spacing w:after="40"/>
        <w:ind w:left="115"/>
      </w:pPr>
      <w:r>
        <w:t>Why is enabling portal user authentication separate from securing the API itself?</w:t>
      </w:r>
    </w:p>
    <w:p w14:paraId="0F82D537" w14:textId="77777777" w:rsidR="008613B9" w:rsidRDefault="00000000">
      <w:pPr>
        <w:pStyle w:val="ListNumber"/>
        <w:spacing w:after="40"/>
        <w:ind w:left="115"/>
      </w:pPr>
      <w:r>
        <w:t>When should you choose private visibility instead of public visibility?</w:t>
      </w:r>
    </w:p>
    <w:p w14:paraId="293A620B" w14:textId="77777777" w:rsidR="008613B9" w:rsidRDefault="00000000">
      <w:pPr>
        <w:pStyle w:val="ListNumber"/>
        <w:spacing w:after="40"/>
        <w:ind w:left="115"/>
      </w:pPr>
      <w:r>
        <w:t>What kind of access does the API Viewer role provide?</w:t>
      </w:r>
    </w:p>
    <w:p w14:paraId="3FD00947" w14:textId="77777777" w:rsidR="008613B9" w:rsidRDefault="00000000">
      <w:pPr>
        <w:pStyle w:val="ListNumber"/>
        <w:spacing w:after="40"/>
        <w:ind w:left="115"/>
      </w:pPr>
      <w:r>
        <w:t>What customization options are explicitly mentioned in the guide?</w:t>
      </w:r>
    </w:p>
    <w:p w14:paraId="2B00B4FF" w14:textId="77777777" w:rsidR="008613B9" w:rsidRDefault="00000000">
      <w:pPr>
        <w:pStyle w:val="ListNumber"/>
        <w:spacing w:after="40"/>
        <w:ind w:left="115"/>
      </w:pPr>
      <w:r>
        <w:t>How does SSO change the developer onboarding and approval experience?</w:t>
      </w:r>
    </w:p>
    <w:p w14:paraId="552C6A0F" w14:textId="77777777" w:rsidR="008613B9" w:rsidRDefault="00000000">
      <w:pPr>
        <w:pStyle w:val="ListNumber"/>
        <w:spacing w:after="40"/>
        <w:ind w:left="115"/>
      </w:pPr>
      <w:r>
        <w:t>What is the easiest memory phrase to reconstruct the secured Try It sequence in the exam?</w:t>
      </w:r>
    </w:p>
    <w:p w14:paraId="23EDAFF8"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2F678C16" w14:textId="77777777">
        <w:trPr>
          <w:jc w:val="center"/>
        </w:trPr>
        <w:tc>
          <w:tcPr>
            <w:tcW w:w="9936" w:type="dxa"/>
            <w:shd w:val="clear" w:color="auto" w:fill="EAF2FF"/>
            <w:tcMar>
              <w:top w:w="90" w:type="dxa"/>
              <w:left w:w="120" w:type="dxa"/>
              <w:bottom w:w="90" w:type="dxa"/>
              <w:right w:w="120" w:type="dxa"/>
            </w:tcMar>
          </w:tcPr>
          <w:p w14:paraId="708493DC" w14:textId="77777777" w:rsidR="008613B9" w:rsidRDefault="00000000">
            <w:pPr>
              <w:spacing w:after="40"/>
            </w:pPr>
            <w:r>
              <w:rPr>
                <w:b/>
                <w:color w:val="2F2A7C"/>
                <w:sz w:val="26"/>
              </w:rPr>
              <w:t>Section 7. Service Catalog</w:t>
            </w:r>
          </w:p>
          <w:p w14:paraId="2C0C53AA" w14:textId="77777777" w:rsidR="008613B9" w:rsidRDefault="00000000">
            <w:pPr>
              <w:spacing w:after="0"/>
              <w:rPr>
                <w:color w:val="4B5563"/>
                <w:sz w:val="19"/>
              </w:rPr>
            </w:pPr>
            <w:r>
              <w:rPr>
                <w:color w:val="4B5563"/>
                <w:sz w:val="19"/>
              </w:rPr>
              <w:t>Centralized inventory of services, scorecards, governance and third-party integrations.</w:t>
            </w:r>
          </w:p>
          <w:p w14:paraId="6FF26E88" w14:textId="77777777" w:rsidR="00A5141C" w:rsidRDefault="00A5141C" w:rsidP="00A5141C">
            <w:pPr>
              <w:spacing w:after="60"/>
              <w:ind w:left="259" w:hanging="216"/>
            </w:pPr>
            <w:r>
              <w:rPr>
                <w:b/>
                <w:color w:val="0E7C86"/>
              </w:rPr>
              <w:t xml:space="preserve">• </w:t>
            </w:r>
            <w:r>
              <w:t>Service Catalog is the centralized inventory for technical assets across the organization, whether managed by Kong or not.</w:t>
            </w:r>
          </w:p>
          <w:p w14:paraId="42874613" w14:textId="77777777" w:rsidR="00A5141C" w:rsidRDefault="00A5141C" w:rsidP="00A5141C">
            <w:pPr>
              <w:spacing w:after="60"/>
              <w:ind w:left="259" w:hanging="216"/>
            </w:pPr>
            <w:r>
              <w:rPr>
                <w:b/>
                <w:color w:val="0E7C86"/>
              </w:rPr>
              <w:lastRenderedPageBreak/>
              <w:t xml:space="preserve">• </w:t>
            </w:r>
            <w:r>
              <w:t>Governance is reinforced through scorecards and best-practice criteria.</w:t>
            </w:r>
          </w:p>
          <w:p w14:paraId="5A982BAE" w14:textId="77777777" w:rsidR="00A5141C" w:rsidRDefault="00A5141C" w:rsidP="00A5141C">
            <w:pPr>
              <w:spacing w:after="60"/>
              <w:ind w:left="259" w:hanging="216"/>
            </w:pPr>
            <w:r>
              <w:rPr>
                <w:b/>
                <w:color w:val="0E7C86"/>
              </w:rPr>
              <w:t xml:space="preserve">• </w:t>
            </w:r>
            <w:r>
              <w:t>Know the integrations listed in the guide: GitHub, Datadog, PagerDuty, and Slack.</w:t>
            </w:r>
          </w:p>
          <w:p w14:paraId="292945CD" w14:textId="77777777" w:rsidR="00A5141C" w:rsidRDefault="00A5141C">
            <w:pPr>
              <w:spacing w:after="0"/>
            </w:pPr>
          </w:p>
        </w:tc>
      </w:tr>
    </w:tbl>
    <w:p w14:paraId="3275EDD4" w14:textId="77777777" w:rsidR="008613B9" w:rsidRDefault="00000000">
      <w:pPr>
        <w:pStyle w:val="ListNumber"/>
        <w:spacing w:after="40"/>
        <w:ind w:left="115"/>
      </w:pPr>
      <w:r>
        <w:lastRenderedPageBreak/>
        <w:t>What is the core purpose of Service Catalog?</w:t>
      </w:r>
    </w:p>
    <w:p w14:paraId="71319C94" w14:textId="77777777" w:rsidR="008613B9" w:rsidRDefault="00000000">
      <w:pPr>
        <w:pStyle w:val="ListNumber"/>
        <w:spacing w:after="40"/>
        <w:ind w:left="115"/>
      </w:pPr>
      <w:r>
        <w:t>Why does the guide describe the catalog as a “single source of truth” for technical assets?</w:t>
      </w:r>
    </w:p>
    <w:p w14:paraId="1750CD4F" w14:textId="77777777" w:rsidR="008613B9" w:rsidRDefault="00000000">
      <w:pPr>
        <w:pStyle w:val="ListNumber"/>
        <w:spacing w:after="40"/>
        <w:ind w:left="115"/>
      </w:pPr>
      <w:r>
        <w:t>Who is the catalog mainly intended for?</w:t>
      </w:r>
    </w:p>
    <w:p w14:paraId="11E106C6" w14:textId="77777777" w:rsidR="008613B9" w:rsidRDefault="00000000">
      <w:pPr>
        <w:pStyle w:val="ListNumber"/>
        <w:spacing w:after="40"/>
        <w:ind w:left="115"/>
      </w:pPr>
      <w:r>
        <w:t>How do scorecards support governance and best practices?</w:t>
      </w:r>
    </w:p>
    <w:p w14:paraId="00CDA0D1" w14:textId="77777777" w:rsidR="008613B9" w:rsidRDefault="00000000">
      <w:pPr>
        <w:pStyle w:val="ListNumber"/>
        <w:spacing w:after="40"/>
        <w:ind w:left="115"/>
      </w:pPr>
      <w:r>
        <w:t>Why does embedding governance in the catalog help reduce tool sprawl?</w:t>
      </w:r>
    </w:p>
    <w:p w14:paraId="6B9F1EF5" w14:textId="77777777" w:rsidR="008613B9" w:rsidRDefault="00000000">
      <w:pPr>
        <w:pStyle w:val="ListNumber"/>
        <w:spacing w:after="40"/>
        <w:ind w:left="115"/>
      </w:pPr>
      <w:r>
        <w:t>Which third-party systems are explicitly called out as catalog integrations?</w:t>
      </w:r>
    </w:p>
    <w:p w14:paraId="52737D36" w14:textId="77777777" w:rsidR="008613B9" w:rsidRDefault="00000000">
      <w:pPr>
        <w:pStyle w:val="ListNumber"/>
        <w:spacing w:after="40"/>
        <w:ind w:left="115"/>
      </w:pPr>
      <w:r>
        <w:t>What kind of operational benefit comes from seeing GitHub, Datadog, PagerDuty and Slack context in one place?</w:t>
      </w:r>
    </w:p>
    <w:p w14:paraId="33976EB0" w14:textId="77777777" w:rsidR="008613B9" w:rsidRDefault="00000000">
      <w:pPr>
        <w:pStyle w:val="ListNumber"/>
        <w:spacing w:after="40"/>
        <w:ind w:left="115"/>
      </w:pPr>
      <w:r>
        <w:t>How is Service Catalog different from Dev Portal?</w:t>
      </w:r>
    </w:p>
    <w:p w14:paraId="537E2942" w14:textId="77777777" w:rsidR="008613B9" w:rsidRDefault="00000000">
      <w:pPr>
        <w:pStyle w:val="ListNumber"/>
        <w:spacing w:after="40"/>
        <w:ind w:left="115"/>
      </w:pPr>
      <w:r>
        <w:t>How is Service Catalog different from Analytics?</w:t>
      </w:r>
    </w:p>
    <w:p w14:paraId="2A01A238" w14:textId="77777777" w:rsidR="008613B9" w:rsidRDefault="00000000">
      <w:pPr>
        <w:pStyle w:val="ListNumber"/>
        <w:spacing w:after="40"/>
        <w:ind w:left="115"/>
      </w:pPr>
      <w:r>
        <w:t>In an exam question about ownership tracking and discoverability of internal technical assets, why is Service Catalog the best fit?</w:t>
      </w:r>
    </w:p>
    <w:p w14:paraId="1BB8FEA3"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39C59760" w14:textId="77777777">
        <w:trPr>
          <w:jc w:val="center"/>
        </w:trPr>
        <w:tc>
          <w:tcPr>
            <w:tcW w:w="9936" w:type="dxa"/>
            <w:shd w:val="clear" w:color="auto" w:fill="EDE9FE"/>
            <w:tcMar>
              <w:top w:w="90" w:type="dxa"/>
              <w:left w:w="120" w:type="dxa"/>
              <w:bottom w:w="90" w:type="dxa"/>
              <w:right w:w="120" w:type="dxa"/>
            </w:tcMar>
          </w:tcPr>
          <w:p w14:paraId="230D60D9" w14:textId="77777777" w:rsidR="008613B9" w:rsidRDefault="00000000">
            <w:pPr>
              <w:spacing w:after="40"/>
            </w:pPr>
            <w:r>
              <w:rPr>
                <w:b/>
                <w:color w:val="2F2A7C"/>
                <w:sz w:val="26"/>
              </w:rPr>
              <w:t>Section 8. Analytics</w:t>
            </w:r>
          </w:p>
          <w:p w14:paraId="26FA5A44" w14:textId="77777777" w:rsidR="008613B9" w:rsidRDefault="00000000">
            <w:pPr>
              <w:spacing w:after="0"/>
              <w:rPr>
                <w:color w:val="4B5563"/>
                <w:sz w:val="19"/>
              </w:rPr>
            </w:pPr>
            <w:r>
              <w:rPr>
                <w:color w:val="4B5563"/>
                <w:sz w:val="19"/>
              </w:rPr>
              <w:t>Centralized observability, ingestion controls, error monitoring, custom dashboards, retention and telemetry buffering.</w:t>
            </w:r>
          </w:p>
          <w:p w14:paraId="6D65AC6E" w14:textId="77777777" w:rsidR="00A5141C" w:rsidRDefault="00A5141C" w:rsidP="00A5141C">
            <w:pPr>
              <w:spacing w:after="60"/>
              <w:ind w:left="259" w:hanging="216"/>
            </w:pPr>
            <w:r>
              <w:rPr>
                <w:b/>
                <w:color w:val="0E7C86"/>
              </w:rPr>
              <w:t xml:space="preserve">• </w:t>
            </w:r>
            <w:r>
              <w:t>Konnect Analytics provides centralized observability across APIs and services.</w:t>
            </w:r>
          </w:p>
          <w:p w14:paraId="7094EDF8" w14:textId="77777777" w:rsidR="00A5141C" w:rsidRDefault="00A5141C" w:rsidP="00A5141C">
            <w:pPr>
              <w:spacing w:after="60"/>
              <w:ind w:left="259" w:hanging="216"/>
            </w:pPr>
            <w:r>
              <w:rPr>
                <w:b/>
                <w:color w:val="0E7C86"/>
              </w:rPr>
              <w:t xml:space="preserve">• </w:t>
            </w:r>
            <w:r>
              <w:t>Know that Advanced Analytics ingestion can be controlled per Control Plane.</w:t>
            </w:r>
          </w:p>
          <w:p w14:paraId="5349300F" w14:textId="43CEEC91" w:rsidR="00A5141C" w:rsidRDefault="00A5141C" w:rsidP="00A5141C">
            <w:pPr>
              <w:spacing w:after="60"/>
              <w:ind w:left="259" w:hanging="216"/>
            </w:pPr>
            <w:r>
              <w:rPr>
                <w:b/>
                <w:color w:val="0E7C86"/>
              </w:rPr>
              <w:t xml:space="preserve">• </w:t>
            </w:r>
            <w:r>
              <w:t>Understand common exam facts: 5xx spikes usually point to upstream problems, default retention is 7 days, and telemetry can be buffered locally during connectivity loss.</w:t>
            </w:r>
          </w:p>
        </w:tc>
      </w:tr>
    </w:tbl>
    <w:p w14:paraId="6C4D153D" w14:textId="77777777" w:rsidR="008613B9" w:rsidRDefault="00000000">
      <w:pPr>
        <w:pStyle w:val="ListNumber"/>
        <w:spacing w:after="40"/>
        <w:ind w:left="115"/>
      </w:pPr>
      <w:r>
        <w:t>What is meant by centralized observability in the Analytics section?</w:t>
      </w:r>
    </w:p>
    <w:p w14:paraId="6434BD6B" w14:textId="77777777" w:rsidR="008613B9" w:rsidRDefault="00000000">
      <w:pPr>
        <w:pStyle w:val="ListNumber"/>
        <w:spacing w:after="40"/>
        <w:ind w:left="115"/>
      </w:pPr>
      <w:r>
        <w:t>How is analytics ingestion controlled according to the guide?</w:t>
      </w:r>
    </w:p>
    <w:p w14:paraId="5653A03D" w14:textId="77777777" w:rsidR="008613B9" w:rsidRDefault="00000000">
      <w:pPr>
        <w:pStyle w:val="ListNumber"/>
        <w:spacing w:after="40"/>
        <w:ind w:left="115"/>
      </w:pPr>
      <w:r>
        <w:t>What does a sudden spike in 5xx errors most likely indicate?</w:t>
      </w:r>
    </w:p>
    <w:p w14:paraId="6137335A" w14:textId="77777777" w:rsidR="008613B9" w:rsidRDefault="00000000">
      <w:pPr>
        <w:pStyle w:val="ListNumber"/>
        <w:spacing w:after="40"/>
        <w:ind w:left="115"/>
      </w:pPr>
      <w:r>
        <w:t>Why are custom dashboards important in Konnect analytics?</w:t>
      </w:r>
    </w:p>
    <w:p w14:paraId="1DB9F2D1" w14:textId="77777777" w:rsidR="008613B9" w:rsidRDefault="00000000">
      <w:pPr>
        <w:pStyle w:val="ListNumber"/>
        <w:spacing w:after="40"/>
        <w:ind w:left="115"/>
      </w:pPr>
      <w:r>
        <w:t>What is the default out-of-the-box analytics retention period?</w:t>
      </w:r>
    </w:p>
    <w:p w14:paraId="01A4FDB8" w14:textId="77777777" w:rsidR="008613B9" w:rsidRDefault="00000000">
      <w:pPr>
        <w:pStyle w:val="ListNumber"/>
        <w:spacing w:after="40"/>
        <w:ind w:left="115"/>
      </w:pPr>
      <w:r>
        <w:t>What happens to telemetry if a Data Plane loses connectivity to the Control Plane?</w:t>
      </w:r>
    </w:p>
    <w:p w14:paraId="31A61B64" w14:textId="77777777" w:rsidR="008613B9" w:rsidRDefault="00000000">
      <w:pPr>
        <w:pStyle w:val="ListNumber"/>
        <w:spacing w:after="40"/>
        <w:ind w:left="115"/>
      </w:pPr>
      <w:r>
        <w:t>Why should you avoid confusing analytics data with live API traffic handling?</w:t>
      </w:r>
    </w:p>
    <w:p w14:paraId="4C7590DD" w14:textId="77777777" w:rsidR="008613B9" w:rsidRDefault="00000000">
      <w:pPr>
        <w:pStyle w:val="ListNumber"/>
        <w:spacing w:after="40"/>
        <w:ind w:left="115"/>
      </w:pPr>
      <w:r>
        <w:t>How would you distinguish error monitoring from data ingestion controls?</w:t>
      </w:r>
    </w:p>
    <w:p w14:paraId="554342D7" w14:textId="77777777" w:rsidR="008613B9" w:rsidRDefault="00000000">
      <w:pPr>
        <w:pStyle w:val="ListNumber"/>
        <w:spacing w:after="40"/>
        <w:ind w:left="115"/>
      </w:pPr>
      <w:r>
        <w:t>When would analytics be part of an executive or business-level discussion instead of only an operations discussion?</w:t>
      </w:r>
    </w:p>
    <w:p w14:paraId="10681E74" w14:textId="77777777" w:rsidR="008613B9" w:rsidRDefault="00000000">
      <w:pPr>
        <w:pStyle w:val="ListNumber"/>
        <w:spacing w:after="40"/>
        <w:ind w:left="115"/>
      </w:pPr>
      <w:r>
        <w:t>Which two retention or buffering facts are most likely to show up as direct exam checks?</w:t>
      </w:r>
    </w:p>
    <w:p w14:paraId="056514A5"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6E843968" w14:textId="77777777">
        <w:trPr>
          <w:jc w:val="center"/>
        </w:trPr>
        <w:tc>
          <w:tcPr>
            <w:tcW w:w="9936" w:type="dxa"/>
            <w:shd w:val="clear" w:color="auto" w:fill="EAF2FF"/>
            <w:tcMar>
              <w:top w:w="90" w:type="dxa"/>
              <w:left w:w="120" w:type="dxa"/>
              <w:bottom w:w="90" w:type="dxa"/>
              <w:right w:w="120" w:type="dxa"/>
            </w:tcMar>
          </w:tcPr>
          <w:p w14:paraId="11D5C2E1" w14:textId="77777777" w:rsidR="008613B9" w:rsidRDefault="00000000">
            <w:pPr>
              <w:spacing w:after="40"/>
            </w:pPr>
            <w:r>
              <w:rPr>
                <w:b/>
                <w:color w:val="2F2A7C"/>
                <w:sz w:val="26"/>
              </w:rPr>
              <w:t>Section 9. Organizations &amp; Teams</w:t>
            </w:r>
          </w:p>
          <w:p w14:paraId="304CC079" w14:textId="77777777" w:rsidR="008613B9" w:rsidRDefault="00000000">
            <w:pPr>
              <w:spacing w:after="0"/>
              <w:rPr>
                <w:color w:val="4B5563"/>
                <w:sz w:val="19"/>
              </w:rPr>
            </w:pPr>
            <w:r>
              <w:rPr>
                <w:color w:val="4B5563"/>
                <w:sz w:val="19"/>
              </w:rPr>
              <w:t>Organization boundaries, geos, roles, predefined teams and the custom team creation sequence.</w:t>
            </w:r>
          </w:p>
          <w:p w14:paraId="0B809FED" w14:textId="77777777" w:rsidR="00A5141C" w:rsidRDefault="00A5141C" w:rsidP="00A5141C">
            <w:pPr>
              <w:spacing w:after="60"/>
              <w:ind w:left="259" w:hanging="216"/>
            </w:pPr>
            <w:r>
              <w:rPr>
                <w:b/>
                <w:color w:val="0E7C86"/>
              </w:rPr>
              <w:t xml:space="preserve">• </w:t>
            </w:r>
            <w:r>
              <w:t>An organization is an isolated tenant with its own resources; the guide recommends starting with a single organization for most users.</w:t>
            </w:r>
          </w:p>
          <w:p w14:paraId="608402E4" w14:textId="77777777" w:rsidR="00A5141C" w:rsidRDefault="00A5141C" w:rsidP="00A5141C">
            <w:pPr>
              <w:spacing w:after="60"/>
              <w:ind w:left="259" w:hanging="216"/>
            </w:pPr>
            <w:r>
              <w:rPr>
                <w:b/>
                <w:color w:val="0E7C86"/>
              </w:rPr>
              <w:t xml:space="preserve">• </w:t>
            </w:r>
            <w:r>
              <w:t>Geos are separate regional deployments, and region choice can matter for compliance.</w:t>
            </w:r>
          </w:p>
          <w:p w14:paraId="50A1E969" w14:textId="3D95DE8A" w:rsidR="00A5141C" w:rsidRDefault="00A5141C" w:rsidP="00A5141C">
            <w:pPr>
              <w:spacing w:after="60"/>
              <w:ind w:left="259" w:hanging="216"/>
            </w:pPr>
            <w:r>
              <w:rPr>
                <w:b/>
                <w:color w:val="0E7C86"/>
              </w:rPr>
              <w:t xml:space="preserve">• </w:t>
            </w:r>
            <w:r>
              <w:t>Managing users, teams, and roles requires Organization Admin access; predefined teams have fixed roles and cannot be modified or deleted.</w:t>
            </w:r>
          </w:p>
        </w:tc>
      </w:tr>
    </w:tbl>
    <w:p w14:paraId="619B49EF" w14:textId="77777777" w:rsidR="008613B9" w:rsidRDefault="00000000">
      <w:pPr>
        <w:pStyle w:val="ListNumber"/>
        <w:spacing w:after="40"/>
        <w:ind w:left="115"/>
      </w:pPr>
      <w:r>
        <w:t>What is a Konnect organization, and how is it different from a team?</w:t>
      </w:r>
    </w:p>
    <w:p w14:paraId="1D70391B" w14:textId="77777777" w:rsidR="008613B9" w:rsidRDefault="00000000">
      <w:pPr>
        <w:pStyle w:val="ListNumber"/>
        <w:spacing w:after="40"/>
        <w:ind w:left="115"/>
      </w:pPr>
      <w:r>
        <w:lastRenderedPageBreak/>
        <w:t>Why does the guide recommend starting with a single organization for most users?</w:t>
      </w:r>
    </w:p>
    <w:p w14:paraId="754B8E22" w14:textId="77777777" w:rsidR="008613B9" w:rsidRDefault="00000000">
      <w:pPr>
        <w:pStyle w:val="ListNumber"/>
        <w:spacing w:after="40"/>
        <w:ind w:left="115"/>
      </w:pPr>
      <w:r>
        <w:t>What are geos, and why do they matter for compliance discussions?</w:t>
      </w:r>
    </w:p>
    <w:p w14:paraId="6E989992" w14:textId="77777777" w:rsidR="008613B9" w:rsidRDefault="00000000">
      <w:pPr>
        <w:pStyle w:val="ListNumber"/>
        <w:spacing w:after="40"/>
        <w:ind w:left="115"/>
      </w:pPr>
      <w:r>
        <w:t>What is shared across geos, and what remains distinct between them?</w:t>
      </w:r>
    </w:p>
    <w:p w14:paraId="6F48738B" w14:textId="77777777" w:rsidR="008613B9" w:rsidRDefault="00000000">
      <w:pPr>
        <w:pStyle w:val="ListNumber"/>
        <w:spacing w:after="40"/>
        <w:ind w:left="115"/>
      </w:pPr>
      <w:r>
        <w:t>Who can manage users, teams and roles according to the study guide?</w:t>
      </w:r>
    </w:p>
    <w:p w14:paraId="49857EED" w14:textId="77777777" w:rsidR="008613B9" w:rsidRDefault="00000000">
      <w:pPr>
        <w:pStyle w:val="ListNumber"/>
        <w:spacing w:after="40"/>
        <w:ind w:left="115"/>
      </w:pPr>
      <w:r>
        <w:t>Why can predefined teams such as Org Admin not be modified or deleted?</w:t>
      </w:r>
    </w:p>
    <w:p w14:paraId="21632570" w14:textId="77777777" w:rsidR="008613B9" w:rsidRDefault="00000000">
      <w:pPr>
        <w:pStyle w:val="ListNumber"/>
        <w:spacing w:after="40"/>
        <w:ind w:left="115"/>
      </w:pPr>
      <w:r>
        <w:t>What are roles used for inside Konnect?</w:t>
      </w:r>
    </w:p>
    <w:p w14:paraId="739FFD45" w14:textId="77777777" w:rsidR="008613B9" w:rsidRDefault="00000000">
      <w:pPr>
        <w:pStyle w:val="ListNumber"/>
        <w:spacing w:after="40"/>
        <w:ind w:left="115"/>
      </w:pPr>
      <w:r>
        <w:t>What are the valid custom-team creation sequences called out in the guide?</w:t>
      </w:r>
    </w:p>
    <w:p w14:paraId="5BC43A20" w14:textId="77777777" w:rsidR="008613B9" w:rsidRDefault="00000000">
      <w:pPr>
        <w:pStyle w:val="ListNumber"/>
        <w:spacing w:after="40"/>
        <w:ind w:left="115"/>
      </w:pPr>
      <w:r>
        <w:t>How should you explain the difference between organization boundaries and role-based permissions?</w:t>
      </w:r>
    </w:p>
    <w:p w14:paraId="11F6B36C" w14:textId="77777777" w:rsidR="008613B9" w:rsidRDefault="00000000">
      <w:pPr>
        <w:pStyle w:val="ListNumber"/>
        <w:spacing w:after="40"/>
        <w:ind w:left="115"/>
      </w:pPr>
      <w:r>
        <w:t>Why are organizations, roles and regional deployment choices often tested together in scenario questions?</w:t>
      </w:r>
    </w:p>
    <w:p w14:paraId="404DE8E3" w14:textId="77777777" w:rsidR="008613B9" w:rsidRDefault="008613B9"/>
    <w:tbl>
      <w:tblPr>
        <w:tblW w:w="0" w:type="auto"/>
        <w:jc w:val="center"/>
        <w:tblLayout w:type="fixed"/>
        <w:tblLook w:val="04A0" w:firstRow="1" w:lastRow="0" w:firstColumn="1" w:lastColumn="0" w:noHBand="0" w:noVBand="1"/>
      </w:tblPr>
      <w:tblGrid>
        <w:gridCol w:w="9936"/>
      </w:tblGrid>
      <w:tr w:rsidR="008613B9" w14:paraId="7B0389EC" w14:textId="77777777">
        <w:trPr>
          <w:jc w:val="center"/>
        </w:trPr>
        <w:tc>
          <w:tcPr>
            <w:tcW w:w="9936" w:type="dxa"/>
            <w:shd w:val="clear" w:color="auto" w:fill="EDE9FE"/>
            <w:tcMar>
              <w:top w:w="90" w:type="dxa"/>
              <w:left w:w="120" w:type="dxa"/>
              <w:bottom w:w="90" w:type="dxa"/>
              <w:right w:w="120" w:type="dxa"/>
            </w:tcMar>
          </w:tcPr>
          <w:p w14:paraId="07EC1E37" w14:textId="77777777" w:rsidR="008613B9" w:rsidRDefault="00000000">
            <w:pPr>
              <w:spacing w:after="40"/>
            </w:pPr>
            <w:r>
              <w:rPr>
                <w:b/>
                <w:color w:val="2F2A7C"/>
                <w:sz w:val="26"/>
              </w:rPr>
              <w:t>Section 10. Cross-Platform Scenarios</w:t>
            </w:r>
          </w:p>
          <w:p w14:paraId="64D700C2" w14:textId="77777777" w:rsidR="008613B9" w:rsidRDefault="00000000">
            <w:pPr>
              <w:spacing w:after="0"/>
              <w:rPr>
                <w:color w:val="4B5563"/>
                <w:sz w:val="19"/>
              </w:rPr>
            </w:pPr>
            <w:r>
              <w:rPr>
                <w:color w:val="4B5563"/>
                <w:sz w:val="19"/>
              </w:rPr>
              <w:t>Combining Gateway, Mesh, Dev Portal, analytics, security controls and hosting models in real-world scenarios.</w:t>
            </w:r>
          </w:p>
          <w:p w14:paraId="27450438" w14:textId="77777777" w:rsidR="00A5141C" w:rsidRDefault="00A5141C" w:rsidP="00A5141C">
            <w:pPr>
              <w:spacing w:after="60"/>
              <w:ind w:left="259" w:hanging="216"/>
            </w:pPr>
            <w:r>
              <w:rPr>
                <w:b/>
                <w:color w:val="0E7C86"/>
              </w:rPr>
              <w:t xml:space="preserve">• </w:t>
            </w:r>
            <w:r>
              <w:t>This section tests how to combine concepts from the earlier sections into architecture decisions.</w:t>
            </w:r>
          </w:p>
          <w:p w14:paraId="1DBFA7D8" w14:textId="77777777" w:rsidR="00A5141C" w:rsidRDefault="00A5141C" w:rsidP="00A5141C">
            <w:pPr>
              <w:spacing w:after="60"/>
              <w:ind w:left="259" w:hanging="216"/>
            </w:pPr>
            <w:r>
              <w:rPr>
                <w:b/>
                <w:color w:val="0E7C86"/>
              </w:rPr>
              <w:t xml:space="preserve">• </w:t>
            </w:r>
            <w:r>
              <w:t>Key mappings include Gateway for north-south traffic, Mesh for east-west traffic, Dev Portal for developer self-service, and a combined platform story using Gateway + Mesh + Dev Portal.</w:t>
            </w:r>
          </w:p>
          <w:p w14:paraId="084FDDFB" w14:textId="4490A080" w:rsidR="00A5141C" w:rsidRDefault="00A5141C" w:rsidP="00A5141C">
            <w:pPr>
              <w:spacing w:after="60"/>
              <w:ind w:left="259" w:hanging="216"/>
            </w:pPr>
            <w:r>
              <w:rPr>
                <w:b/>
                <w:color w:val="0E7C86"/>
              </w:rPr>
              <w:t xml:space="preserve">• </w:t>
            </w:r>
            <w:r>
              <w:t>Know the compliance setup pattern: SSO with IdP, role-based teams, audit logs, and customer-managed encryption keys; also know Hybrid vs Dedicated Cloud Gateways decision logic.</w:t>
            </w:r>
          </w:p>
        </w:tc>
      </w:tr>
    </w:tbl>
    <w:p w14:paraId="51CF1539" w14:textId="77777777" w:rsidR="008613B9" w:rsidRDefault="00000000">
      <w:pPr>
        <w:pStyle w:val="ListNumber"/>
        <w:spacing w:after="40"/>
        <w:ind w:left="115"/>
      </w:pPr>
      <w:r>
        <w:t>A customer wants to secure both internet-facing API traffic and service-to-service traffic. Which platform components should you combine, and why?</w:t>
      </w:r>
    </w:p>
    <w:p w14:paraId="106E1A87" w14:textId="77777777" w:rsidR="008613B9" w:rsidRDefault="00000000">
      <w:pPr>
        <w:pStyle w:val="ListNumber"/>
        <w:spacing w:after="40"/>
        <w:ind w:left="115"/>
      </w:pPr>
      <w:r>
        <w:t>Which three components create an end-to-end platform for exposing APIs, securing microservices and offering a developer portal?</w:t>
      </w:r>
    </w:p>
    <w:p w14:paraId="6AFC7951" w14:textId="77777777" w:rsidR="008613B9" w:rsidRDefault="00000000">
      <w:pPr>
        <w:pStyle w:val="ListNumber"/>
        <w:spacing w:after="40"/>
        <w:ind w:left="115"/>
      </w:pPr>
      <w:r>
        <w:t>What happens during a Control Plane outage in a hybrid deployment, and why is that operationally important?</w:t>
      </w:r>
    </w:p>
    <w:p w14:paraId="72C7152E" w14:textId="77777777" w:rsidR="008613B9" w:rsidRDefault="00000000">
      <w:pPr>
        <w:pStyle w:val="ListNumber"/>
        <w:spacing w:after="40"/>
        <w:ind w:left="115"/>
      </w:pPr>
      <w:r>
        <w:t>Which security and compliance controls should you mention in an enterprise-ready Konnect design?</w:t>
      </w:r>
    </w:p>
    <w:p w14:paraId="5A84702F" w14:textId="77777777" w:rsidR="008613B9" w:rsidRDefault="00000000">
      <w:pPr>
        <w:pStyle w:val="ListNumber"/>
        <w:spacing w:after="40"/>
        <w:ind w:left="115"/>
      </w:pPr>
      <w:r>
        <w:t>When is hybrid mode the best hosting answer?</w:t>
      </w:r>
    </w:p>
    <w:p w14:paraId="25D09943" w14:textId="77777777" w:rsidR="008613B9" w:rsidRDefault="00000000">
      <w:pPr>
        <w:pStyle w:val="ListNumber"/>
        <w:spacing w:after="40"/>
        <w:ind w:left="115"/>
      </w:pPr>
      <w:r>
        <w:t>When are Dedicated Cloud Gateways the best hosting answer?</w:t>
      </w:r>
    </w:p>
    <w:p w14:paraId="4E945F2E" w14:textId="77777777" w:rsidR="008613B9" w:rsidRDefault="00000000">
      <w:pPr>
        <w:pStyle w:val="ListNumber"/>
        <w:spacing w:after="40"/>
        <w:ind w:left="115"/>
      </w:pPr>
      <w:r>
        <w:t>How would you explain the difference between north-south and east-west security in one sentence?</w:t>
      </w:r>
    </w:p>
    <w:p w14:paraId="2D143843" w14:textId="77777777" w:rsidR="008613B9" w:rsidRDefault="00000000">
      <w:pPr>
        <w:pStyle w:val="ListNumber"/>
        <w:spacing w:after="40"/>
        <w:ind w:left="115"/>
      </w:pPr>
      <w:r>
        <w:t>If a question asks for developer discovery plus runtime traffic protection, which products should immediately come to mind?</w:t>
      </w:r>
    </w:p>
    <w:p w14:paraId="7BBF1FED" w14:textId="77777777" w:rsidR="008613B9" w:rsidRDefault="00000000">
      <w:pPr>
        <w:pStyle w:val="ListNumber"/>
        <w:spacing w:after="40"/>
        <w:ind w:left="115"/>
      </w:pPr>
      <w:r>
        <w:t>How would you choose between Gateway, Mesh, Dev Portal, Service Catalog and Analytics in a cross-platform scenario?</w:t>
      </w:r>
    </w:p>
    <w:p w14:paraId="6E38D323" w14:textId="77777777" w:rsidR="008613B9" w:rsidRDefault="00000000">
      <w:pPr>
        <w:pStyle w:val="ListNumber"/>
        <w:spacing w:after="40"/>
        <w:ind w:left="115"/>
      </w:pPr>
      <w:r>
        <w:t>Why are cross-platform questions often the strongest test of real understanding on the Konnect Associate exam?</w:t>
      </w:r>
    </w:p>
    <w:p w14:paraId="1508D24A" w14:textId="77777777" w:rsidR="008613B9" w:rsidRDefault="008613B9"/>
    <w:p w14:paraId="0E781C01" w14:textId="348C06C8" w:rsidR="008613B9" w:rsidRDefault="008613B9"/>
    <w:p w14:paraId="716C977A" w14:textId="77777777" w:rsidR="00B23BAF" w:rsidRPr="00B23BAF" w:rsidRDefault="00B23BAF" w:rsidP="00B23BAF"/>
    <w:p w14:paraId="7D3C19CD" w14:textId="77777777" w:rsidR="00B23BAF" w:rsidRPr="00B23BAF" w:rsidRDefault="00B23BAF" w:rsidP="00B23BAF"/>
    <w:p w14:paraId="51EEACBB" w14:textId="77777777" w:rsidR="00B23BAF" w:rsidRPr="00B23BAF" w:rsidRDefault="00B23BAF" w:rsidP="00B23BAF"/>
    <w:p w14:paraId="685622E6" w14:textId="77777777" w:rsidR="00B23BAF" w:rsidRPr="00B23BAF" w:rsidRDefault="00B23BAF" w:rsidP="00B23BAF"/>
    <w:p w14:paraId="676835AC" w14:textId="77777777" w:rsidR="00B23BAF" w:rsidRPr="00B23BAF" w:rsidRDefault="00B23BAF" w:rsidP="00B23BAF"/>
    <w:p w14:paraId="6320ED4A" w14:textId="77777777" w:rsidR="00B23BAF" w:rsidRPr="00B23BAF" w:rsidRDefault="00B23BAF" w:rsidP="00B23BAF"/>
    <w:p w14:paraId="7C2A77E1" w14:textId="77777777" w:rsidR="00B23BAF" w:rsidRPr="00B23BAF" w:rsidRDefault="00B23BAF" w:rsidP="00B23BAF">
      <w:pPr>
        <w:jc w:val="center"/>
      </w:pPr>
    </w:p>
    <w:sectPr w:rsidR="00B23BAF" w:rsidRPr="00B23BAF" w:rsidSect="00034616">
      <w:footerReference w:type="default" r:id="rId8"/>
      <w:pgSz w:w="12240" w:h="15840"/>
      <w:pgMar w:top="936"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97F0" w14:textId="77777777" w:rsidR="00A7376A" w:rsidRDefault="00A7376A">
      <w:pPr>
        <w:spacing w:after="0" w:line="240" w:lineRule="auto"/>
      </w:pPr>
      <w:r>
        <w:separator/>
      </w:r>
    </w:p>
  </w:endnote>
  <w:endnote w:type="continuationSeparator" w:id="0">
    <w:p w14:paraId="750FB55F" w14:textId="77777777" w:rsidR="00A7376A" w:rsidRDefault="00A73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BF66" w14:textId="2DCBF00D" w:rsidR="008613B9" w:rsidRDefault="00000000">
    <w:pPr>
      <w:pStyle w:val="Footer"/>
      <w:jc w:val="center"/>
    </w:pPr>
    <w:r>
      <w:rPr>
        <w:color w:val="666666"/>
        <w:sz w:val="16"/>
      </w:rPr>
      <w:t>Kong Konnect Associate - Study Summary and Practice Bank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B70D" w14:textId="77777777" w:rsidR="00A7376A" w:rsidRDefault="00A7376A">
      <w:pPr>
        <w:spacing w:after="0" w:line="240" w:lineRule="auto"/>
      </w:pPr>
      <w:r>
        <w:separator/>
      </w:r>
    </w:p>
  </w:footnote>
  <w:footnote w:type="continuationSeparator" w:id="0">
    <w:p w14:paraId="351B1A1C" w14:textId="77777777" w:rsidR="00A7376A" w:rsidRDefault="00A73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2046">
    <w:abstractNumId w:val="8"/>
  </w:num>
  <w:num w:numId="2" w16cid:durableId="1453405502">
    <w:abstractNumId w:val="6"/>
  </w:num>
  <w:num w:numId="3" w16cid:durableId="554313995">
    <w:abstractNumId w:val="5"/>
  </w:num>
  <w:num w:numId="4" w16cid:durableId="1391995039">
    <w:abstractNumId w:val="4"/>
  </w:num>
  <w:num w:numId="5" w16cid:durableId="2009018175">
    <w:abstractNumId w:val="7"/>
  </w:num>
  <w:num w:numId="6" w16cid:durableId="867837335">
    <w:abstractNumId w:val="3"/>
  </w:num>
  <w:num w:numId="7" w16cid:durableId="1880972067">
    <w:abstractNumId w:val="2"/>
  </w:num>
  <w:num w:numId="8" w16cid:durableId="889196453">
    <w:abstractNumId w:val="1"/>
  </w:num>
  <w:num w:numId="9" w16cid:durableId="1900314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E9A"/>
    <w:rsid w:val="00126B7E"/>
    <w:rsid w:val="0015074B"/>
    <w:rsid w:val="0029639D"/>
    <w:rsid w:val="00325206"/>
    <w:rsid w:val="00326F90"/>
    <w:rsid w:val="00471FDD"/>
    <w:rsid w:val="005A0DBC"/>
    <w:rsid w:val="00797F61"/>
    <w:rsid w:val="00801188"/>
    <w:rsid w:val="008613B9"/>
    <w:rsid w:val="00A5141C"/>
    <w:rsid w:val="00A7376A"/>
    <w:rsid w:val="00AA1D8D"/>
    <w:rsid w:val="00B23BA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DADC2"/>
  <w14:defaultImageDpi w14:val="300"/>
  <w15:docId w15:val="{89BC1CEC-F1FC-45DC-A843-2097F40C7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B2D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B2D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2463</Words>
  <Characters>14414</Characters>
  <Application>Microsoft Office Word</Application>
  <DocSecurity>0</DocSecurity>
  <Lines>288</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Karnagi</cp:lastModifiedBy>
  <cp:revision>7</cp:revision>
  <dcterms:created xsi:type="dcterms:W3CDTF">2013-12-23T23:15:00Z</dcterms:created>
  <dcterms:modified xsi:type="dcterms:W3CDTF">2026-03-25T12:14:00Z</dcterms:modified>
  <cp:category/>
</cp:coreProperties>
</file>