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b/>
          <w:i w:val="0"/>
          <w:color w:val="444444"/>
          <w:sz w:val="32"/>
        </w:rPr>
        <w:t>DUOC UC</w:t>
      </w:r>
    </w:p>
    <w:p>
      <w:pPr>
        <w:spacing w:after="40"/>
        <w:jc w:val="center"/>
      </w:pPr>
      <w:r>
        <w:rPr>
          <w:b w:val="0"/>
          <w:i w:val="0"/>
          <w:color w:val="444444"/>
          <w:sz w:val="26"/>
        </w:rPr>
        <w:t>SEDE PLAZA OESTE</w:t>
      </w:r>
    </w:p>
    <w:p>
      <w:pPr>
        <w:spacing w:after="40"/>
        <w:jc w:val="center"/>
      </w:pPr>
      <w:r>
        <w:rPr>
          <w:b w:val="0"/>
          <w:i w:val="0"/>
          <w:color w:val="444444"/>
          <w:sz w:val="26"/>
        </w:rPr>
        <w:t>INGENIERÍA EN INFORMÁTICA</w:t>
      </w:r>
    </w:p>
    <w:p/>
    <w:p/>
    <w:p/>
    <w:p>
      <w:pPr>
        <w:spacing w:after="80"/>
        <w:jc w:val="center"/>
      </w:pPr>
      <w:r>
        <w:rPr>
          <w:b/>
          <w:i w:val="0"/>
          <w:color w:val="0A7D69"/>
          <w:sz w:val="26"/>
        </w:rPr>
        <w:t>ALLOXENTRIC REAL TIME AGENT</w:t>
      </w:r>
    </w:p>
    <w:p>
      <w:pPr>
        <w:spacing w:after="120"/>
        <w:jc w:val="center"/>
      </w:pPr>
      <w:r>
        <w:rPr>
          <w:b/>
          <w:i w:val="0"/>
          <w:color w:val="444444"/>
          <w:sz w:val="52"/>
        </w:rPr>
        <w:t>Guía de despliegue y operación</w:t>
      </w:r>
    </w:p>
    <w:p>
      <w:pPr>
        <w:spacing w:after="40"/>
        <w:jc w:val="center"/>
      </w:pPr>
      <w:r>
        <w:rPr>
          <w:b w:val="0"/>
          <w:i w:val="0"/>
          <w:color w:val="6F7273"/>
          <w:sz w:val="26"/>
        </w:rPr>
        <w:t>Cómo poner en marcha, desplegar, operar y diagnosticar el agente y la demo web</w:t>
      </w:r>
    </w:p>
    <w:p/>
    <w:p/>
    <w:p/>
    <w:p>
      <w:pPr>
        <w:spacing w:after="40"/>
        <w:jc w:val="center"/>
      </w:pPr>
      <w:r>
        <w:rPr>
          <w:b w:val="0"/>
          <w:i w:val="0"/>
        </w:rPr>
        <w:t>Asignatura: Capstone  ·  Sigla: PTY4614 / 001V</w:t>
      </w:r>
    </w:p>
    <w:p>
      <w:pPr>
        <w:spacing w:after="200"/>
        <w:jc w:val="center"/>
      </w:pPr>
      <w:r>
        <w:rPr>
          <w:b w:val="0"/>
          <w:i w:val="0"/>
        </w:rPr>
        <w:t>Docente guía: Luis Bravo Yáñez</w:t>
      </w:r>
    </w:p>
    <w:p>
      <w:pPr>
        <w:spacing w:after="40"/>
        <w:jc w:val="center"/>
      </w:pPr>
      <w:r>
        <w:rPr>
          <w:b/>
          <w:i w:val="0"/>
          <w:color w:val="0A7D69"/>
        </w:rPr>
        <w:t>Integrantes</w:t>
      </w:r>
    </w:p>
    <w:p>
      <w:pPr>
        <w:spacing w:after="20"/>
        <w:jc w:val="center"/>
      </w:pPr>
      <w:r>
        <w:rPr>
          <w:b w:val="0"/>
          <w:i w:val="0"/>
        </w:rPr>
        <w:t>Juan Díaz (Product Owner y desarrollador)</w:t>
      </w:r>
    </w:p>
    <w:p>
      <w:pPr>
        <w:spacing w:after="20"/>
        <w:jc w:val="center"/>
      </w:pPr>
      <w:r>
        <w:rPr>
          <w:b w:val="0"/>
          <w:i w:val="0"/>
        </w:rPr>
        <w:t>Fernando Patricio Olguea González (líder de proyecto y desarrollador)</w:t>
      </w:r>
    </w:p>
    <w:p>
      <w:pPr>
        <w:spacing w:after="20"/>
        <w:jc w:val="center"/>
      </w:pPr>
      <w:r>
        <w:rPr>
          <w:b w:val="0"/>
          <w:i w:val="0"/>
        </w:rPr>
        <w:t>David Alexis Sepúlveda Manque (Scrum Master y desarrollador)</w:t>
      </w:r>
    </w:p>
    <w:p/>
    <w:p/>
    <w:p>
      <w:pPr>
        <w:spacing w:after="40"/>
        <w:jc w:val="center"/>
      </w:pPr>
      <w:r>
        <w:rPr>
          <w:b w:val="0"/>
          <w:i w:val="0"/>
        </w:rPr>
        <w:t>30 de octubre de 2026 (semana 12)</w:t>
      </w:r>
    </w:p>
    <w:p>
      <w:pPr>
        <w:spacing w:after="40"/>
        <w:jc w:val="center"/>
      </w:pPr>
      <w:r>
        <w:rPr>
          <w:b w:val="0"/>
          <w:i w:val="0"/>
          <w:color w:val="6F7273"/>
          <w:sz w:val="19"/>
        </w:rPr>
        <w:t>Código del documento: D06  ·  Versión 1.0 (borrador)</w:t>
      </w:r>
    </w:p>
    <w:p>
      <w:pPr>
        <w:jc w:val="center"/>
      </w:pPr>
      <w:r>
        <w:rPr>
          <w:b w:val="0"/>
          <w:i w:val="0"/>
          <w:color w:val="6F7273"/>
          <w:sz w:val="19"/>
        </w:rPr>
        <w:t>Estado: Borrador para revisión del equipo</w:t>
      </w:r>
    </w:p>
    <w:p>
      <w:r>
        <w:br w:type="page"/>
      </w:r>
    </w:p>
    <w:p>
      <w:pPr>
        <w:pStyle w:val="Heading2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24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81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4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3969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Cambios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1.0 (borrador)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30-oct-2026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Juan Díaz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Primera versión redactada a partir del repositorio técnico, los PR #1 a #16, el informe grupal 2.4 y las mediciones del 30-oct. Pendiente de revisión por Fernando y David.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E8FBF6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Leyenda de clasificación (CLAUDE.md del repositorio técnico).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b/>
                <w:i w:val="0"/>
                <w:color w:val="1B7F4C"/>
                <w:sz w:val="20"/>
              </w:rPr>
              <w:t>[CONFIRMADO]</w:t>
            </w:r>
            <w:r>
              <w:rPr>
                <w:b w:val="0"/>
                <w:i w:val="0"/>
                <w:sz w:val="20"/>
              </w:rPr>
              <w:t xml:space="preserve"> respaldado explícitamente por el equipo, el cliente o el repositorio · </w:t>
            </w:r>
            <w:r>
              <w:rPr>
                <w:b/>
                <w:i w:val="0"/>
                <w:color w:val="1F5FA8"/>
                <w:sz w:val="20"/>
              </w:rPr>
              <w:t>[PROPUESTA]</w:t>
            </w:r>
            <w:r>
              <w:rPr>
                <w:b w:val="0"/>
                <w:i w:val="0"/>
                <w:sz w:val="20"/>
              </w:rPr>
              <w:t xml:space="preserve"> sugerida, aún no aprobada · </w:t>
            </w:r>
            <w:r>
              <w:rPr>
                <w:b/>
                <w:i w:val="0"/>
                <w:color w:val="9A6700"/>
                <w:sz w:val="20"/>
              </w:rPr>
              <w:t>[INFERENCIA]</w:t>
            </w:r>
            <w:r>
              <w:rPr>
                <w:b w:val="0"/>
                <w:i w:val="0"/>
                <w:sz w:val="20"/>
              </w:rPr>
              <w:t xml:space="preserve"> deducida de información confirmada; requiere validación · </w:t>
            </w:r>
            <w:r>
              <w:rPr>
                <w:b/>
                <w:i w:val="0"/>
                <w:color w:val="B3261E"/>
                <w:sz w:val="20"/>
              </w:rPr>
              <w:t>[PENDIENTE]</w:t>
            </w:r>
            <w:r>
              <w:rPr>
                <w:b w:val="0"/>
                <w:i w:val="0"/>
                <w:sz w:val="20"/>
              </w:rPr>
              <w:t xml:space="preserve"> falta información; no se asume · </w:t>
            </w:r>
            <w:r>
              <w:rPr>
                <w:b/>
                <w:i w:val="0"/>
                <w:color w:val="555555"/>
                <w:sz w:val="20"/>
              </w:rPr>
              <w:t>[REPORTADO POR EL EQUIPO]</w:t>
            </w:r>
            <w:r>
              <w:rPr>
                <w:b w:val="0"/>
                <w:i w:val="0"/>
                <w:sz w:val="20"/>
              </w:rPr>
              <w:t xml:space="preserve"> informado por el equipo sin archivo de respaldo.</w:t>
            </w:r>
          </w:p>
        </w:tc>
      </w:tr>
    </w:tbl>
    <w:p>
      <w:pPr>
        <w:spacing w:after="40"/>
      </w:pP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t>Haz clic derecho y elige «Actualizar campo» para ver el índice con números de página.</w:t>
        <w:fldChar w:fldCharType="end"/>
      </w:r>
    </w:p>
    <w:p>
      <w:r>
        <w:br w:type="page"/>
      </w:r>
    </w:p>
    <w:p>
      <w:pPr>
        <w:pStyle w:val="Heading1"/>
      </w:pPr>
      <w:r>
        <w:t>1. Qué corre dónde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04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Pieza</w:t>
            </w:r>
          </w:p>
        </w:tc>
        <w:tc>
          <w:tcPr>
            <w:tcW w:type="dxa" w:w="226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Dónde corre hoy</w:t>
            </w:r>
          </w:p>
        </w:tc>
        <w:tc>
          <w:tcPr>
            <w:tcW w:type="dxa" w:w="226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Cómo se inicia</w:t>
            </w:r>
          </w:p>
        </w:tc>
        <w:tc>
          <w:tcPr>
            <w:tcW w:type="dxa" w:w="249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Agente de voz (worker Python)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Computador de un integrante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uv run alloxentric-agent dev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Si se apaga, la web carga pero no hay llamadas. Hosting persistente </w:t>
            </w:r>
            <w:r>
              <w:rPr>
                <w:b/>
                <w:i w:val="0"/>
                <w:color w:val="B3261E"/>
                <w:sz w:val="17"/>
              </w:rPr>
              <w:t>[PENDIENTE]</w:t>
            </w:r>
            <w:r>
              <w:rPr>
                <w:b w:val="0"/>
                <w:i w:val="0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Web demo + funciones</w:t>
            </w:r>
          </w:p>
        </w:tc>
        <w:tc>
          <w:tcPr>
            <w:tcW w:type="dxa" w:w="226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Netlify (referencia) o Vercel (alternativa)</w:t>
            </w:r>
          </w:p>
        </w:tc>
        <w:tc>
          <w:tcPr>
            <w:tcW w:type="dxa" w:w="226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Despliegue con la CLI del hosting</w:t>
            </w:r>
          </w:p>
        </w:tc>
        <w:tc>
          <w:tcPr>
            <w:tcW w:type="dxa" w:w="249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Solo sirve la web y los tokens; no aloja al agente.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Transporte de audio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LiveKit Cloud (proyecto «capstone»)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Servicio gestionado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Despacha el agente por nombre.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STT, LLM, TTS</w:t>
            </w:r>
          </w:p>
        </w:tc>
        <w:tc>
          <w:tcPr>
            <w:tcW w:type="dxa" w:w="226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Google Cloud, Gemini o DeepSeek, ElevenLabs</w:t>
            </w:r>
          </w:p>
        </w:tc>
        <w:tc>
          <w:tcPr>
            <w:tcW w:type="dxa" w:w="226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Servicios gestionados</w:t>
            </w:r>
          </w:p>
        </w:tc>
        <w:tc>
          <w:tcPr>
            <w:tcW w:type="dxa" w:w="249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Cada uno con su credencial.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FDEEEC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Regla de oro.</w:t>
            </w:r>
            <w:r>
              <w:rPr>
                <w:b w:val="0"/>
                <w:i w:val="0"/>
                <w:sz w:val="20"/>
              </w:rPr>
              <w:t xml:space="preserve"> Ningún secreto vive en Git. Las claves se guardan en archivos de entorno locales ignorados por Git o como variables sensibles del hosting. Este documento nombra las variables; nunca incluye sus valores.</w:t>
            </w:r>
          </w:p>
        </w:tc>
      </w:tr>
    </w:tbl>
    <w:p>
      <w:pPr>
        <w:spacing w:after="40"/>
      </w:pPr>
    </w:p>
    <w:p>
      <w:pPr>
        <w:pStyle w:val="Heading1"/>
      </w:pPr>
      <w:r>
        <w:t>2. Prerrequisitos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38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type="dxa" w:w="238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Versión de referencia</w:t>
            </w:r>
          </w:p>
        </w:tc>
        <w:tc>
          <w:tcPr>
            <w:tcW w:type="dxa" w:w="4309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Para qué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3.12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Worker del agente (fijado en </w:t>
            </w:r>
            <w:r>
              <w:rPr>
                <w:rFonts w:ascii="Consolas" w:hAnsi="Consolas" w:eastAsia="Consolas"/>
                <w:color w:val="0A5C4D"/>
                <w:sz w:val="15"/>
              </w:rPr>
              <w:t>.python-version</w:t>
            </w:r>
            <w:r>
              <w:rPr>
                <w:b w:val="0"/>
                <w:i w:val="0"/>
                <w:sz w:val="17"/>
              </w:rPr>
              <w:t>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uv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0.12</w:t>
            </w:r>
          </w:p>
        </w:tc>
        <w:tc>
          <w:tcPr>
            <w:tcW w:type="dxa" w:w="430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Dependencias y ejecución (</w:t>
            </w:r>
            <w:r>
              <w:rPr>
                <w:rFonts w:ascii="Consolas" w:hAnsi="Consolas" w:eastAsia="Consolas"/>
                <w:color w:val="0A5C4D"/>
                <w:sz w:val="15"/>
              </w:rPr>
              <w:t>uv sync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5"/>
              </w:rPr>
              <w:t>uv run</w:t>
            </w:r>
            <w:r>
              <w:rPr>
                <w:b w:val="0"/>
                <w:i w:val="0"/>
                <w:sz w:val="17"/>
              </w:rPr>
              <w:t>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Node.js y pnpm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Node 24.x, pnpm 9.15.9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Web demo.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Google Cloud CLI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Reciente</w:t>
            </w:r>
          </w:p>
        </w:tc>
        <w:tc>
          <w:tcPr>
            <w:tcW w:type="dxa" w:w="430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Credenciales ADC para el STT.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LiveKit CLI (</w:t>
            </w:r>
            <w:r>
              <w:rPr>
                <w:rFonts w:ascii="Consolas" w:hAnsi="Consolas" w:eastAsia="Consolas"/>
                <w:color w:val="0A5C4D"/>
                <w:sz w:val="15"/>
              </w:rPr>
              <w:t>lk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2.x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Ver salas y agentes, despachar pruebas.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GitHub CLI (</w:t>
            </w:r>
            <w:r>
              <w:rPr>
                <w:rFonts w:ascii="Consolas" w:hAnsi="Consolas" w:eastAsia="Consolas"/>
                <w:color w:val="0A5C4D"/>
                <w:sz w:val="15"/>
              </w:rPr>
              <w:t>gh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Reciente</w:t>
            </w:r>
          </w:p>
        </w:tc>
        <w:tc>
          <w:tcPr>
            <w:tcW w:type="dxa" w:w="430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Pull Requests desde la terminal.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Vercel CLI / Netlify CLI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Reciente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Despliegues.</w:t>
            </w:r>
          </w:p>
        </w:tc>
      </w:tr>
    </w:tbl>
    <w:p>
      <w:pPr>
        <w:spacing w:after="40"/>
      </w:pPr>
    </w:p>
    <w:p>
      <w:pPr>
        <w:pStyle w:val="Heading1"/>
      </w:pPr>
      <w:r>
        <w:t>3. Variables de entorno</w:t>
      </w:r>
    </w:p>
    <w:p>
      <w:pPr>
        <w:jc w:val="both"/>
      </w:pPr>
      <w:r>
        <w:rPr>
          <w:b w:val="0"/>
          <w:i w:val="0"/>
        </w:rPr>
        <w:t xml:space="preserve">Se cargan desde </w:t>
      </w:r>
      <w:r>
        <w:rPr>
          <w:rFonts w:ascii="Consolas" w:hAnsi="Consolas" w:eastAsia="Consolas"/>
          <w:color w:val="0A5C4D"/>
          <w:sz w:val="20"/>
        </w:rPr>
        <w:t>.env.local</w:t>
      </w:r>
      <w:r>
        <w:rPr>
          <w:b w:val="0"/>
          <w:i w:val="0"/>
        </w:rPr>
        <w:t xml:space="preserve"> (worker) o desde las variables del hosting (web). El archivo </w:t>
      </w:r>
      <w:r>
        <w:rPr>
          <w:rFonts w:ascii="Consolas" w:hAnsi="Consolas" w:eastAsia="Consolas"/>
          <w:color w:val="0A5C4D"/>
          <w:sz w:val="20"/>
        </w:rPr>
        <w:t>.env.example</w:t>
      </w:r>
      <w:r>
        <w:rPr>
          <w:b w:val="0"/>
          <w:i w:val="0"/>
        </w:rPr>
        <w:t xml:space="preserve"> de cada carpeta es la referencia.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300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107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Dónde</w:t>
            </w:r>
          </w:p>
        </w:tc>
        <w:tc>
          <w:tcPr>
            <w:tcW w:type="dxa" w:w="130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Obligatoria</w:t>
            </w:r>
          </w:p>
        </w:tc>
        <w:tc>
          <w:tcPr>
            <w:tcW w:type="dxa" w:w="368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LIVEKIT_URL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4"/>
              </w:rPr>
              <w:t>LIVEKIT_API_KEY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4"/>
              </w:rPr>
              <w:t>LIVEKIT_API_SECRET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Worker y web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Sí</w:t>
            </w:r>
          </w:p>
        </w:tc>
        <w:tc>
          <w:tcPr>
            <w:tcW w:type="dxa" w:w="368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Credenciales del proyecto de LiveKit (la web las usa para firmar el token).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GOOGLE_CLOUD_PROJECT</w:t>
            </w:r>
          </w:p>
        </w:tc>
        <w:tc>
          <w:tcPr>
            <w:tcW w:type="dxa" w:w="107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Worker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Sí</w:t>
            </w:r>
          </w:p>
        </w:tc>
        <w:tc>
          <w:tcPr>
            <w:tcW w:type="dxa" w:w="368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ID del proyecto de Google Cloud para el STT (no es una clave).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GOOGLE_STT_LOCATION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4"/>
              </w:rPr>
              <w:t>GOOGLE_STT_LANGUAGE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Worker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368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Ubicación regional (por defecto </w:t>
            </w:r>
            <w:r>
              <w:rPr>
                <w:rFonts w:ascii="Consolas" w:hAnsi="Consolas" w:eastAsia="Consolas"/>
                <w:color w:val="0A5C4D"/>
                <w:sz w:val="14"/>
              </w:rPr>
              <w:t>us</w:t>
            </w:r>
            <w:r>
              <w:rPr>
                <w:b w:val="0"/>
                <w:i w:val="0"/>
                <w:sz w:val="16"/>
              </w:rPr>
              <w:t xml:space="preserve">) e idioma (por defecto </w:t>
            </w:r>
            <w:r>
              <w:rPr>
                <w:rFonts w:ascii="Consolas" w:hAnsi="Consolas" w:eastAsia="Consolas"/>
                <w:color w:val="0A5C4D"/>
                <w:sz w:val="14"/>
              </w:rPr>
              <w:t>es-US</w:t>
            </w:r>
            <w:r>
              <w:rPr>
                <w:b w:val="0"/>
                <w:i w:val="0"/>
                <w:sz w:val="16"/>
              </w:rPr>
              <w:t>).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GOOGLE_API_KEY</w:t>
            </w:r>
          </w:p>
        </w:tc>
        <w:tc>
          <w:tcPr>
            <w:tcW w:type="dxa" w:w="107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Worker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Si el LLM es Gemini</w:t>
            </w:r>
          </w:p>
        </w:tc>
        <w:tc>
          <w:tcPr>
            <w:tcW w:type="dxa" w:w="368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Clave de la API de Gemini. No es la autenticación del STT.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GEMINI_MODEL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4"/>
              </w:rPr>
              <w:t>GEMINI_THINKING_LEVEL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Worker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368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Modelo (por defecto </w:t>
            </w:r>
            <w:r>
              <w:rPr>
                <w:rFonts w:ascii="Consolas" w:hAnsi="Consolas" w:eastAsia="Consolas"/>
                <w:color w:val="0A5C4D"/>
                <w:sz w:val="14"/>
              </w:rPr>
              <w:t>gemini-3.1-flash-lite</w:t>
            </w:r>
            <w:r>
              <w:rPr>
                <w:b w:val="0"/>
                <w:i w:val="0"/>
                <w:sz w:val="16"/>
              </w:rPr>
              <w:t>) y nivel de thinking (</w:t>
            </w:r>
            <w:r>
              <w:rPr>
                <w:rFonts w:ascii="Consolas" w:hAnsi="Consolas" w:eastAsia="Consolas"/>
                <w:color w:val="0A5C4D"/>
                <w:sz w:val="14"/>
              </w:rPr>
              <w:t>MINIMAL</w:t>
            </w:r>
            <w:r>
              <w:rPr>
                <w:b w:val="0"/>
                <w:i w:val="0"/>
                <w:sz w:val="16"/>
              </w:rPr>
              <w:t xml:space="preserve">; </w:t>
            </w:r>
            <w:r>
              <w:rPr>
                <w:rFonts w:ascii="Consolas" w:hAnsi="Consolas" w:eastAsia="Consolas"/>
                <w:color w:val="0A5C4D"/>
                <w:sz w:val="14"/>
              </w:rPr>
              <w:t>off</w:t>
            </w:r>
            <w:r>
              <w:rPr>
                <w:b w:val="0"/>
                <w:i w:val="0"/>
                <w:sz w:val="16"/>
              </w:rPr>
              <w:t xml:space="preserve"> para modelos que no lo soportan).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LLM_PROVIDER</w:t>
            </w:r>
          </w:p>
        </w:tc>
        <w:tc>
          <w:tcPr>
            <w:tcW w:type="dxa" w:w="107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Worker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368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gemini</w:t>
            </w:r>
            <w:r>
              <w:rPr>
                <w:b w:val="0"/>
                <w:i w:val="0"/>
                <w:sz w:val="16"/>
              </w:rPr>
              <w:t xml:space="preserve"> (por defecto) o </w:t>
            </w:r>
            <w:r>
              <w:rPr>
                <w:rFonts w:ascii="Consolas" w:hAnsi="Consolas" w:eastAsia="Consolas"/>
                <w:color w:val="0A5C4D"/>
                <w:sz w:val="14"/>
              </w:rPr>
              <w:t>deepseek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DEEPSEEK_API_KEY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4"/>
              </w:rPr>
              <w:t>DEEPSEEK_MODEL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Worker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Si el LLM es DeepSeek</w:t>
            </w:r>
          </w:p>
        </w:tc>
        <w:tc>
          <w:tcPr>
            <w:tcW w:type="dxa" w:w="368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Credencial y modelo (por defecto </w:t>
            </w:r>
            <w:r>
              <w:rPr>
                <w:rFonts w:ascii="Consolas" w:hAnsi="Consolas" w:eastAsia="Consolas"/>
                <w:color w:val="0A5C4D"/>
                <w:sz w:val="14"/>
              </w:rPr>
              <w:t>deepseek-flash</w:t>
            </w:r>
            <w:r>
              <w:rPr>
                <w:b w:val="0"/>
                <w:i w:val="0"/>
                <w:sz w:val="16"/>
              </w:rPr>
              <w:t>).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ELEVEN_API_KEY</w:t>
            </w:r>
          </w:p>
        </w:tc>
        <w:tc>
          <w:tcPr>
            <w:tcW w:type="dxa" w:w="107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Worker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Sí</w:t>
            </w:r>
          </w:p>
        </w:tc>
        <w:tc>
          <w:tcPr>
            <w:tcW w:type="dxa" w:w="368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Clave de ElevenLabs (el plugin lee este nombre exacto).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ELEVEN_TTS_MODEL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4"/>
              </w:rPr>
              <w:t>ELEVEN_VOICE_ID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4"/>
              </w:rPr>
              <w:t>ELEVEN_LANGUAGE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Worker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368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Modelo (</w:t>
            </w:r>
            <w:r>
              <w:rPr>
                <w:rFonts w:ascii="Consolas" w:hAnsi="Consolas" w:eastAsia="Consolas"/>
                <w:color w:val="0A5C4D"/>
                <w:sz w:val="14"/>
              </w:rPr>
              <w:t>eleven_v4_turbo</w:t>
            </w:r>
            <w:r>
              <w:rPr>
                <w:b w:val="0"/>
                <w:i w:val="0"/>
                <w:sz w:val="16"/>
              </w:rPr>
              <w:t>), voz que reemplaza a todas las de las personas e idioma (</w:t>
            </w:r>
            <w:r>
              <w:rPr>
                <w:rFonts w:ascii="Consolas" w:hAnsi="Consolas" w:eastAsia="Consolas"/>
                <w:color w:val="0A5C4D"/>
                <w:sz w:val="14"/>
              </w:rPr>
              <w:t>es</w:t>
            </w:r>
            <w:r>
              <w:rPr>
                <w:b w:val="0"/>
                <w:i w:val="0"/>
                <w:sz w:val="16"/>
              </w:rPr>
              <w:t>).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ELEVEN_VOICE_WARMUP</w:t>
            </w:r>
          </w:p>
        </w:tc>
        <w:tc>
          <w:tcPr>
            <w:tcW w:type="dxa" w:w="107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Worker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368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off</w:t>
            </w:r>
            <w:r>
              <w:rPr>
                <w:b w:val="0"/>
                <w:i w:val="0"/>
                <w:sz w:val="16"/>
              </w:rPr>
              <w:t xml:space="preserve"> desactiva el precalentamiento de voces al iniciar.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LIVEKIT_AGENT_NAME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Web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Sí</w:t>
            </w:r>
          </w:p>
        </w:tc>
        <w:tc>
          <w:tcPr>
            <w:tcW w:type="dxa" w:w="368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Nombre del agente que se despacha: </w:t>
            </w:r>
            <w:r>
              <w:rPr>
                <w:rFonts w:ascii="Consolas" w:hAnsi="Consolas" w:eastAsia="Consolas"/>
                <w:color w:val="0A5C4D"/>
                <w:sz w:val="14"/>
              </w:rPr>
              <w:t>alloxentric-real-time-agent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DEMO_ENABLED</w:t>
            </w:r>
          </w:p>
        </w:tc>
        <w:tc>
          <w:tcPr>
            <w:tcW w:type="dxa" w:w="107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Web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Sí</w:t>
            </w:r>
          </w:p>
        </w:tc>
        <w:tc>
          <w:tcPr>
            <w:tcW w:type="dxa" w:w="368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Interruptor de la demo (</w:t>
            </w:r>
            <w:r>
              <w:rPr>
                <w:rFonts w:ascii="Consolas" w:hAnsi="Consolas" w:eastAsia="Consolas"/>
                <w:color w:val="0A5C4D"/>
                <w:sz w:val="14"/>
              </w:rPr>
              <w:t>true</w:t>
            </w:r>
            <w:r>
              <w:rPr>
                <w:b w:val="0"/>
                <w:i w:val="0"/>
                <w:sz w:val="16"/>
              </w:rPr>
              <w:t>/</w:t>
            </w:r>
            <w:r>
              <w:rPr>
                <w:rFonts w:ascii="Consolas" w:hAnsi="Consolas" w:eastAsia="Consolas"/>
                <w:color w:val="0A5C4D"/>
                <w:sz w:val="14"/>
              </w:rPr>
              <w:t>false</w:t>
            </w:r>
            <w:r>
              <w:rPr>
                <w:b w:val="0"/>
                <w:i w:val="0"/>
                <w:sz w:val="16"/>
              </w:rPr>
              <w:t>).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DEMO_ACCESS_SECRET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Web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Sí</w:t>
            </w:r>
          </w:p>
        </w:tc>
        <w:tc>
          <w:tcPr>
            <w:tcW w:type="dxa" w:w="368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Código de acceso (largo y aleatorio).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DEMO_SESSION_SIGNING_SECRET</w:t>
            </w:r>
          </w:p>
        </w:tc>
        <w:tc>
          <w:tcPr>
            <w:tcW w:type="dxa" w:w="107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Web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Sí</w:t>
            </w:r>
          </w:p>
        </w:tc>
        <w:tc>
          <w:tcPr>
            <w:tcW w:type="dxa" w:w="368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Secreto de firma de la cookie (Base64URL de al menos 32 bytes).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DEMO_ALLOWED_ORIGIN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Web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Sí</w:t>
            </w:r>
          </w:p>
        </w:tc>
        <w:tc>
          <w:tcPr>
            <w:tcW w:type="dxa" w:w="368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Uno o varios orígenes permitidos separados por coma.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DEMO_SESSION_TTL_SECONDS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4"/>
              </w:rPr>
              <w:t>DEMO_LIVEKIT_TOKEN_TTL_SECONDS</w:t>
            </w:r>
          </w:p>
        </w:tc>
        <w:tc>
          <w:tcPr>
            <w:tcW w:type="dxa" w:w="107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Web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368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Duración de la sesión (1800 s) y del token (300 s).</w:t>
            </w:r>
          </w:p>
        </w:tc>
      </w:tr>
    </w:tbl>
    <w:p>
      <w:pPr>
        <w:spacing w:after="40"/>
      </w:pPr>
    </w:p>
    <w:p>
      <w:pPr>
        <w:pStyle w:val="Heading1"/>
      </w:pPr>
      <w:r>
        <w:t>4. Puesta en marcha local</w:t>
      </w:r>
    </w:p>
    <w:p>
      <w:pPr>
        <w:pStyle w:val="Heading2"/>
      </w:pPr>
      <w:r>
        <w:t>4.1 Agente (worker)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1. </w:t>
      </w:r>
      <w:r>
        <w:rPr>
          <w:b w:val="0"/>
          <w:i w:val="0"/>
        </w:rPr>
        <w:t xml:space="preserve">Clonar el repositorio y, en la raíz, ejecutar </w:t>
      </w:r>
      <w:r>
        <w:rPr>
          <w:rFonts w:ascii="Consolas" w:hAnsi="Consolas" w:eastAsia="Consolas"/>
          <w:color w:val="0A5C4D"/>
          <w:sz w:val="20"/>
        </w:rPr>
        <w:t>uv sync</w:t>
      </w:r>
      <w:r>
        <w:rPr>
          <w:b w:val="0"/>
          <w:i w:val="0"/>
        </w:rPr>
        <w:t>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2. </w:t>
      </w:r>
      <w:r>
        <w:rPr>
          <w:b w:val="0"/>
          <w:i w:val="0"/>
        </w:rPr>
        <w:t xml:space="preserve">Copiar </w:t>
      </w:r>
      <w:r>
        <w:rPr>
          <w:rFonts w:ascii="Consolas" w:hAnsi="Consolas" w:eastAsia="Consolas"/>
          <w:color w:val="0A5C4D"/>
          <w:sz w:val="20"/>
        </w:rPr>
        <w:t>.env.example</w:t>
      </w:r>
      <w:r>
        <w:rPr>
          <w:b w:val="0"/>
          <w:i w:val="0"/>
        </w:rPr>
        <w:t xml:space="preserve"> a </w:t>
      </w:r>
      <w:r>
        <w:rPr>
          <w:rFonts w:ascii="Consolas" w:hAnsi="Consolas" w:eastAsia="Consolas"/>
          <w:color w:val="0A5C4D"/>
          <w:sz w:val="20"/>
        </w:rPr>
        <w:t>.env.local</w:t>
      </w:r>
      <w:r>
        <w:rPr>
          <w:b w:val="0"/>
          <w:i w:val="0"/>
        </w:rPr>
        <w:t xml:space="preserve"> y completar las variables de la sección 3 (sin compartirlas).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3. </w:t>
      </w:r>
      <w:r>
        <w:rPr>
          <w:b w:val="0"/>
          <w:i w:val="0"/>
        </w:rPr>
        <w:t>Autenticar Google (sección 5).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4. </w:t>
      </w:r>
      <w:r>
        <w:rPr>
          <w:b w:val="0"/>
          <w:i w:val="0"/>
        </w:rPr>
        <w:t xml:space="preserve">Iniciar el worker: </w:t>
      </w:r>
      <w:r>
        <w:rPr>
          <w:rFonts w:ascii="Consolas" w:hAnsi="Consolas" w:eastAsia="Consolas"/>
          <w:color w:val="0A5C4D"/>
          <w:sz w:val="20"/>
        </w:rPr>
        <w:t>uv run alloxentric-agent dev</w:t>
      </w:r>
      <w:r>
        <w:rPr>
          <w:b w:val="0"/>
          <w:i w:val="0"/>
        </w:rPr>
        <w:t xml:space="preserve">. Debe aparecer la línea </w:t>
      </w:r>
      <w:r>
        <w:rPr>
          <w:rFonts w:ascii="Consolas" w:hAnsi="Consolas" w:eastAsia="Consolas"/>
          <w:color w:val="0A5C4D"/>
          <w:sz w:val="20"/>
        </w:rPr>
        <w:t>registered worker</w:t>
      </w:r>
      <w:r>
        <w:rPr>
          <w:b w:val="0"/>
          <w:i w:val="0"/>
        </w:rPr>
        <w:t>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5. </w:t>
      </w:r>
      <w:r>
        <w:rPr>
          <w:b w:val="0"/>
          <w:i w:val="0"/>
        </w:rPr>
        <w:t xml:space="preserve">Comprobar el registro en LiveKit: </w:t>
      </w:r>
      <w:r>
        <w:rPr>
          <w:rFonts w:ascii="Consolas" w:hAnsi="Consolas" w:eastAsia="Consolas"/>
          <w:color w:val="0A5C4D"/>
          <w:sz w:val="20"/>
        </w:rPr>
        <w:t>lk agent list</w:t>
      </w:r>
      <w:r>
        <w:rPr>
          <w:b w:val="0"/>
          <w:i w:val="0"/>
        </w:rPr>
        <w:t xml:space="preserve"> o el panel de LiveKit Cloud.</w:t>
      </w:r>
    </w:p>
    <w:p>
      <w:pPr>
        <w:pStyle w:val="Heading2"/>
      </w:pPr>
      <w:r>
        <w:t>4.2 Web demo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1. </w:t>
      </w:r>
      <w:r>
        <w:rPr>
          <w:b w:val="0"/>
          <w:i w:val="0"/>
        </w:rPr>
        <w:t xml:space="preserve">En </w:t>
      </w:r>
      <w:r>
        <w:rPr>
          <w:rFonts w:ascii="Consolas" w:hAnsi="Consolas" w:eastAsia="Consolas"/>
          <w:color w:val="0A5C4D"/>
          <w:sz w:val="20"/>
        </w:rPr>
        <w:t>web-demo/</w:t>
      </w:r>
      <w:r>
        <w:rPr>
          <w:b w:val="0"/>
          <w:i w:val="0"/>
        </w:rPr>
        <w:t xml:space="preserve">, ejecutar </w:t>
      </w:r>
      <w:r>
        <w:rPr>
          <w:rFonts w:ascii="Consolas" w:hAnsi="Consolas" w:eastAsia="Consolas"/>
          <w:color w:val="0A5C4D"/>
          <w:sz w:val="20"/>
        </w:rPr>
        <w:t>pnpm install</w:t>
      </w:r>
      <w:r>
        <w:rPr>
          <w:b w:val="0"/>
          <w:i w:val="0"/>
        </w:rPr>
        <w:t>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2. </w:t>
      </w:r>
      <w:r>
        <w:rPr>
          <w:b w:val="0"/>
          <w:i w:val="0"/>
        </w:rPr>
        <w:t xml:space="preserve">Crear </w:t>
      </w:r>
      <w:r>
        <w:rPr>
          <w:rFonts w:ascii="Consolas" w:hAnsi="Consolas" w:eastAsia="Consolas"/>
          <w:color w:val="0A5C4D"/>
          <w:sz w:val="20"/>
        </w:rPr>
        <w:t>web-demo/.env.local</w:t>
      </w:r>
      <w:r>
        <w:rPr>
          <w:b w:val="0"/>
          <w:i w:val="0"/>
        </w:rPr>
        <w:t xml:space="preserve"> con las variables de la web (no versionar).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3. </w:t>
      </w:r>
      <w:r>
        <w:rPr>
          <w:b w:val="0"/>
          <w:i w:val="0"/>
        </w:rPr>
        <w:t xml:space="preserve">Ejecutar </w:t>
      </w:r>
      <w:r>
        <w:rPr>
          <w:rFonts w:ascii="Consolas" w:hAnsi="Consolas" w:eastAsia="Consolas"/>
          <w:color w:val="0A5C4D"/>
          <w:sz w:val="20"/>
        </w:rPr>
        <w:t>pnpm build</w:t>
      </w:r>
      <w:r>
        <w:rPr>
          <w:b w:val="0"/>
          <w:i w:val="0"/>
        </w:rPr>
        <w:t xml:space="preserve"> y servir </w:t>
      </w:r>
      <w:r>
        <w:rPr>
          <w:rFonts w:ascii="Consolas" w:hAnsi="Consolas" w:eastAsia="Consolas"/>
          <w:color w:val="0A5C4D"/>
          <w:sz w:val="20"/>
        </w:rPr>
        <w:t>out/</w:t>
      </w:r>
      <w:r>
        <w:rPr>
          <w:b w:val="0"/>
          <w:i w:val="0"/>
        </w:rPr>
        <w:t xml:space="preserve"> junto con las funciones; en Windows, Netlify CLI puede fallar por permisos de enlaces simbólicos (ver sección 9).</w:t>
      </w:r>
    </w:p>
    <w:p>
      <w:pPr>
        <w:pStyle w:val="Heading2"/>
      </w:pPr>
      <w:r>
        <w:t>4.3 Pruebas</w:t>
      </w:r>
    </w:p>
    <w:p>
      <w:pPr>
        <w:pStyle w:val="ListBullet"/>
        <w:spacing w:after="40"/>
      </w:pPr>
      <w:r>
        <w:rPr>
          <w:b w:val="0"/>
          <w:i w:val="0"/>
        </w:rPr>
        <w:t xml:space="preserve">Python: </w:t>
      </w:r>
      <w:r>
        <w:rPr>
          <w:rFonts w:ascii="Consolas" w:hAnsi="Consolas" w:eastAsia="Consolas"/>
          <w:color w:val="0A5C4D"/>
          <w:sz w:val="20"/>
        </w:rPr>
        <w:t>uv run pytest</w:t>
      </w:r>
      <w:r>
        <w:rPr>
          <w:b w:val="0"/>
          <w:i w:val="0"/>
        </w:rPr>
        <w:t xml:space="preserve"> (200 pruebas, sin red).</w:t>
      </w:r>
    </w:p>
    <w:p>
      <w:pPr>
        <w:pStyle w:val="ListBullet"/>
        <w:spacing w:after="40"/>
      </w:pPr>
      <w:r>
        <w:rPr>
          <w:b w:val="0"/>
          <w:i w:val="0"/>
        </w:rPr>
        <w:t xml:space="preserve">Web: </w:t>
      </w:r>
      <w:r>
        <w:rPr>
          <w:rFonts w:ascii="Consolas" w:hAnsi="Consolas" w:eastAsia="Consolas"/>
          <w:color w:val="0A5C4D"/>
          <w:sz w:val="20"/>
        </w:rPr>
        <w:t>pnpm typecheck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color w:val="0A5C4D"/>
          <w:sz w:val="20"/>
        </w:rPr>
        <w:t>pnpm lint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color w:val="0A5C4D"/>
          <w:sz w:val="20"/>
        </w:rPr>
        <w:t>pnpm test</w:t>
      </w:r>
      <w:r>
        <w:rPr>
          <w:b w:val="0"/>
          <w:i w:val="0"/>
        </w:rPr>
        <w:t xml:space="preserve"> (91 pruebas) y </w:t>
      </w:r>
      <w:r>
        <w:rPr>
          <w:rFonts w:ascii="Consolas" w:hAnsi="Consolas" w:eastAsia="Consolas"/>
          <w:color w:val="0A5C4D"/>
          <w:sz w:val="20"/>
        </w:rPr>
        <w:t>pnpm build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b w:val="0"/>
          <w:i w:val="0"/>
        </w:rPr>
        <w:t xml:space="preserve">Verificaciones reales (consumen crédito, no automatizar): </w:t>
      </w:r>
      <w:r>
        <w:rPr>
          <w:rFonts w:ascii="Consolas" w:hAnsi="Consolas" w:eastAsia="Consolas"/>
          <w:color w:val="0A5C4D"/>
          <w:sz w:val="20"/>
        </w:rPr>
        <w:t>scripts/check_google_stt.py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color w:val="0A5C4D"/>
          <w:sz w:val="20"/>
        </w:rPr>
        <w:t>check_elevenlabs_tts.py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color w:val="0A5C4D"/>
          <w:sz w:val="20"/>
        </w:rPr>
        <w:t>check_gemini_llm.py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color w:val="0A5C4D"/>
          <w:sz w:val="20"/>
        </w:rPr>
        <w:t>check_deepseek_llm.py</w:t>
      </w:r>
      <w:r>
        <w:rPr>
          <w:b w:val="0"/>
          <w:i w:val="0"/>
        </w:rPr>
        <w:t>.</w:t>
      </w:r>
    </w:p>
    <w:p>
      <w:pPr>
        <w:pStyle w:val="Heading1"/>
      </w:pPr>
      <w:r>
        <w:t>5. Credenciales de Google (ADC)</w:t>
      </w:r>
    </w:p>
    <w:p>
      <w:pPr>
        <w:jc w:val="both"/>
      </w:pPr>
      <w:r>
        <w:rPr>
          <w:b w:val="0"/>
          <w:i w:val="0"/>
        </w:rPr>
        <w:t xml:space="preserve">El STT usa </w:t>
      </w:r>
      <w:r>
        <w:rPr>
          <w:b/>
          <w:i w:val="0"/>
        </w:rPr>
        <w:t>Application Default Credentials</w:t>
      </w:r>
      <w:r>
        <w:rPr>
          <w:b w:val="0"/>
          <w:i w:val="0"/>
        </w:rPr>
        <w:t>, no una API key. La cuenta necesita el rol *Cliente de Cloud Speech* en el proyecto de Google Cloud.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1. </w:t>
      </w:r>
      <w:r>
        <w:rPr>
          <w:b w:val="0"/>
          <w:i w:val="0"/>
        </w:rPr>
        <w:t>Instalar Google Cloud CLI.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2. </w:t>
      </w:r>
      <w:r>
        <w:rPr>
          <w:b w:val="0"/>
          <w:i w:val="0"/>
        </w:rPr>
        <w:t xml:space="preserve">Ejecutar </w:t>
      </w:r>
      <w:r>
        <w:rPr>
          <w:rFonts w:ascii="Consolas" w:hAnsi="Consolas" w:eastAsia="Consolas"/>
          <w:color w:val="0A5C4D"/>
          <w:sz w:val="20"/>
        </w:rPr>
        <w:t>gcloud auth application-default login</w:t>
      </w:r>
      <w:r>
        <w:rPr>
          <w:b w:val="0"/>
          <w:i w:val="0"/>
        </w:rPr>
        <w:t xml:space="preserve"> y, en la pantalla de permisos, </w:t>
      </w:r>
      <w:r>
        <w:rPr>
          <w:b/>
          <w:i w:val="0"/>
        </w:rPr>
        <w:t>aceptar todas las casillas</w:t>
      </w:r>
      <w:r>
        <w:rPr>
          <w:b w:val="0"/>
          <w:i w:val="0"/>
        </w:rPr>
        <w:t xml:space="preserve"> (en especial el acceso a Google Cloud); si se omite, el login falla con «cloud-platform scope is required».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3. </w:t>
      </w:r>
      <w:r>
        <w:rPr>
          <w:b w:val="0"/>
          <w:i w:val="0"/>
        </w:rPr>
        <w:t xml:space="preserve">Definir </w:t>
      </w:r>
      <w:r>
        <w:rPr>
          <w:rFonts w:ascii="Consolas" w:hAnsi="Consolas" w:eastAsia="Consolas"/>
          <w:color w:val="0A5C4D"/>
          <w:sz w:val="20"/>
        </w:rPr>
        <w:t>GOOGLE_CLOUD_PROJECT</w:t>
      </w:r>
      <w:r>
        <w:rPr>
          <w:b w:val="0"/>
          <w:i w:val="0"/>
        </w:rPr>
        <w:t xml:space="preserve"> con el </w:t>
      </w:r>
      <w:r>
        <w:rPr>
          <w:b/>
          <w:i w:val="0"/>
        </w:rPr>
        <w:t>ID</w:t>
      </w:r>
      <w:r>
        <w:rPr>
          <w:b w:val="0"/>
          <w:i w:val="0"/>
        </w:rPr>
        <w:t xml:space="preserve"> del proyecto.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4. </w:t>
      </w:r>
      <w:r>
        <w:rPr>
          <w:b w:val="0"/>
          <w:i w:val="0"/>
        </w:rPr>
        <w:t xml:space="preserve">Verificar con </w:t>
      </w:r>
      <w:r>
        <w:rPr>
          <w:rFonts w:ascii="Consolas" w:hAnsi="Consolas" w:eastAsia="Consolas"/>
          <w:color w:val="0A5C4D"/>
          <w:sz w:val="20"/>
        </w:rPr>
        <w:t>scripts/check_google_stt.py</w:t>
      </w:r>
      <w:r>
        <w:rPr>
          <w:b w:val="0"/>
          <w:i w:val="0"/>
        </w:rPr>
        <w:t xml:space="preserve"> y un WAV de 16 kHz mono con una frase no sensible.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FFF6E5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Producción [PROPUESTA].</w:t>
            </w:r>
            <w:r>
              <w:rPr>
                <w:b w:val="0"/>
                <w:i w:val="0"/>
                <w:sz w:val="20"/>
              </w:rPr>
              <w:t xml:space="preserve"> No usar credenciales personales: crear una cuenta de servicio con el rol mínimo, cargarla como secreto del servicio donde corra el worker y retirar el acceso personal.</w:t>
            </w:r>
          </w:p>
        </w:tc>
      </w:tr>
    </w:tbl>
    <w:p>
      <w:pPr>
        <w:spacing w:after="40"/>
      </w:pPr>
    </w:p>
    <w:p>
      <w:pPr>
        <w:pStyle w:val="Heading1"/>
      </w:pPr>
      <w:r>
        <w:t>6. Despliegue de la web</w:t>
      </w:r>
    </w:p>
    <w:p>
      <w:pPr>
        <w:pStyle w:val="Heading2"/>
      </w:pPr>
      <w:r>
        <w:t>6.1 Netlify (referencia)</w:t>
      </w:r>
    </w:p>
    <w:p>
      <w:pPr>
        <w:jc w:val="both"/>
      </w:pPr>
      <w:r>
        <w:rPr>
          <w:b w:val="0"/>
          <w:i w:val="0"/>
        </w:rPr>
        <w:t xml:space="preserve">Descrito en </w:t>
      </w:r>
      <w:r>
        <w:rPr>
          <w:rFonts w:ascii="Consolas" w:hAnsi="Consolas" w:eastAsia="Consolas"/>
          <w:color w:val="0A5C4D"/>
          <w:sz w:val="20"/>
        </w:rPr>
        <w:t>web-demo/README.md</w:t>
      </w:r>
      <w:r>
        <w:rPr>
          <w:b w:val="0"/>
          <w:i w:val="0"/>
        </w:rPr>
        <w:t xml:space="preserve">: variables con alcance de Functions, </w:t>
      </w:r>
      <w:r>
        <w:rPr>
          <w:rFonts w:ascii="Consolas" w:hAnsi="Consolas" w:eastAsia="Consolas"/>
          <w:color w:val="0A5C4D"/>
          <w:sz w:val="20"/>
        </w:rPr>
        <w:t>pnpm build</w:t>
      </w:r>
      <w:r>
        <w:rPr>
          <w:b w:val="0"/>
          <w:i w:val="0"/>
        </w:rPr>
        <w:t xml:space="preserve"> y las cuatro funciones. El despliegue manual desde Windows tuvo incidentes de empaquetado (documentados en </w:t>
      </w:r>
      <w:r>
        <w:rPr>
          <w:rFonts w:ascii="Consolas" w:hAnsi="Consolas" w:eastAsia="Consolas"/>
          <w:color w:val="0A5C4D"/>
          <w:sz w:val="20"/>
        </w:rPr>
        <w:t>docs/incidents/</w:t>
      </w:r>
      <w:r>
        <w:rPr>
          <w:b w:val="0"/>
          <w:i w:val="0"/>
        </w:rPr>
        <w:t>); tras desplegar se debe ejecutar la lista de verificación de la sección 8.</w:t>
      </w:r>
    </w:p>
    <w:p>
      <w:pPr>
        <w:pStyle w:val="Heading2"/>
      </w:pPr>
      <w:r>
        <w:t>6.2 Vercel (alternativa, PR #16)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1. </w:t>
      </w:r>
      <w:r>
        <w:rPr>
          <w:rFonts w:ascii="Consolas" w:hAnsi="Consolas" w:eastAsia="Consolas"/>
          <w:color w:val="0A5C4D"/>
          <w:sz w:val="20"/>
        </w:rPr>
        <w:t>npx vercel@latest login</w:t>
      </w:r>
      <w:r>
        <w:rPr>
          <w:b w:val="0"/>
          <w:i w:val="0"/>
        </w:rPr>
        <w:t xml:space="preserve"> (el acceso se autoriza en el navegador).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2. </w:t>
      </w:r>
      <w:r>
        <w:rPr>
          <w:rFonts w:ascii="Consolas" w:hAnsi="Consolas" w:eastAsia="Consolas"/>
          <w:color w:val="0A5C4D"/>
          <w:sz w:val="20"/>
        </w:rPr>
        <w:t>npx vercel@latest link --yes --project &lt;nombre&gt;</w:t>
      </w:r>
      <w:r>
        <w:rPr>
          <w:b w:val="0"/>
          <w:i w:val="0"/>
        </w:rPr>
        <w:t xml:space="preserve"> para crear y enlazar el proyecto.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3. </w:t>
      </w:r>
      <w:r>
        <w:rPr>
          <w:b w:val="0"/>
          <w:i w:val="0"/>
        </w:rPr>
        <w:t xml:space="preserve">Cargar cada variable de la web con </w:t>
      </w:r>
      <w:r>
        <w:rPr>
          <w:rFonts w:ascii="Consolas" w:hAnsi="Consolas" w:eastAsia="Consolas"/>
          <w:color w:val="0A5C4D"/>
          <w:sz w:val="20"/>
        </w:rPr>
        <w:t>npx vercel@latest env add &lt;NOMBRE&gt; production</w:t>
      </w:r>
      <w:r>
        <w:rPr>
          <w:b w:val="0"/>
          <w:i w:val="0"/>
        </w:rPr>
        <w:t xml:space="preserve"> (las claves y secretos como </w:t>
      </w:r>
      <w:r>
        <w:rPr>
          <w:b/>
          <w:i w:val="0"/>
        </w:rPr>
        <w:t>sensibles</w:t>
      </w:r>
      <w:r>
        <w:rPr>
          <w:b w:val="0"/>
          <w:i w:val="0"/>
        </w:rPr>
        <w:t xml:space="preserve">). </w:t>
      </w:r>
      <w:r>
        <w:rPr>
          <w:rFonts w:ascii="Consolas" w:hAnsi="Consolas" w:eastAsia="Consolas"/>
          <w:color w:val="0A5C4D"/>
          <w:sz w:val="20"/>
        </w:rPr>
        <w:t>DEMO_ALLOWED_ORIGIN</w:t>
      </w:r>
      <w:r>
        <w:rPr>
          <w:b w:val="0"/>
          <w:i w:val="0"/>
        </w:rPr>
        <w:t xml:space="preserve"> debe incluir el dominio propio y el </w:t>
      </w:r>
      <w:r>
        <w:rPr>
          <w:rFonts w:ascii="Consolas" w:hAnsi="Consolas" w:eastAsia="Consolas"/>
          <w:color w:val="0A5C4D"/>
          <w:sz w:val="20"/>
        </w:rPr>
        <w:t>*.vercel.app</w:t>
      </w:r>
      <w:r>
        <w:rPr>
          <w:b w:val="0"/>
          <w:i w:val="0"/>
        </w:rPr>
        <w:t>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4. </w:t>
      </w:r>
      <w:r>
        <w:rPr>
          <w:b w:val="0"/>
          <w:i w:val="0"/>
        </w:rPr>
        <w:t xml:space="preserve">Construir y desplegar: </w:t>
      </w:r>
      <w:r>
        <w:rPr>
          <w:rFonts w:ascii="Consolas" w:hAnsi="Consolas" w:eastAsia="Consolas"/>
          <w:color w:val="0A5C4D"/>
          <w:sz w:val="20"/>
        </w:rPr>
        <w:t>pnpm deploy:vercel</w:t>
      </w:r>
      <w:r>
        <w:rPr>
          <w:b w:val="0"/>
          <w:i w:val="0"/>
        </w:rPr>
        <w:t xml:space="preserve"> (empaqueta las funciones con esbuild, construye con </w:t>
      </w:r>
      <w:r>
        <w:rPr>
          <w:rFonts w:ascii="Consolas" w:hAnsi="Consolas" w:eastAsia="Consolas"/>
          <w:color w:val="0A5C4D"/>
          <w:sz w:val="20"/>
        </w:rPr>
        <w:t>vercel build</w:t>
      </w:r>
      <w:r>
        <w:rPr>
          <w:b w:val="0"/>
          <w:i w:val="0"/>
        </w:rPr>
        <w:t xml:space="preserve"> y sube lo construido).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5. </w:t>
      </w:r>
      <w:r>
        <w:rPr>
          <w:b w:val="0"/>
          <w:i w:val="0"/>
        </w:rPr>
        <w:t>Verificar con la lista de la sección 8.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3"/>
        <w:gridCol w:w="4703"/>
      </w:tblGrid>
      <w:tr>
        <w:trPr>
          <w:tblHeader w:val="true"/>
        </w:trPr>
        <w:tc>
          <w:tcPr>
            <w:tcW w:type="dxa" w:w="3969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Detalle</w:t>
            </w:r>
          </w:p>
        </w:tc>
        <w:tc>
          <w:tcPr>
            <w:tcW w:type="dxa" w:w="5102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Por qué importa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Región </w:t>
            </w:r>
            <w:r>
              <w:rPr>
                <w:rFonts w:ascii="Consolas" w:hAnsi="Consolas" w:eastAsia="Consolas"/>
                <w:color w:val="0A5C4D"/>
                <w:sz w:val="15"/>
              </w:rPr>
              <w:t>gru1</w:t>
            </w:r>
            <w:r>
              <w:rPr>
                <w:b w:val="0"/>
                <w:i w:val="0"/>
                <w:sz w:val="17"/>
              </w:rPr>
              <w:t xml:space="preserve"> (São Paulo) en </w:t>
            </w:r>
            <w:r>
              <w:rPr>
                <w:rFonts w:ascii="Consolas" w:hAnsi="Consolas" w:eastAsia="Consolas"/>
                <w:color w:val="0A5C4D"/>
                <w:sz w:val="15"/>
              </w:rPr>
              <w:t>vercel.json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La más cercana a Chile; el plan Hobby permite una región.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La CSP se inserta como </w:t>
            </w:r>
            <w:r>
              <w:rPr>
                <w:rFonts w:ascii="Consolas" w:hAnsi="Consolas" w:eastAsia="Consolas"/>
                <w:color w:val="0A5C4D"/>
                <w:sz w:val="15"/>
              </w:rPr>
              <w:t>&lt;meta&gt;</w:t>
            </w:r>
            <w:r>
              <w:rPr>
                <w:b w:val="0"/>
                <w:i w:val="0"/>
                <w:sz w:val="17"/>
              </w:rPr>
              <w:t xml:space="preserve"> tras el build</w:t>
            </w:r>
          </w:p>
        </w:tc>
        <w:tc>
          <w:tcPr>
            <w:tcW w:type="dxa" w:w="510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Vercel no lee </w:t>
            </w:r>
            <w:r>
              <w:rPr>
                <w:rFonts w:ascii="Consolas" w:hAnsi="Consolas" w:eastAsia="Consolas"/>
                <w:color w:val="0A5C4D"/>
                <w:sz w:val="15"/>
              </w:rPr>
              <w:t>out/_headers</w:t>
            </w:r>
            <w:r>
              <w:rPr>
                <w:b w:val="0"/>
                <w:i w:val="0"/>
                <w:sz w:val="17"/>
              </w:rPr>
              <w:t>; los hashes de los scripts cambian en cada build.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Las funciones se empaquetan en </w:t>
            </w:r>
            <w:r>
              <w:rPr>
                <w:rFonts w:ascii="Consolas" w:hAnsi="Consolas" w:eastAsia="Consolas"/>
                <w:color w:val="0A5C4D"/>
                <w:sz w:val="15"/>
              </w:rPr>
              <w:t>api/*.js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Sin empaquetar, las funciones fallan con </w:t>
            </w:r>
            <w:r>
              <w:rPr>
                <w:rFonts w:ascii="Consolas" w:hAnsi="Consolas" w:eastAsia="Consolas"/>
                <w:color w:val="0A5C4D"/>
                <w:sz w:val="15"/>
              </w:rPr>
              <w:t>ERR_MODULE_NOT_FOUND</w:t>
            </w:r>
            <w:r>
              <w:rPr>
                <w:b w:val="0"/>
                <w:i w:val="0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Desplegar desde una carpeta que no sea un repositorio Git</w:t>
            </w:r>
          </w:p>
        </w:tc>
        <w:tc>
          <w:tcPr>
            <w:tcW w:type="dxa" w:w="510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En el plan Hobby, Vercel bloquea el despliegue si el autor del último commit no es la cuenta propietaria.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El repositorio privado de otra cuenta no se puede conectar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Por eso se despliega con la CLI y no por integración con GitHub.</w:t>
            </w:r>
          </w:p>
        </w:tc>
      </w:tr>
    </w:tbl>
    <w:p>
      <w:pPr>
        <w:spacing w:after="40"/>
      </w:pPr>
    </w:p>
    <w:p>
      <w:pPr>
        <w:pStyle w:val="Heading1"/>
      </w:pPr>
      <w:r>
        <w:t>7. Operación diaria</w:t>
      </w:r>
    </w:p>
    <w:p>
      <w:pPr>
        <w:pStyle w:val="Heading2"/>
      </w:pPr>
      <w:r>
        <w:t>7.1 Antes de una demostración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1. </w:t>
      </w:r>
      <w:r>
        <w:rPr>
          <w:b w:val="0"/>
          <w:i w:val="0"/>
        </w:rPr>
        <w:t xml:space="preserve">El worker está corriendo y aparece </w:t>
      </w:r>
      <w:r>
        <w:rPr>
          <w:rFonts w:ascii="Consolas" w:hAnsi="Consolas" w:eastAsia="Consolas"/>
          <w:color w:val="0A5C4D"/>
          <w:sz w:val="20"/>
        </w:rPr>
        <w:t>registered worker</w:t>
      </w:r>
      <w:r>
        <w:rPr>
          <w:b w:val="0"/>
          <w:i w:val="0"/>
        </w:rPr>
        <w:t xml:space="preserve"> (o </w:t>
      </w:r>
      <w:r>
        <w:rPr>
          <w:rFonts w:ascii="Consolas" w:hAnsi="Consolas" w:eastAsia="Consolas"/>
          <w:color w:val="0A5C4D"/>
          <w:sz w:val="20"/>
        </w:rPr>
        <w:t>lk agent list</w:t>
      </w:r>
      <w:r>
        <w:rPr>
          <w:b w:val="0"/>
          <w:i w:val="0"/>
        </w:rPr>
        <w:t xml:space="preserve"> lo muestra).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2. </w:t>
      </w:r>
      <w:r>
        <w:rPr>
          <w:b w:val="0"/>
          <w:i w:val="0"/>
        </w:rPr>
        <w:t>Las credenciales de Google siguen vigentes (</w:t>
      </w:r>
      <w:r>
        <w:rPr>
          <w:rFonts w:ascii="Consolas" w:hAnsi="Consolas" w:eastAsia="Consolas"/>
          <w:color w:val="0A5C4D"/>
          <w:sz w:val="20"/>
        </w:rPr>
        <w:t>gcloud auth application-default print-access-token</w:t>
      </w:r>
      <w:r>
        <w:rPr>
          <w:b w:val="0"/>
          <w:i w:val="0"/>
        </w:rPr>
        <w:t xml:space="preserve"> no falla).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3. </w:t>
      </w:r>
      <w:r>
        <w:rPr>
          <w:rFonts w:ascii="Consolas" w:hAnsi="Consolas" w:eastAsia="Consolas"/>
          <w:color w:val="0A5C4D"/>
          <w:sz w:val="20"/>
        </w:rPr>
        <w:t>DEMO_ENABLED=true</w:t>
      </w:r>
      <w:r>
        <w:rPr>
          <w:b w:val="0"/>
          <w:i w:val="0"/>
        </w:rPr>
        <w:t xml:space="preserve"> solo para la ventana de la demostración.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4. </w:t>
      </w:r>
      <w:r>
        <w:rPr>
          <w:b w:val="0"/>
          <w:i w:val="0"/>
        </w:rPr>
        <w:t>Saldo y límites suficientes en ElevenLabs, Gemini y Google; alerta de presupuesto activa.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5. </w:t>
      </w:r>
      <w:r>
        <w:rPr>
          <w:b w:val="0"/>
          <w:i w:val="0"/>
        </w:rPr>
        <w:t>Hacer una llamada de prueba con un agente y confirmar saludo, respuesta y transcripción.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6. </w:t>
      </w:r>
      <w:r>
        <w:rPr>
          <w:b w:val="0"/>
          <w:i w:val="0"/>
        </w:rPr>
        <w:t>Usar audífonos y verificar el micrófono elegido para evitar eco.</w:t>
      </w:r>
    </w:p>
    <w:p>
      <w:pPr>
        <w:pStyle w:val="Heading2"/>
      </w:pPr>
      <w:r>
        <w:t>7.2 Después de la demostración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1. </w:t>
      </w:r>
      <w:r>
        <w:rPr>
          <w:b w:val="0"/>
          <w:i w:val="0"/>
        </w:rPr>
        <w:t xml:space="preserve">Poner </w:t>
      </w:r>
      <w:r>
        <w:rPr>
          <w:rFonts w:ascii="Consolas" w:hAnsi="Consolas" w:eastAsia="Consolas"/>
          <w:color w:val="0A5C4D"/>
          <w:sz w:val="20"/>
        </w:rPr>
        <w:t>DEMO_ENABLED=false</w:t>
      </w:r>
      <w:r>
        <w:rPr>
          <w:b w:val="0"/>
          <w:i w:val="0"/>
        </w:rPr>
        <w:t xml:space="preserve"> (impide sesiones nuevas; no corta las abiertas).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2. </w:t>
      </w:r>
      <w:r>
        <w:rPr>
          <w:b w:val="0"/>
          <w:i w:val="0"/>
        </w:rPr>
        <w:t>Archivar el extracto numérico de métricas de las sesiones (sin conversaciones ni secretos) en las evidencias.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3. </w:t>
      </w:r>
      <w:r>
        <w:rPr>
          <w:b w:val="0"/>
          <w:i w:val="0"/>
        </w:rPr>
        <w:t>Detener el worker si no es necesario y revisar el consumo de los proveedores.</w:t>
      </w:r>
    </w:p>
    <w:p>
      <w:pPr>
        <w:pStyle w:val="Heading2"/>
      </w:pPr>
      <w:r>
        <w:t>7.3 Cómo leer las métricas</w:t>
      </w:r>
    </w:p>
    <w:p>
      <w:pPr>
        <w:jc w:val="both"/>
      </w:pPr>
      <w:r>
        <w:rPr>
          <w:b w:val="0"/>
          <w:i w:val="0"/>
        </w:rPr>
        <w:t xml:space="preserve">El worker registra, por turno, </w:t>
      </w:r>
      <w:r>
        <w:rPr>
          <w:rFonts w:ascii="Consolas" w:hAnsi="Consolas" w:eastAsia="Consolas"/>
          <w:color w:val="0A5C4D"/>
          <w:sz w:val="20"/>
        </w:rPr>
        <w:t>e2e_latency_s</w:t>
      </w:r>
      <w:r>
        <w:rPr>
          <w:b w:val="0"/>
          <w:i w:val="0"/>
        </w:rPr>
        <w:t xml:space="preserve"> (voz a voz), </w:t>
      </w:r>
      <w:r>
        <w:rPr>
          <w:rFonts w:ascii="Consolas" w:hAnsi="Consolas" w:eastAsia="Consolas"/>
          <w:color w:val="0A5C4D"/>
          <w:sz w:val="20"/>
        </w:rPr>
        <w:t>transcription_delay_s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color w:val="0A5C4D"/>
          <w:sz w:val="20"/>
        </w:rPr>
        <w:t>llm_node_ttft_s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color w:val="0A5C4D"/>
          <w:sz w:val="20"/>
        </w:rPr>
        <w:t>tts_node_ttfb_s</w:t>
      </w:r>
      <w:r>
        <w:rPr>
          <w:b w:val="0"/>
          <w:i w:val="0"/>
        </w:rPr>
        <w:t>, y al cerrar la sesión un resumen con el uso (tokens de entrada y salida, caracteres de TTS y segundos de audio). Los valores ausentes se omiten, no se rellenan con cero. Las etapas se solapan: no deben sumarse.</w:t>
      </w:r>
    </w:p>
    <w:p>
      <w:pPr>
        <w:pStyle w:val="Heading1"/>
      </w:pPr>
      <w:r>
        <w:t>8. Lista de verificación posterior al despliegue de la web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04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3742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Cómo</w:t>
            </w:r>
          </w:p>
        </w:tc>
        <w:tc>
          <w:tcPr>
            <w:tcW w:type="dxa" w:w="328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Sitio disponible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GET /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200 y HTML con la política de seguridad.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Sin sesión</w:t>
            </w:r>
          </w:p>
        </w:tc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GET /api/demo/session</w:t>
            </w:r>
            <w:r>
              <w:rPr>
                <w:b w:val="0"/>
                <w:i w:val="0"/>
                <w:sz w:val="17"/>
              </w:rPr>
              <w:t xml:space="preserve"> sin cookie</w:t>
            </w:r>
          </w:p>
        </w:tc>
        <w:tc>
          <w:tcPr>
            <w:tcW w:type="dxa" w:w="328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401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Código incorrecto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POST /api/demo/login</w:t>
            </w:r>
            <w:r>
              <w:rPr>
                <w:b w:val="0"/>
                <w:i w:val="0"/>
                <w:sz w:val="17"/>
              </w:rPr>
              <w:t xml:space="preserve"> con origen válido y código erróneo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401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Origen ajeno</w:t>
            </w:r>
          </w:p>
        </w:tc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POST /api/demo/login</w:t>
            </w:r>
            <w:r>
              <w:rPr>
                <w:b w:val="0"/>
                <w:i w:val="0"/>
                <w:sz w:val="17"/>
              </w:rPr>
              <w:t xml:space="preserve"> con </w:t>
            </w:r>
            <w:r>
              <w:rPr>
                <w:rFonts w:ascii="Consolas" w:hAnsi="Consolas" w:eastAsia="Consolas"/>
                <w:color w:val="0A5C4D"/>
                <w:sz w:val="15"/>
              </w:rPr>
              <w:t>Origin</w:t>
            </w:r>
            <w:r>
              <w:rPr>
                <w:b w:val="0"/>
                <w:i w:val="0"/>
                <w:sz w:val="17"/>
              </w:rPr>
              <w:t xml:space="preserve"> distinto</w:t>
            </w:r>
          </w:p>
        </w:tc>
        <w:tc>
          <w:tcPr>
            <w:tcW w:type="dxa" w:w="328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403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Token sin sesión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POST /api/livekit-token</w:t>
            </w:r>
            <w:r>
              <w:rPr>
                <w:b w:val="0"/>
                <w:i w:val="0"/>
                <w:sz w:val="17"/>
              </w:rPr>
              <w:t xml:space="preserve"> sin cookie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401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Encabezados</w:t>
            </w:r>
          </w:p>
        </w:tc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Revisar la respuesta de </w:t>
            </w:r>
            <w:r>
              <w:rPr>
                <w:rFonts w:ascii="Consolas" w:hAnsi="Consolas" w:eastAsia="Consolas"/>
                <w:color w:val="0A5C4D"/>
                <w:sz w:val="15"/>
              </w:rPr>
              <w:t>GET /</w:t>
            </w:r>
          </w:p>
        </w:tc>
        <w:tc>
          <w:tcPr>
            <w:tcW w:type="dxa" w:w="3288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X-Frame-Options: DENY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5"/>
              </w:rPr>
              <w:t>X-Content-Type-Options: nosniff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5"/>
              </w:rPr>
              <w:t>Permissions-Policy</w:t>
            </w:r>
            <w:r>
              <w:rPr>
                <w:b w:val="0"/>
                <w:i w:val="0"/>
                <w:sz w:val="17"/>
              </w:rPr>
              <w:t xml:space="preserve"> con el micrófono propio.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Llamada real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Entrar con el código, elegir un agente y hablar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Saludo, respuesta y transcripción.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 xml:space="preserve">Cualquier respuesta 5xx en </w:t>
      </w:r>
      <w:r>
        <w:rPr>
          <w:rFonts w:ascii="Consolas" w:hAnsi="Consolas" w:eastAsia="Consolas"/>
          <w:color w:val="0A5C4D"/>
          <w:sz w:val="20"/>
        </w:rPr>
        <w:t>/api/*</w:t>
      </w:r>
      <w:r>
        <w:rPr>
          <w:b w:val="0"/>
          <w:i w:val="0"/>
        </w:rPr>
        <w:t xml:space="preserve"> indica una falla de despliegue: revisar los logs de ejecución del hosting y, si hace falta, volver al despliegue anterior.</w:t>
      </w:r>
    </w:p>
    <w:p>
      <w:pPr>
        <w:pStyle w:val="Heading1"/>
      </w:pPr>
      <w:r>
        <w:t>9. Resolución de problemas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60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Síntoma</w:t>
            </w:r>
          </w:p>
        </w:tc>
        <w:tc>
          <w:tcPr>
            <w:tcW w:type="dxa" w:w="283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Causa probable</w:t>
            </w:r>
          </w:p>
        </w:tc>
        <w:tc>
          <w:tcPr>
            <w:tcW w:type="dxa" w:w="362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Qué hacer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La web carga, pero el agente no saluda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El worker no está corriendo o no está registrado en el mismo proyecto de LiveKit.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Iniciar el worker y comprobar </w:t>
            </w:r>
            <w:r>
              <w:rPr>
                <w:rFonts w:ascii="Consolas" w:hAnsi="Consolas" w:eastAsia="Consolas"/>
                <w:color w:val="0A5C4D"/>
                <w:sz w:val="14"/>
              </w:rPr>
              <w:t>registered worker</w:t>
            </w:r>
            <w:r>
              <w:rPr>
                <w:b w:val="0"/>
                <w:i w:val="0"/>
                <w:sz w:val="16"/>
              </w:rPr>
              <w:t xml:space="preserve">; verificar que </w:t>
            </w:r>
            <w:r>
              <w:rPr>
                <w:rFonts w:ascii="Consolas" w:hAnsi="Consolas" w:eastAsia="Consolas"/>
                <w:color w:val="0A5C4D"/>
                <w:sz w:val="14"/>
              </w:rPr>
              <w:t>LIVEKIT_URL</w:t>
            </w:r>
            <w:r>
              <w:rPr>
                <w:b w:val="0"/>
                <w:i w:val="0"/>
                <w:sz w:val="16"/>
              </w:rPr>
              <w:t xml:space="preserve"> y las claves son las del mismo proyecto.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/api/*</w:t>
            </w:r>
            <w:r>
              <w:rPr>
                <w:b w:val="0"/>
                <w:i w:val="0"/>
                <w:sz w:val="16"/>
              </w:rPr>
              <w:t xml:space="preserve"> responde 500 en Netlify</w:t>
            </w:r>
          </w:p>
        </w:tc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Contexto de la función interpretado como variables de entorno (incidente DART-14-4.2).</w:t>
            </w:r>
          </w:p>
        </w:tc>
        <w:tc>
          <w:tcPr>
            <w:tcW w:type="dxa" w:w="36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Usar el código del PR #13 y verificar con las pruebas de regresión.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/api/*</w:t>
            </w:r>
            <w:r>
              <w:rPr>
                <w:b w:val="0"/>
                <w:i w:val="0"/>
                <w:sz w:val="16"/>
              </w:rPr>
              <w:t xml:space="preserve"> responde 502 en Netlify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Módulos no resolubles por el empaquetado pnpm en Windows.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Seguir </w:t>
            </w:r>
            <w:r>
              <w:rPr>
                <w:rFonts w:ascii="Consolas" w:hAnsi="Consolas" w:eastAsia="Consolas"/>
                <w:color w:val="0A5C4D"/>
                <w:sz w:val="14"/>
              </w:rPr>
              <w:t>docs/incidents/DART-14-4.2-netlify-functions-packaging.md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ERR_MODULE_NOT_FOUND</w:t>
            </w:r>
            <w:r>
              <w:rPr>
                <w:b w:val="0"/>
                <w:i w:val="0"/>
                <w:sz w:val="16"/>
              </w:rPr>
              <w:t xml:space="preserve"> en Vercel</w:t>
            </w:r>
          </w:p>
        </w:tc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Los archivos </w:t>
            </w:r>
            <w:r>
              <w:rPr>
                <w:rFonts w:ascii="Consolas" w:hAnsi="Consolas" w:eastAsia="Consolas"/>
                <w:color w:val="0A5C4D"/>
                <w:sz w:val="14"/>
              </w:rPr>
              <w:t>.mts</w:t>
            </w:r>
            <w:r>
              <w:rPr>
                <w:b w:val="0"/>
                <w:i w:val="0"/>
                <w:sz w:val="16"/>
              </w:rPr>
              <w:t xml:space="preserve"> reutilizados no se incluyen en la función.</w:t>
            </w:r>
          </w:p>
        </w:tc>
        <w:tc>
          <w:tcPr>
            <w:tcW w:type="dxa" w:w="36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Ejecutar </w:t>
            </w:r>
            <w:r>
              <w:rPr>
                <w:rFonts w:ascii="Consolas" w:hAnsi="Consolas" w:eastAsia="Consolas"/>
                <w:color w:val="0A5C4D"/>
                <w:sz w:val="14"/>
              </w:rPr>
              <w:t>pnpm deploy:vercel</w:t>
            </w:r>
            <w:r>
              <w:rPr>
                <w:b w:val="0"/>
                <w:i w:val="0"/>
                <w:sz w:val="16"/>
              </w:rPr>
              <w:t xml:space="preserve"> (empaqueta con esbuild).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Despliegue de Vercel en estado «Blocked»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El autor del último commit no es la cuenta propietaria (plan Hobby).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Desplegar lo construido desde una carpeta fuera del repositorio.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Login de Google falla con «cloud-platform scope is required»</w:t>
            </w:r>
          </w:p>
        </w:tc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No se aceptaron todos los permisos.</w:t>
            </w:r>
          </w:p>
        </w:tc>
        <w:tc>
          <w:tcPr>
            <w:tcW w:type="dxa" w:w="36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Repetir </w:t>
            </w:r>
            <w:r>
              <w:rPr>
                <w:rFonts w:ascii="Consolas" w:hAnsi="Consolas" w:eastAsia="Consolas"/>
                <w:color w:val="0A5C4D"/>
                <w:sz w:val="14"/>
              </w:rPr>
              <w:t>gcloud auth application-default login</w:t>
            </w:r>
            <w:r>
              <w:rPr>
                <w:b w:val="0"/>
                <w:i w:val="0"/>
                <w:sz w:val="16"/>
              </w:rPr>
              <w:t xml:space="preserve"> y marcar todas las casillas.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MissingCredentialsError</w:t>
            </w:r>
            <w:r>
              <w:rPr>
                <w:b w:val="0"/>
                <w:i w:val="0"/>
                <w:sz w:val="16"/>
              </w:rPr>
              <w:t xml:space="preserve"> al iniciar el worker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No hay ADC.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Ejecutar el login de la sección 5 o definir </w:t>
            </w:r>
            <w:r>
              <w:rPr>
                <w:rFonts w:ascii="Consolas" w:hAnsi="Consolas" w:eastAsia="Consolas"/>
                <w:color w:val="0A5C4D"/>
                <w:sz w:val="14"/>
              </w:rPr>
              <w:t>GOOGLE_APPLICATION_CREDENTIALS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El primer saludo de una voz tarda varios segundos</w:t>
            </w:r>
          </w:p>
        </w:tc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Arranque en frío de la voz en ElevenLabs.</w:t>
            </w:r>
          </w:p>
        </w:tc>
        <w:tc>
          <w:tcPr>
            <w:tcW w:type="dxa" w:w="36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El worker precalienta las voces al iniciar; esperar unos segundos tras arrancar o revisar </w:t>
            </w:r>
            <w:r>
              <w:rPr>
                <w:rFonts w:ascii="Consolas" w:hAnsi="Consolas" w:eastAsia="Consolas"/>
                <w:color w:val="0A5C4D"/>
                <w:sz w:val="14"/>
              </w:rPr>
              <w:t>ELEVEN_VOICE_WARMUP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HTTP 401 al listar voces o modelos de ElevenLabs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La clave no tiene los permisos </w:t>
            </w:r>
            <w:r>
              <w:rPr>
                <w:rFonts w:ascii="Consolas" w:hAnsi="Consolas" w:eastAsia="Consolas"/>
                <w:color w:val="0A5C4D"/>
                <w:sz w:val="14"/>
              </w:rPr>
              <w:t>voices_read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color w:val="0A5C4D"/>
                <w:sz w:val="14"/>
              </w:rPr>
              <w:t>models_read</w:t>
            </w:r>
            <w:r>
              <w:rPr>
                <w:b w:val="0"/>
                <w:i w:val="0"/>
                <w:sz w:val="16"/>
              </w:rPr>
              <w:t>.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Usar una clave con esos permisos solo si hace falta listar; la síntesis funciona sin ellos.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Gemini responde 400 con </w:t>
            </w:r>
            <w:r>
              <w:rPr>
                <w:rFonts w:ascii="Consolas" w:hAnsi="Consolas" w:eastAsia="Consolas"/>
                <w:color w:val="0A5C4D"/>
                <w:sz w:val="14"/>
              </w:rPr>
              <w:t>thinking</w:t>
            </w:r>
          </w:p>
        </w:tc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El modelo no soporta el nivel mínimo (p. ej. </w:t>
            </w:r>
            <w:r>
              <w:rPr>
                <w:rFonts w:ascii="Consolas" w:hAnsi="Consolas" w:eastAsia="Consolas"/>
                <w:color w:val="0A5C4D"/>
                <w:sz w:val="14"/>
              </w:rPr>
              <w:t>gemini-3.8-flash</w:t>
            </w:r>
            <w:r>
              <w:rPr>
                <w:b w:val="0"/>
                <w:i w:val="0"/>
                <w:sz w:val="16"/>
              </w:rPr>
              <w:t>).</w:t>
            </w:r>
          </w:p>
        </w:tc>
        <w:tc>
          <w:tcPr>
            <w:tcW w:type="dxa" w:w="36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Definir </w:t>
            </w:r>
            <w:r>
              <w:rPr>
                <w:rFonts w:ascii="Consolas" w:hAnsi="Consolas" w:eastAsia="Consolas"/>
                <w:color w:val="0A5C4D"/>
                <w:sz w:val="14"/>
              </w:rPr>
              <w:t>GEMINI_THINKING_LEVEL=off</w:t>
            </w:r>
            <w:r>
              <w:rPr>
                <w:b w:val="0"/>
                <w:i w:val="0"/>
                <w:sz w:val="16"/>
              </w:rPr>
              <w:t xml:space="preserve"> o usar </w:t>
            </w:r>
            <w:r>
              <w:rPr>
                <w:rFonts w:ascii="Consolas" w:hAnsi="Consolas" w:eastAsia="Consolas"/>
                <w:color w:val="0A5C4D"/>
                <w:sz w:val="14"/>
              </w:rPr>
              <w:t>gemini-3.1-flash-lite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Líneas duplicadas en la transcripción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Streams parcial y final del mismo segmento.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Usar la versión del PR #16 (agrupa por </w:t>
            </w:r>
            <w:r>
              <w:rPr>
                <w:rFonts w:ascii="Consolas" w:hAnsi="Consolas" w:eastAsia="Consolas"/>
                <w:color w:val="0A5C4D"/>
                <w:sz w:val="14"/>
              </w:rPr>
              <w:t>lk.segment_id</w:t>
            </w:r>
            <w:r>
              <w:rPr>
                <w:b w:val="0"/>
                <w:i w:val="0"/>
                <w:sz w:val="16"/>
              </w:rPr>
              <w:t>).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tts_error</w:t>
            </w:r>
            <w:r>
              <w:rPr>
                <w:b w:val="0"/>
                <w:i w:val="0"/>
                <w:sz w:val="16"/>
              </w:rPr>
              <w:t xml:space="preserve"> con </w:t>
            </w:r>
            <w:r>
              <w:rPr>
                <w:rFonts w:ascii="Consolas" w:hAnsi="Consolas" w:eastAsia="Consolas"/>
                <w:color w:val="0A5C4D"/>
                <w:sz w:val="14"/>
              </w:rPr>
              <w:t>ClientConnectorDNSError</w:t>
            </w:r>
          </w:p>
        </w:tc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Falla de red hacia ElevenLabs.</w:t>
            </w:r>
          </w:p>
        </w:tc>
        <w:tc>
          <w:tcPr>
            <w:tcW w:type="dxa" w:w="36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Repetir la llamada; si persiste, revisar la red y el estado del proveedor.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Netlify CLI falla con </w:t>
            </w:r>
            <w:r>
              <w:rPr>
                <w:rFonts w:ascii="Consolas" w:hAnsi="Consolas" w:eastAsia="Consolas"/>
                <w:color w:val="0A5C4D"/>
                <w:sz w:val="14"/>
              </w:rPr>
              <w:t>EPERM … symlink</w:t>
            </w:r>
            <w:r>
              <w:rPr>
                <w:b w:val="0"/>
                <w:i w:val="0"/>
                <w:sz w:val="16"/>
              </w:rPr>
              <w:t xml:space="preserve"> en Windows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El usuario no puede crear enlaces simbólicos.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Activar el modo de desarrollador de Windows (decisión del usuario) o usar un servidor local alternativo.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El agente se interrumpe solo</w:t>
            </w:r>
          </w:p>
        </w:tc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Eco o ruido por altavoces.</w:t>
            </w:r>
          </w:p>
        </w:tc>
        <w:tc>
          <w:tcPr>
            <w:tcW w:type="dxa" w:w="36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Usar audífonos; revisar el micrófono elegido.</w:t>
            </w:r>
          </w:p>
        </w:tc>
      </w:tr>
    </w:tbl>
    <w:p>
      <w:pPr>
        <w:spacing w:after="40"/>
      </w:pPr>
    </w:p>
    <w:p>
      <w:pPr>
        <w:pStyle w:val="Heading1"/>
      </w:pPr>
      <w:r>
        <w:t>10. Gestión de secretos</w:t>
      </w:r>
    </w:p>
    <w:p>
      <w:pPr>
        <w:pStyle w:val="ListBullet"/>
        <w:spacing w:after="40"/>
      </w:pPr>
      <w:r>
        <w:rPr>
          <w:b w:val="0"/>
          <w:i w:val="0"/>
        </w:rPr>
        <w:t xml:space="preserve">Los archivos </w:t>
      </w:r>
      <w:r>
        <w:rPr>
          <w:rFonts w:ascii="Consolas" w:hAnsi="Consolas" w:eastAsia="Consolas"/>
          <w:color w:val="0A5C4D"/>
          <w:sz w:val="20"/>
        </w:rPr>
        <w:t>.env*</w:t>
      </w:r>
      <w:r>
        <w:rPr>
          <w:b w:val="0"/>
          <w:i w:val="0"/>
        </w:rPr>
        <w:t xml:space="preserve"> están ignorados por Git; antes de cada commit se hace un barrido de patrones de claves en lo que se va a subir.</w:t>
      </w:r>
    </w:p>
    <w:p>
      <w:pPr>
        <w:pStyle w:val="ListBullet"/>
        <w:spacing w:after="40"/>
      </w:pPr>
      <w:r>
        <w:rPr>
          <w:b/>
          <w:i w:val="0"/>
        </w:rPr>
        <w:t>No compartir claves por chat, correo ni capturas.</w:t>
      </w:r>
      <w:r>
        <w:rPr>
          <w:b w:val="0"/>
          <w:i w:val="0"/>
        </w:rPr>
        <w:t xml:space="preserve"> Si ocurre, rotar de inmediato (D02, protocolo P1).</w:t>
      </w:r>
    </w:p>
    <w:p>
      <w:pPr>
        <w:pStyle w:val="ListBullet"/>
        <w:spacing w:after="40"/>
      </w:pPr>
      <w:r>
        <w:rPr>
          <w:b w:val="0"/>
          <w:i w:val="0"/>
        </w:rPr>
        <w:t xml:space="preserve">En Vercel, las claves y secretos se cargan como variables </w:t>
      </w:r>
      <w:r>
        <w:rPr>
          <w:b/>
          <w:i w:val="0"/>
        </w:rPr>
        <w:t>sensibles</w:t>
      </w:r>
      <w:r>
        <w:rPr>
          <w:b w:val="0"/>
          <w:i w:val="0"/>
        </w:rPr>
        <w:t>; en Netlify, con alcance Functions.</w:t>
      </w:r>
    </w:p>
    <w:p>
      <w:pPr>
        <w:pStyle w:val="ListBullet"/>
        <w:spacing w:after="40"/>
      </w:pPr>
      <w:r>
        <w:rPr>
          <w:b w:val="0"/>
          <w:i w:val="0"/>
        </w:rPr>
        <w:t>El código de acceso de la demo es largo, aleatorio y distinto en cada entorno. Se rota tras cada evaluación abierta.</w:t>
      </w:r>
    </w:p>
    <w:p>
      <w:pPr>
        <w:pStyle w:val="ListBullet"/>
        <w:spacing w:after="40"/>
      </w:pPr>
      <w:r>
        <w:rPr>
          <w:b w:val="0"/>
          <w:i w:val="0"/>
        </w:rPr>
        <w:t>El historial de conversaciones se guarda solo en el navegador de cada persona; los logs del worker no deben contener texto de conversaciones al archivarse.</w:t>
      </w:r>
    </w:p>
    <w:p>
      <w:pPr>
        <w:pStyle w:val="Heading1"/>
      </w:pPr>
      <w:r>
        <w:t>11. Mantenimiento</w:t>
      </w:r>
    </w:p>
    <w:p>
      <w:pPr>
        <w:pStyle w:val="ListBullet"/>
        <w:spacing w:after="40"/>
      </w:pPr>
      <w:r>
        <w:rPr>
          <w:b w:val="0"/>
          <w:i w:val="0"/>
        </w:rPr>
        <w:t xml:space="preserve">Dependencias de Python: cambios en </w:t>
      </w:r>
      <w:r>
        <w:rPr>
          <w:rFonts w:ascii="Consolas" w:hAnsi="Consolas" w:eastAsia="Consolas"/>
          <w:color w:val="0A5C4D"/>
          <w:sz w:val="20"/>
        </w:rPr>
        <w:t>pyproject.toml</w:t>
      </w:r>
      <w:r>
        <w:rPr>
          <w:b w:val="0"/>
          <w:i w:val="0"/>
        </w:rPr>
        <w:t xml:space="preserve"> seguidos de </w:t>
      </w:r>
      <w:r>
        <w:rPr>
          <w:rFonts w:ascii="Consolas" w:hAnsi="Consolas" w:eastAsia="Consolas"/>
          <w:color w:val="0A5C4D"/>
          <w:sz w:val="20"/>
        </w:rPr>
        <w:t>uv lock</w:t>
      </w:r>
      <w:r>
        <w:rPr>
          <w:b w:val="0"/>
          <w:i w:val="0"/>
        </w:rPr>
        <w:t xml:space="preserve">; </w:t>
      </w:r>
      <w:r>
        <w:rPr>
          <w:rFonts w:ascii="Consolas" w:hAnsi="Consolas" w:eastAsia="Consolas"/>
          <w:color w:val="0A5C4D"/>
          <w:sz w:val="20"/>
        </w:rPr>
        <w:t>livekit-agents</w:t>
      </w:r>
      <w:r>
        <w:rPr>
          <w:b w:val="0"/>
          <w:i w:val="0"/>
        </w:rPr>
        <w:t xml:space="preserve"> y sus plugins se mantienen en la misma versión (1.8.4).</w:t>
      </w:r>
    </w:p>
    <w:p>
      <w:pPr>
        <w:pStyle w:val="ListBullet"/>
        <w:spacing w:after="40"/>
      </w:pPr>
      <w:r>
        <w:rPr>
          <w:b w:val="0"/>
          <w:i w:val="0"/>
        </w:rPr>
        <w:t xml:space="preserve">Dependencias de la web: </w:t>
      </w:r>
      <w:r>
        <w:rPr>
          <w:rFonts w:ascii="Consolas" w:hAnsi="Consolas" w:eastAsia="Consolas"/>
          <w:color w:val="0A5C4D"/>
          <w:sz w:val="20"/>
        </w:rPr>
        <w:t>pnpm add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color w:val="0A5C4D"/>
          <w:sz w:val="20"/>
        </w:rPr>
        <w:t>pnpm update</w:t>
      </w:r>
      <w:r>
        <w:rPr>
          <w:b w:val="0"/>
          <w:i w:val="0"/>
        </w:rPr>
        <w:t xml:space="preserve"> y revisar </w:t>
      </w:r>
      <w:r>
        <w:rPr>
          <w:rFonts w:ascii="Consolas" w:hAnsi="Consolas" w:eastAsia="Consolas"/>
          <w:color w:val="0A5C4D"/>
          <w:sz w:val="20"/>
        </w:rPr>
        <w:t>pnpm-lock.yaml</w:t>
      </w:r>
      <w:r>
        <w:rPr>
          <w:b w:val="0"/>
          <w:i w:val="0"/>
        </w:rPr>
        <w:t xml:space="preserve"> en el PR.</w:t>
      </w:r>
    </w:p>
    <w:p>
      <w:pPr>
        <w:pStyle w:val="ListBullet"/>
        <w:spacing w:after="40"/>
      </w:pPr>
      <w:r>
        <w:rPr>
          <w:b w:val="0"/>
          <w:i w:val="0"/>
        </w:rPr>
        <w:t xml:space="preserve">Modelos de proveedores: pueden retirarse o renombrarse (por ejemplo, </w:t>
      </w:r>
      <w:r>
        <w:rPr>
          <w:rFonts w:ascii="Consolas" w:hAnsi="Consolas" w:eastAsia="Consolas"/>
          <w:color w:val="0A5C4D"/>
          <w:sz w:val="20"/>
        </w:rPr>
        <w:t>deepseek-chat</w:t>
      </w:r>
      <w:r>
        <w:rPr>
          <w:b w:val="0"/>
          <w:i w:val="0"/>
        </w:rPr>
        <w:t xml:space="preserve"> se retiró el 24-jul-2026); se cambian por variable de entorno sin tocar código.</w:t>
      </w:r>
    </w:p>
    <w:p>
      <w:pPr>
        <w:pStyle w:val="ListBullet"/>
        <w:spacing w:after="40"/>
      </w:pPr>
      <w:r>
        <w:rPr>
          <w:b w:val="0"/>
          <w:i w:val="0"/>
        </w:rPr>
        <w:t>Cada cambio va en una rama por ticket, con Pull Request y revisión de otro integrante (https://github.com/fernandoknvz/alloxentric-real-time-agent).</w:t>
      </w:r>
    </w:p>
    <w:sectPr w:rsidR="00FC693F" w:rsidRPr="0006063C" w:rsidSect="00034616">
      <w:footerReference w:type="default" r:id="rId9"/>
      <w:pgSz w:w="12240" w:h="15840"/>
      <w:pgMar w:top="130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7273"/>
        <w:sz w:val="17"/>
      </w:rPr>
      <w:t xml:space="preserve">Alloxentric Real Time Agent — Guía de despliegue y operación   |   Página </w:t>
    </w:r>
    <w:r>
      <w:rPr>
        <w:color w:val="6F72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F7273"/>
        <w:sz w:val="17"/>
      </w:rPr>
      <w:t xml:space="preserve"> de </w:t>
    </w:r>
    <w:r>
      <w:rPr>
        <w:color w:val="6F727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A7D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A7D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despliegue y operación — Alloxentric Real Time Agent</dc:title>
  <dc:subject/>
  <dc:creator>Equipo DART_14 — Alloxentric Real Time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