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r>
              <w:rPr>
                <w:sz w:val="24"/>
              </w:rPr>
              <w:t>R//</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r>
              <w:rPr>
                <w:sz w:val="24"/>
              </w:rPr>
              <w:t>Revisando la Carta Gantt de Fase 1, no puedo decir que hayamos cumplido todas las actividades en los tiempos definidos. Hay frentes que avanzaron incluso antes de lo previsto y otros que todavía dependen de elementos que no se cierran.</w:t>
            </w:r>
          </w:p>
          <w:p w14:paraId="1F17CAF9" w14:textId="5F293642" w:rsidR="004F2A8B" w:rsidRPr="00874D16" w:rsidRDefault="004F2A8B" w:rsidP="3D28A338">
            <w:pPr>
              <w:jc w:val="both"/>
              <w:rPr>
                <w:rFonts w:ascii="Calibri" w:hAnsi="Calibri"/>
                <w:b/>
                <w:bCs/>
                <w:color w:val="1F4E79" w:themeColor="accent1" w:themeShade="80"/>
              </w:rPr>
            </w:pPr>
          </w:p>
          <w:p w14:paraId="672D74B8" w14:textId="77777777" w:rsidR="004F2A8B" w:rsidRPr="00931701" w:rsidRDefault="004F2A8B" w:rsidP="3D28A338">
            <w:pPr>
              <w:jc w:val="both"/>
              <w:rPr>
                <w:rFonts w:eastAsiaTheme="majorEastAsia"/>
                <w:color w:val="767171" w:themeColor="background2" w:themeShade="80"/>
                <w:sz w:val="24"/>
                <w:szCs w:val="24"/>
              </w:rPr>
            </w:pPr>
            <w:r>
              <w:rPr>
                <w:sz w:val="24"/>
              </w:rPr>
              <w:t>Lo que sí avanzó es la construcción de componentes. Según el plan, el diseño de la integración estaba previsto para las semanas 5 y 6, y la construcción e integración del bot entre las semanas 7 y 13. Aun así, ya preparamos el entorno del proyecto con LiveKit Agents y desarrollamos dos componentes del flujo de voz: DeepSeek como LLM, que desarrollé yo, y ElevenLabs como TTS, que desarrolló David. Ambos ya están fusionados en el repositorio y asociados a tickets de CoreStream.</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672D74B8" w14:textId="77777777" w:rsidR="004F2A8B" w:rsidRPr="00931701" w:rsidRDefault="004F2A8B" w:rsidP="3D28A338">
            <w:pPr>
              <w:jc w:val="both"/>
              <w:rPr>
                <w:rFonts w:eastAsiaTheme="majorEastAsia"/>
                <w:color w:val="767171" w:themeColor="background2" w:themeShade="80"/>
                <w:sz w:val="24"/>
                <w:szCs w:val="24"/>
              </w:rPr>
            </w:pPr>
            <w:r>
              <w:rPr>
                <w:sz w:val="24"/>
              </w:rPr>
              <w:t>En cambio, Speechmatics sigue pendiente de finalización y, por lo mismo, el pipeline completo (LiveKit, Speechmatics, DeepSeek, ElevenLabs y de vuelta a LiveKit) todavía no está integrado ni validado. Eso significa que aún no tenemos una conversación de voz de punta a punta, que es el objetivo central del MVP. Tampoco hemos medido la latencia del flujo completo: las pruebas que tenemos son puntuales y por componente, y no alcanzan para concluir que cumplimos el requisito de tiempo de respuesta definido en Fase 1.</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672D74B8" w14:textId="77777777" w:rsidR="004F2A8B" w:rsidRPr="00931701" w:rsidRDefault="004F2A8B" w:rsidP="3D28A338">
            <w:pPr>
              <w:jc w:val="both"/>
              <w:rPr>
                <w:rFonts w:eastAsiaTheme="majorEastAsia"/>
                <w:color w:val="767171" w:themeColor="background2" w:themeShade="80"/>
                <w:sz w:val="24"/>
                <w:szCs w:val="24"/>
              </w:rPr>
            </w:pPr>
            <w:r>
              <w:rPr>
                <w:sz w:val="24"/>
              </w:rPr>
              <w:t>Entre los factores que facilitaron el avance destaco haber definido temprano nuestro flujo de trabajo en Git, usar las integraciones oficiales de LiveKit y dividir el trabajo por componentes, lo que nos permitió avanzar en paralelo. Entre los que lo dificultaron está la dependencia entre componentes y la necesidad de aprender y verificar cada servicio externo. Además, el diseño de la integración todavía necesita quedar documentado con más detalle.</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r>
              <w:rPr>
                <w:sz w:val="24"/>
              </w:rPr>
              <w:t>R//</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r>
              <w:rPr>
                <w:sz w:val="24"/>
              </w:rPr>
              <w:t>Las principales dificultades han sido las dependencias técnicas entre componentes y la coordinación de las integraciones. El LLM necesita el texto que entrega el STT y el TTS necesita la respuesta del LLM, así que mientras Speechmatics no esté terminado, DeepSeek y ElevenLabs solo se pueden verificar de forma aislada. Asumimos esa limitación y la dejamos declarada en el README y en la descripción de los Pull Requests, para no presentar como terminado algo que todavía no está integrado.</w:t>
            </w:r>
          </w:p>
          <w:p w14:paraId="7BC4D618" w14:textId="00F46B06" w:rsidR="004F2A8B" w:rsidRPr="00874D16" w:rsidRDefault="004F2A8B" w:rsidP="3D28A338">
            <w:pPr>
              <w:jc w:val="both"/>
              <w:rPr>
                <w:rFonts w:ascii="Calibri" w:hAnsi="Calibri"/>
                <w:b/>
                <w:bCs/>
                <w:color w:val="1F4E79" w:themeColor="accent1" w:themeShade="80"/>
              </w:rPr>
            </w:pPr>
          </w:p>
          <w:p w14:paraId="20F1EAAE" w14:textId="77777777" w:rsidR="004F2A8B" w:rsidRDefault="004F2A8B" w:rsidP="3D28A338">
            <w:pPr>
              <w:jc w:val="both"/>
              <w:rPr>
                <w:rFonts w:ascii="Calibri" w:hAnsi="Calibri"/>
                <w:b/>
                <w:bCs/>
                <w:color w:val="1F4E79" w:themeColor="accent1" w:themeShade="80"/>
              </w:rPr>
            </w:pPr>
            <w:r>
              <w:rPr>
                <w:sz w:val="24"/>
              </w:rPr>
              <w:t>Para ordenar las integraciones usamos ramas por ticket, Pull Requests hacia main y revisión entre integrantes, y construimos cada componente con las clases oficiales de LiveKit Agents, lo que debería permitir conectarlos después en una misma sesión. En el caso de DeepSeek, por ejemplo, detecté que el modelo por defecto de la librería estaba desactualizado respecto de la documentación del proveedor, así que fijé el modelo de forma explícita y dejé documentado el motivo.</w:t>
            </w:r>
          </w:p>
          <w:p w14:paraId="20F1EAAE" w14:textId="77777777" w:rsidR="004F2A8B" w:rsidRDefault="004F2A8B" w:rsidP="3D28A338">
            <w:pPr>
              <w:jc w:val="both"/>
              <w:rPr>
                <w:rFonts w:ascii="Calibri" w:hAnsi="Calibri"/>
                <w:b/>
                <w:bCs/>
                <w:color w:val="1F4E79" w:themeColor="accent1" w:themeShade="80"/>
              </w:rPr>
            </w:pPr>
          </w:p>
          <w:p w14:paraId="20F1EAAE" w14:textId="77777777" w:rsidR="004F2A8B" w:rsidRDefault="004F2A8B" w:rsidP="3D28A338">
            <w:pPr>
              <w:jc w:val="both"/>
              <w:rPr>
                <w:rFonts w:ascii="Calibri" w:hAnsi="Calibri"/>
                <w:b/>
                <w:bCs/>
                <w:color w:val="1F4E79" w:themeColor="accent1" w:themeShade="80"/>
              </w:rPr>
            </w:pPr>
            <w:r>
              <w:rPr>
                <w:sz w:val="24"/>
              </w:rPr>
              <w:t>En la coordinación, llevo el seguimiento de las actividades en CoreStream y mantengo la comunicación con Karina, representante de Alloxentric, en las reuniones semanales de seguimiento.</w:t>
            </w:r>
          </w:p>
          <w:p w14:paraId="20F1EAAE" w14:textId="77777777" w:rsidR="004F2A8B" w:rsidRDefault="004F2A8B" w:rsidP="3D28A338">
            <w:pPr>
              <w:jc w:val="both"/>
              <w:rPr>
                <w:rFonts w:ascii="Calibri" w:hAnsi="Calibri"/>
                <w:b/>
                <w:bCs/>
                <w:color w:val="1F4E79" w:themeColor="accent1" w:themeShade="80"/>
              </w:rPr>
            </w:pPr>
          </w:p>
          <w:p w14:paraId="20F1EAAE" w14:textId="77777777" w:rsidR="004F2A8B" w:rsidRDefault="004F2A8B" w:rsidP="3D28A338">
            <w:pPr>
              <w:jc w:val="both"/>
              <w:rPr>
                <w:rFonts w:ascii="Calibri" w:hAnsi="Calibri"/>
                <w:b/>
                <w:bCs/>
                <w:color w:val="1F4E79" w:themeColor="accent1" w:themeShade="80"/>
              </w:rPr>
            </w:pPr>
            <w:r>
              <w:rPr>
                <w:sz w:val="24"/>
              </w:rPr>
              <w:t>Hacia adelante, mi idea es priorizar el cierre de Speechmatics, luego conectar el flujo completo en una sesión de LiveKit y recién ahí medir la latencia de punta a punta. Esto es lo que pienso proponer al equipo; todavía no está formalizado como un plan acordado.</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r>
              <w:rPr>
                <w:sz w:val="24"/>
              </w:rPr>
              <w:t>R//</w:t>
            </w: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r>
              <w:rPr>
                <w:sz w:val="24"/>
              </w:rPr>
              <w:t>Creo que mi aporte principal hasta ahora ha estado en la coordinación del equipo, la gestión del repositorio Git y el desarrollo del componente de DeepSeek. Como líder del equipo, me encargué de ordenar el flujo de trabajo en Git, preparar el entorno inicial del proyecto y hacer el seguimiento de las actividades. En DeepSeek integré el LLM con el plugin oficial de LiveKit, dejé el modelo y la configuración controlados por variables de entorno, y escribí pruebas que no consumen la API y un script para verificar una llamada real de forma manual.</w:t>
            </w:r>
          </w:p>
          <w:p w14:paraId="75A589DF" w14:textId="2EBB2C28" w:rsidR="004F2A8B" w:rsidRPr="00874D16" w:rsidRDefault="004F2A8B" w:rsidP="3D28A338">
            <w:pPr>
              <w:jc w:val="both"/>
              <w:rPr>
                <w:rFonts w:ascii="Calibri" w:hAnsi="Calibri"/>
                <w:b/>
                <w:bCs/>
                <w:color w:val="1F4E79" w:themeColor="accent1" w:themeShade="80"/>
              </w:rPr>
            </w:pPr>
          </w:p>
          <w:p w14:paraId="291A568E" w14:textId="77777777" w:rsidR="004F2A8B" w:rsidRDefault="004F2A8B" w:rsidP="3D28A338">
            <w:pPr>
              <w:jc w:val="both"/>
              <w:rPr>
                <w:rFonts w:ascii="Calibri" w:hAnsi="Calibri"/>
                <w:b/>
                <w:bCs/>
                <w:color w:val="1F4E79" w:themeColor="accent1" w:themeShade="80"/>
              </w:rPr>
            </w:pPr>
            <w:r>
              <w:rPr>
                <w:sz w:val="24"/>
              </w:rPr>
              <w:t>Lo que más destaco es que traté de dejar el trabajo trazable y con sus limitaciones a la vista. En Fase 1 había identificado que quería fortalecer la trazabilidad entre requerimientos, implementación, pruebas y resultados, y en este avance lo apliqué documentando qué está hecho y qué falta.</w:t>
            </w:r>
          </w:p>
          <w:p w14:paraId="291A568E" w14:textId="77777777" w:rsidR="004F2A8B" w:rsidRDefault="004F2A8B" w:rsidP="3D28A338">
            <w:pPr>
              <w:jc w:val="both"/>
              <w:rPr>
                <w:rFonts w:ascii="Calibri" w:hAnsi="Calibri"/>
                <w:b/>
                <w:bCs/>
                <w:color w:val="1F4E79" w:themeColor="accent1" w:themeShade="80"/>
              </w:rPr>
            </w:pPr>
          </w:p>
          <w:p w14:paraId="291A568E" w14:textId="77777777" w:rsidR="004F2A8B" w:rsidRDefault="004F2A8B" w:rsidP="3D28A338">
            <w:pPr>
              <w:jc w:val="both"/>
              <w:rPr>
                <w:rFonts w:ascii="Calibri" w:hAnsi="Calibri"/>
                <w:b/>
                <w:bCs/>
                <w:color w:val="1F4E79" w:themeColor="accent1" w:themeShade="80"/>
              </w:rPr>
            </w:pPr>
            <w:r>
              <w:rPr>
                <w:sz w:val="24"/>
              </w:rPr>
              <w:t>También reconozco oportunidades de mejora. En planificación y seguimiento, tengo que anticipar mejor las dependencias entre componentes y hacer un seguimiento más cercano de los frentes que condicionan a los demás, como Speechmatics en este caso. En calidad, quiero fortalecer el aseguramiento formal, por ejemplo con pruebas de latencia y rendimiento, que ya había señalado como una debilidad en Fase 1. En general, evalúo mi trabajo como un avance sólido en lo técnico y en la gestión del repositorio, pero todavía incompleto en seguimiento y validación.</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r>
              <w:rPr>
                <w:sz w:val="24"/>
              </w:rPr>
              <w:t>R//</w:t>
            </w: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r>
              <w:rPr>
                <w:sz w:val="24"/>
              </w:rPr>
              <w:t>Mi principal inquietud es cómo vamos a integrar y validar el flujo completo cuando Speechmatics esté listo. Como probamos DeepSeek y ElevenLabs por separado, me preocupa qué problemas pueden aparecer al conectarlos en una sola sesión de LiveKit.</w:t>
            </w: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r>
              <w:rPr>
                <w:sz w:val="24"/>
              </w:rPr>
              <w:t>Tampoco tengo claro cómo vamos a medir la latencia de punta a punta: qué eventos vamos a considerar como inicio y término, y si los tres servicios en conjunto cumplirán el tiempo de respuesta esperado, ya que hasta ahora solo tenemos mediciones puntuales por componente.</w:t>
            </w:r>
          </w:p>
          <w:p w14:paraId="60BB41B1" w14:textId="77777777" w:rsidR="004F2A8B" w:rsidRDefault="004F2A8B" w:rsidP="3D28A338">
            <w:pPr>
              <w:jc w:val="both"/>
              <w:rPr>
                <w:rFonts w:ascii="Calibri" w:hAnsi="Calibri"/>
                <w:b/>
                <w:bCs/>
                <w:color w:val="1F4E79" w:themeColor="accent1" w:themeShade="80"/>
              </w:rPr>
            </w:pPr>
          </w:p>
          <w:p w14:paraId="60BB41B1" w14:textId="77777777" w:rsidR="004F2A8B" w:rsidRDefault="004F2A8B" w:rsidP="3D28A338">
            <w:pPr>
              <w:jc w:val="both"/>
              <w:rPr>
                <w:rFonts w:ascii="Calibri" w:hAnsi="Calibri"/>
                <w:b/>
                <w:bCs/>
                <w:color w:val="1F4E79" w:themeColor="accent1" w:themeShade="80"/>
              </w:rPr>
            </w:pPr>
            <w:r>
              <w:rPr>
                <w:sz w:val="24"/>
              </w:rPr>
              <w:t>Con el entorno de pruebas me pregunto qué condiciones podremos reproducir por nuestra cuenta y qué parte dependerá de recursos de Alloxentric. Y sobre la integración con Asterisk tengo dudas de cómo y cuándo abordarla, y si para validar el MVP bastará con probar el agente sin telefonía o si necesitaremos un entorno telefónico. También quisiera tener más claros los criterios con los que vamos a dar por validado el MVP.</w:t>
            </w:r>
          </w:p>
          <w:p w14:paraId="60BB41B1" w14:textId="77777777" w:rsidR="004F2A8B" w:rsidRDefault="004F2A8B" w:rsidP="3D28A338">
            <w:pPr>
              <w:jc w:val="both"/>
              <w:rPr>
                <w:rFonts w:ascii="Calibri" w:hAnsi="Calibri"/>
                <w:b/>
                <w:bCs/>
                <w:color w:val="1F4E79" w:themeColor="accent1" w:themeShade="80"/>
              </w:rPr>
            </w:pPr>
          </w:p>
          <w:p w14:paraId="60BB41B1" w14:textId="77777777" w:rsidR="004F2A8B" w:rsidRDefault="004F2A8B" w:rsidP="3D28A338">
            <w:pPr>
              <w:jc w:val="both"/>
              <w:rPr>
                <w:rFonts w:ascii="Calibri" w:hAnsi="Calibri"/>
                <w:b/>
                <w:bCs/>
                <w:color w:val="1F4E79" w:themeColor="accent1" w:themeShade="80"/>
              </w:rPr>
            </w:pPr>
            <w:r>
              <w:rPr>
                <w:sz w:val="24"/>
              </w:rPr>
              <w:t>A mi docente le preguntaría cómo se considerará, para esta fase, que los componentes estén desarrollados y fusionados pero que el flujo completo aún no esté integrado, y si se espera tener el pipeline funcionando o si basta con evidenciar el avance por componentes junto con un plan claro de integración.</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r>
              <w:rPr>
                <w:sz w:val="24"/>
              </w:rPr>
              <w:t>R//</w:t>
            </w: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r>
              <w:rPr>
                <w:sz w:val="24"/>
              </w:rPr>
              <w:t>Por ahora la distribución es por componente: yo estoy a cargo de DeepSeek y de la coordinación general, Juan de Speechmatics y David de ElevenLabs. Esto nos ha permitido avanzar en paralelo, aunque no tenemos una redistribución aprobada y no quiero plantearla como un hecho.</w:t>
            </w:r>
          </w:p>
          <w:p w14:paraId="66D7B5BC" w14:textId="030A4642" w:rsidR="004F2A8B" w:rsidRPr="00874D16" w:rsidRDefault="004F2A8B" w:rsidP="3D28A338">
            <w:pPr>
              <w:jc w:val="both"/>
              <w:rPr>
                <w:rFonts w:ascii="Calibri" w:hAnsi="Calibri"/>
                <w:b/>
                <w:bCs/>
                <w:color w:val="1F4E79" w:themeColor="accent1" w:themeShade="80"/>
              </w:rPr>
            </w:pPr>
          </w:p>
          <w:p w14:paraId="29C5EEFE" w14:textId="77777777" w:rsidR="004F2A8B" w:rsidRDefault="004F2A8B" w:rsidP="3D28A338">
            <w:pPr>
              <w:jc w:val="both"/>
              <w:rPr>
                <w:rFonts w:eastAsiaTheme="majorEastAsia"/>
                <w:color w:val="767171" w:themeColor="background2" w:themeShade="80"/>
                <w:sz w:val="24"/>
                <w:szCs w:val="24"/>
              </w:rPr>
            </w:pPr>
            <w:r>
              <w:rPr>
                <w:sz w:val="24"/>
              </w:rPr>
              <w:t>Sin embargo, creo que hay dos cosas que conviene revisar con el equipo. La primera es que Speechmatics sigue pendiente de finalización y es el componente que hoy condiciona al resto, por lo que sería bueno conversar en el próximo seguimiento si Juan necesita apoyo y de qué tipo. La segunda es que las tareas que vienen, como integrar el flujo completo en LiveKit, medir la latencia, preparar el entorno de pruebas y trabajar la integración con Asterisk, no pertenecen a un solo componente, así que habría que definir explícitamente quién las lidera y cómo las repartimos. Esto es una propuesta mía para conversar, no una asignación ya acordada.</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bookmarkStart w:id="0" w:name="_GoBack"/>
            <w:bookmarkEnd w:id="0"/>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r>
              <w:rPr>
                <w:sz w:val="24"/>
              </w:rPr>
              <w:t>R//</w:t>
            </w: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r>
              <w:rPr>
                <w:sz w:val="24"/>
              </w:rPr>
              <w:t>Evalúo el trabajo en equipo como positivo, con aspectos por mejorar. Lo mejor ha sido la especialización por componentes: cada integrante asumió una parte del flujo y eso nos permitió avanzar en paralelo. También destaco el uso de GitHub y CoreStream para ordenar el trabajo y la colaboración concreta en el repositorio, por ejemplo la revisión que hizo David del Pull Request del componente DeepSeek. Las reuniones semanales de seguimiento con Karina nos mantienen en contacto regular con Alloxentric.</w:t>
            </w: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r>
              <w:rPr>
                <w:sz w:val="24"/>
              </w:rPr>
              <w:t>Lo que falta es consolidar las integraciones: hoy tenemos componentes que funcionan de forma aislada, pero todavía no un flujo conjunto. También creo que debemos fortalecer la coordinación, sincronizando mejor los tiempos de entrega entre componentes, dejando registradas las revisiones de los Pull Requests y anticipando juntos las dependencias.</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