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AAD7" w14:textId="77777777" w:rsidR="003E0E30" w:rsidRDefault="003E0E30" w:rsidP="003E0E30">
      <w:pPr>
        <w:jc w:val="center"/>
        <w:rPr>
          <w:b/>
          <w:bCs/>
          <w:i/>
          <w:iCs/>
        </w:rPr>
      </w:pPr>
      <w:r>
        <w:rPr>
          <w:b/>
          <w:bCs/>
        </w:rPr>
        <w:t xml:space="preserve">SÍNTESIS DEL  DOCUMENTO </w:t>
      </w:r>
      <w:r w:rsidRPr="003E0E30">
        <w:rPr>
          <w:b/>
          <w:bCs/>
        </w:rPr>
        <w:t xml:space="preserve">BANCO DE MÉXICO </w:t>
      </w:r>
      <w:r w:rsidRPr="003E0E30">
        <w:rPr>
          <w:b/>
          <w:bCs/>
          <w:i/>
          <w:iCs/>
        </w:rPr>
        <w:t xml:space="preserve">CAMBIOS ESTRUCTURALES EN EL MERCADO LABORAL JONATHAN HEATH </w:t>
      </w:r>
    </w:p>
    <w:p w14:paraId="25DDD2E6" w14:textId="77777777" w:rsidR="00726D0C" w:rsidRPr="00726D0C" w:rsidRDefault="00726D0C" w:rsidP="003E0E30">
      <w:pPr>
        <w:jc w:val="center"/>
      </w:pPr>
      <w:r w:rsidRPr="003E0E30">
        <w:rPr>
          <w:b/>
          <w:bCs/>
        </w:rPr>
        <w:t>año base 2013 = 100</w:t>
      </w:r>
    </w:p>
    <w:p w14:paraId="49F07E65" w14:textId="77777777" w:rsidR="00223F3E" w:rsidRDefault="00223F3E" w:rsidP="003E0E30">
      <w:pPr>
        <w:jc w:val="right"/>
      </w:pPr>
      <w:r>
        <w:t xml:space="preserve"> 9 de julio de 2020 </w:t>
      </w:r>
    </w:p>
    <w:p w14:paraId="2A2DD56A" w14:textId="77777777" w:rsidR="00223F3E" w:rsidRDefault="00223F3E" w:rsidP="00D36E04">
      <w:pPr>
        <w:jc w:val="both"/>
      </w:pPr>
    </w:p>
    <w:p w14:paraId="4F6FB51B" w14:textId="706FBA4A" w:rsidR="00A3173A" w:rsidRDefault="00223F3E" w:rsidP="00A3173A">
      <w:pPr>
        <w:jc w:val="both"/>
      </w:pPr>
      <w:r w:rsidRPr="003E0E30">
        <w:rPr>
          <w:b/>
          <w:bCs/>
        </w:rPr>
        <w:t>Indicador compuesto coincidente para la economía mexicana (SICCA)</w:t>
      </w:r>
      <w:r>
        <w:t>: En el año 2020 refleja un periodo de recesión y el indicador bajo de 105.8</w:t>
      </w:r>
      <w:r w:rsidR="00A3173A">
        <w:t>%</w:t>
      </w:r>
      <w:r>
        <w:t xml:space="preserve"> en marzo a 78.5</w:t>
      </w:r>
      <w:r w:rsidR="00F31E99">
        <w:t xml:space="preserve">% </w:t>
      </w:r>
      <w:r>
        <w:t xml:space="preserve">en abril, y refleja que el periodo de </w:t>
      </w:r>
      <w:r w:rsidR="003C0994">
        <w:t>recesión</w:t>
      </w:r>
      <w:r>
        <w:t xml:space="preserve"> </w:t>
      </w:r>
      <w:r w:rsidR="003C0994">
        <w:t>será</w:t>
      </w:r>
      <w:r>
        <w:t xml:space="preserve"> aun largo. </w:t>
      </w:r>
    </w:p>
    <w:p w14:paraId="3B610C7D" w14:textId="03C2BD35" w:rsidR="00223F3E" w:rsidRPr="00F31E99" w:rsidRDefault="00223F3E" w:rsidP="00A3173A">
      <w:pPr>
        <w:jc w:val="both"/>
        <w:rPr>
          <w:i/>
          <w:iCs/>
        </w:rPr>
      </w:pPr>
      <w:r w:rsidRPr="00F31E99">
        <w:rPr>
          <w:i/>
          <w:iCs/>
          <w:highlight w:val="yellow"/>
        </w:rPr>
        <w:t>(</w:t>
      </w:r>
      <w:r w:rsidR="00F31E99" w:rsidRPr="00F31E99">
        <w:rPr>
          <w:i/>
          <w:iCs/>
          <w:highlight w:val="yellow"/>
        </w:rPr>
        <w:t>indicadores usados</w:t>
      </w:r>
      <w:r w:rsidRPr="00F31E99">
        <w:rPr>
          <w:i/>
          <w:iCs/>
          <w:highlight w:val="yellow"/>
        </w:rPr>
        <w:t xml:space="preserve"> para embarcar el ciclo económico y otros indicadores </w:t>
      </w:r>
      <w:r w:rsidR="009B60CA" w:rsidRPr="00F31E99">
        <w:rPr>
          <w:i/>
          <w:iCs/>
          <w:highlight w:val="yellow"/>
        </w:rPr>
        <w:t xml:space="preserve">compuestos </w:t>
      </w:r>
      <w:r w:rsidRPr="00F31E99">
        <w:rPr>
          <w:i/>
          <w:iCs/>
          <w:highlight w:val="yellow"/>
        </w:rPr>
        <w:t>para  marcar fechas de inicio y fin de una recesión).</w:t>
      </w:r>
    </w:p>
    <w:p w14:paraId="1528EE1B" w14:textId="6BA3E2E8" w:rsidR="003E0E30" w:rsidRPr="003E0E30" w:rsidRDefault="003E0E30" w:rsidP="00A3173A">
      <w:pPr>
        <w:jc w:val="both"/>
        <w:rPr>
          <w:i/>
          <w:iCs/>
        </w:rPr>
      </w:pPr>
      <w:r w:rsidRPr="003C0994">
        <w:rPr>
          <w:i/>
          <w:iCs/>
          <w:highlight w:val="yellow"/>
        </w:rPr>
        <w:t xml:space="preserve">Este indicador  incorpora información financiera y del sector real </w:t>
      </w:r>
      <w:r w:rsidR="00C345CA" w:rsidRPr="003C0994">
        <w:rPr>
          <w:i/>
          <w:iCs/>
          <w:highlight w:val="yellow"/>
        </w:rPr>
        <w:t>de</w:t>
      </w:r>
      <w:r w:rsidRPr="003C0994">
        <w:rPr>
          <w:i/>
          <w:iCs/>
          <w:highlight w:val="yellow"/>
        </w:rPr>
        <w:t xml:space="preserve"> producción</w:t>
      </w:r>
      <w:r w:rsidR="00C345CA" w:rsidRPr="003C0994">
        <w:rPr>
          <w:i/>
          <w:iCs/>
          <w:highlight w:val="yellow"/>
        </w:rPr>
        <w:t>,</w:t>
      </w:r>
      <w:r w:rsidRPr="003C0994">
        <w:rPr>
          <w:i/>
          <w:iCs/>
          <w:highlight w:val="yellow"/>
        </w:rPr>
        <w:t xml:space="preserve"> empleo</w:t>
      </w:r>
      <w:r w:rsidR="009B60CA">
        <w:rPr>
          <w:i/>
          <w:iCs/>
          <w:highlight w:val="yellow"/>
        </w:rPr>
        <w:t xml:space="preserve"> y</w:t>
      </w:r>
      <w:r w:rsidRPr="003C0994">
        <w:rPr>
          <w:i/>
          <w:iCs/>
          <w:highlight w:val="yellow"/>
        </w:rPr>
        <w:t xml:space="preserve">  tipo de cambio</w:t>
      </w:r>
      <w:r w:rsidR="009B60CA">
        <w:rPr>
          <w:i/>
          <w:iCs/>
          <w:highlight w:val="yellow"/>
        </w:rPr>
        <w:t>,</w:t>
      </w:r>
      <w:r w:rsidRPr="003C0994">
        <w:rPr>
          <w:i/>
          <w:iCs/>
          <w:highlight w:val="yellow"/>
        </w:rPr>
        <w:t xml:space="preserve"> los precios del petróleo crudo mexicano de exportación o </w:t>
      </w:r>
      <w:r w:rsidR="009B60CA">
        <w:rPr>
          <w:i/>
          <w:iCs/>
          <w:highlight w:val="yellow"/>
        </w:rPr>
        <w:t xml:space="preserve">Indicadores </w:t>
      </w:r>
      <w:r w:rsidRPr="003C0994">
        <w:rPr>
          <w:i/>
          <w:iCs/>
          <w:highlight w:val="yellow"/>
        </w:rPr>
        <w:t>de la Bolsa Mexicana de valores, el número de horas trabajadas en la industria manufacturera como a las tasa</w:t>
      </w:r>
      <w:r w:rsidR="009B60CA">
        <w:rPr>
          <w:i/>
          <w:iCs/>
          <w:highlight w:val="yellow"/>
        </w:rPr>
        <w:t>s</w:t>
      </w:r>
      <w:r w:rsidRPr="003C0994">
        <w:rPr>
          <w:i/>
          <w:iCs/>
          <w:highlight w:val="yellow"/>
        </w:rPr>
        <w:t xml:space="preserve"> de interés interbancaria de equilibrio y el índice de volumen físico de producción de la construcción, incluye índice de series económicas con información sobre los bienes y servicios del mercado laboral. Incorpora el producto interno bruto mensual e índice de volumen físico de actividad industrial,</w:t>
      </w:r>
      <w:r w:rsidR="009B60CA">
        <w:rPr>
          <w:i/>
          <w:iCs/>
          <w:highlight w:val="yellow"/>
        </w:rPr>
        <w:t xml:space="preserve"> </w:t>
      </w:r>
      <w:r w:rsidRPr="003C0994">
        <w:rPr>
          <w:i/>
          <w:iCs/>
          <w:highlight w:val="yellow"/>
        </w:rPr>
        <w:t>el número de asegurados permanentes del Instituto Mexicano del Seguro Social.</w:t>
      </w:r>
    </w:p>
    <w:p w14:paraId="5E433B5A" w14:textId="44AD5F77" w:rsidR="0009561B" w:rsidRDefault="003E0E30" w:rsidP="00A3173A">
      <w:pPr>
        <w:jc w:val="both"/>
      </w:pPr>
      <w:r w:rsidRPr="003E0E30">
        <w:rPr>
          <w:b/>
          <w:bCs/>
        </w:rPr>
        <w:t>Indicador de actividad económica (IGAE</w:t>
      </w:r>
      <w:proofErr w:type="gramStart"/>
      <w:r w:rsidRPr="003E0E30">
        <w:rPr>
          <w:b/>
          <w:bCs/>
        </w:rPr>
        <w:t xml:space="preserve">) </w:t>
      </w:r>
      <w:r>
        <w:t>:</w:t>
      </w:r>
      <w:proofErr w:type="gramEnd"/>
      <w:r>
        <w:t xml:space="preserve">  </w:t>
      </w:r>
      <w:r w:rsidR="00473F34">
        <w:t xml:space="preserve"> El </w:t>
      </w:r>
      <w:r w:rsidR="0009561B">
        <w:t>descenso</w:t>
      </w:r>
      <w:r w:rsidR="00473F34">
        <w:t xml:space="preserve"> en las actividades primarias con respecto a enero del 2020 fue del -1.2%</w:t>
      </w:r>
      <w:r w:rsidR="0009561B">
        <w:t xml:space="preserve">; en las </w:t>
      </w:r>
      <w:r w:rsidR="00473F34">
        <w:t xml:space="preserve"> actividades secundarias  -28.4%</w:t>
      </w:r>
      <w:r w:rsidR="0009561B">
        <w:t xml:space="preserve">; en </w:t>
      </w:r>
      <w:r w:rsidR="00473F34">
        <w:t xml:space="preserve">las actividades terciarias </w:t>
      </w:r>
      <w:r w:rsidR="0009561B">
        <w:t xml:space="preserve">fue </w:t>
      </w:r>
      <w:r w:rsidR="00473F34">
        <w:t>-18.4</w:t>
      </w:r>
      <w:r w:rsidR="0009561B">
        <w:t xml:space="preserve">, con respecto abril de 2020. </w:t>
      </w:r>
      <w:r w:rsidR="00F31E99">
        <w:rPr>
          <w:rStyle w:val="Refdenotaalpie"/>
        </w:rPr>
        <w:footnoteReference w:id="1"/>
      </w:r>
    </w:p>
    <w:p w14:paraId="09AEC956" w14:textId="52D84581" w:rsidR="00B71A3F" w:rsidRDefault="0009561B" w:rsidP="00A3173A">
      <w:pPr>
        <w:jc w:val="both"/>
        <w:rPr>
          <w:i/>
          <w:iCs/>
        </w:rPr>
      </w:pPr>
      <w:r w:rsidRPr="0009561B">
        <w:rPr>
          <w:i/>
          <w:iCs/>
          <w:highlight w:val="yellow"/>
        </w:rPr>
        <w:t>(</w:t>
      </w:r>
      <w:r w:rsidR="00F31E99">
        <w:rPr>
          <w:i/>
          <w:iCs/>
          <w:highlight w:val="yellow"/>
        </w:rPr>
        <w:t xml:space="preserve">Este </w:t>
      </w:r>
      <w:r w:rsidR="00473F34" w:rsidRPr="0009561B">
        <w:rPr>
          <w:i/>
          <w:iCs/>
          <w:highlight w:val="yellow"/>
        </w:rPr>
        <w:t xml:space="preserve">Indicador permite conocer y </w:t>
      </w:r>
      <w:r w:rsidRPr="0009561B">
        <w:rPr>
          <w:i/>
          <w:iCs/>
          <w:highlight w:val="yellow"/>
        </w:rPr>
        <w:t>d</w:t>
      </w:r>
      <w:r w:rsidR="00473F34" w:rsidRPr="0009561B">
        <w:rPr>
          <w:i/>
          <w:iCs/>
          <w:highlight w:val="yellow"/>
        </w:rPr>
        <w:t>ar seguimiento a la evolución de los sectores reales de la economía en el corto plazo.</w:t>
      </w:r>
      <w:r w:rsidRPr="0009561B">
        <w:rPr>
          <w:i/>
          <w:iCs/>
          <w:highlight w:val="yellow"/>
        </w:rPr>
        <w:t xml:space="preserve"> P</w:t>
      </w:r>
      <w:r w:rsidR="003E0E30" w:rsidRPr="0009561B">
        <w:rPr>
          <w:i/>
          <w:iCs/>
          <w:highlight w:val="yellow"/>
        </w:rPr>
        <w:t>or</w:t>
      </w:r>
      <w:r w:rsidRPr="0009561B">
        <w:rPr>
          <w:i/>
          <w:iCs/>
          <w:highlight w:val="yellow"/>
        </w:rPr>
        <w:t xml:space="preserve"> </w:t>
      </w:r>
      <w:r w:rsidR="003E0E30" w:rsidRPr="0009561B">
        <w:rPr>
          <w:i/>
          <w:iCs/>
          <w:highlight w:val="yellow"/>
        </w:rPr>
        <w:t xml:space="preserve"> lo que debemos de concluir que el año 2020 va a tener </w:t>
      </w:r>
      <w:r w:rsidR="00AF5F7B" w:rsidRPr="0009561B">
        <w:rPr>
          <w:i/>
          <w:iCs/>
          <w:highlight w:val="yellow"/>
        </w:rPr>
        <w:t>una reactivación</w:t>
      </w:r>
      <w:r w:rsidR="00F31E99">
        <w:rPr>
          <w:i/>
          <w:iCs/>
          <w:highlight w:val="yellow"/>
        </w:rPr>
        <w:t xml:space="preserve"> </w:t>
      </w:r>
      <w:r w:rsidR="003E0E30" w:rsidRPr="0009561B">
        <w:rPr>
          <w:i/>
          <w:iCs/>
          <w:highlight w:val="yellow"/>
        </w:rPr>
        <w:t xml:space="preserve"> económic</w:t>
      </w:r>
      <w:r w:rsidR="00F31E99">
        <w:rPr>
          <w:i/>
          <w:iCs/>
          <w:highlight w:val="yellow"/>
        </w:rPr>
        <w:t>a</w:t>
      </w:r>
      <w:r w:rsidR="003E0E30" w:rsidRPr="0009561B">
        <w:rPr>
          <w:i/>
          <w:iCs/>
          <w:highlight w:val="yellow"/>
        </w:rPr>
        <w:t xml:space="preserve"> perezos</w:t>
      </w:r>
      <w:r w:rsidR="00F31E99">
        <w:rPr>
          <w:i/>
          <w:iCs/>
          <w:highlight w:val="yellow"/>
        </w:rPr>
        <w:t>a</w:t>
      </w:r>
      <w:r w:rsidR="003E0E30" w:rsidRPr="0009561B">
        <w:rPr>
          <w:i/>
          <w:iCs/>
          <w:highlight w:val="yellow"/>
        </w:rPr>
        <w:t xml:space="preserve">  ocasionad</w:t>
      </w:r>
      <w:r w:rsidR="009B60CA">
        <w:rPr>
          <w:i/>
          <w:iCs/>
          <w:highlight w:val="yellow"/>
        </w:rPr>
        <w:t xml:space="preserve">a </w:t>
      </w:r>
      <w:r w:rsidR="003E0E30" w:rsidRPr="0009561B">
        <w:rPr>
          <w:i/>
          <w:iCs/>
          <w:highlight w:val="yellow"/>
        </w:rPr>
        <w:t xml:space="preserve">por la crisis </w:t>
      </w:r>
      <w:r w:rsidRPr="0009561B">
        <w:rPr>
          <w:i/>
          <w:iCs/>
          <w:highlight w:val="yellow"/>
        </w:rPr>
        <w:t>sanitaria</w:t>
      </w:r>
      <w:r w:rsidR="003E0E30" w:rsidRPr="0009561B">
        <w:rPr>
          <w:i/>
          <w:iCs/>
          <w:highlight w:val="yellow"/>
        </w:rPr>
        <w:t>).</w:t>
      </w:r>
    </w:p>
    <w:p w14:paraId="116EAE74" w14:textId="78C3B099" w:rsidR="00B71A3F" w:rsidRDefault="00B71A3F" w:rsidP="00A3173A">
      <w:pPr>
        <w:jc w:val="both"/>
      </w:pPr>
      <w:r w:rsidRPr="00B71A3F">
        <w:rPr>
          <w:b/>
          <w:bCs/>
        </w:rPr>
        <w:t>Industria manufacturera:</w:t>
      </w:r>
      <w:r w:rsidRPr="00B71A3F">
        <w:t xml:space="preserve"> </w:t>
      </w:r>
      <w:r w:rsidR="00D36E04">
        <w:t xml:space="preserve"> </w:t>
      </w:r>
      <w:r w:rsidRPr="00B71A3F">
        <w:t>De acuerdo con la encuesta mensual de la industria manufacturera durante el mes de abril del año en curso</w:t>
      </w:r>
      <w:r w:rsidR="00C345CA">
        <w:t>,</w:t>
      </w:r>
      <w:r w:rsidRPr="00B71A3F">
        <w:t xml:space="preserve"> el sector manufacturero mostró un descenso en el personal ocupado total del -1.9% respecto al mes anterior.   Las horas trabajadas en la industria manufacturera mostraron una reducción  en las horas trabajadas en el mes de abril del </w:t>
      </w:r>
      <w:r w:rsidR="00AF5F7B">
        <w:t>-32</w:t>
      </w:r>
      <w:r w:rsidRPr="00B71A3F">
        <w:t>%;</w:t>
      </w:r>
      <w:r w:rsidR="00AF5F7B">
        <w:t xml:space="preserve"> con respecto a marzo.</w:t>
      </w:r>
    </w:p>
    <w:p w14:paraId="5E27532F" w14:textId="39B61361" w:rsidR="00D36E04" w:rsidRPr="008470FC" w:rsidRDefault="008470FC" w:rsidP="00A3173A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  <w:r>
        <w:t xml:space="preserve">La industria cayo en el </w:t>
      </w:r>
      <w:r>
        <w:rPr>
          <w:i/>
          <w:iCs/>
        </w:rPr>
        <w:t xml:space="preserve">indicador mensual de actividad industrial </w:t>
      </w:r>
      <w:r>
        <w:t xml:space="preserve"> de 113 en el mes de enero 2020 punto mas alto a 74.1  en el mes de mayo punto mas bajo, con una diferencia de -</w:t>
      </w:r>
      <w:r w:rsidRPr="008470FC">
        <w:rPr>
          <w:rFonts w:ascii="Calibri" w:eastAsia="Times New Roman" w:hAnsi="Calibri" w:cs="Times New Roman"/>
          <w:color w:val="000000"/>
          <w:lang w:eastAsia="es-MX"/>
        </w:rPr>
        <w:t>38.9</w:t>
      </w:r>
      <w:r>
        <w:rPr>
          <w:rFonts w:ascii="Calibri" w:eastAsia="Times New Roman" w:hAnsi="Calibri" w:cs="Times New Roman"/>
          <w:color w:val="000000"/>
          <w:lang w:eastAsia="es-MX"/>
        </w:rPr>
        <w:t>.</w:t>
      </w:r>
      <w:r>
        <w:rPr>
          <w:rStyle w:val="Refdenotaalpie"/>
          <w:rFonts w:ascii="Calibri" w:eastAsia="Times New Roman" w:hAnsi="Calibri" w:cs="Times New Roman"/>
          <w:color w:val="000000"/>
          <w:lang w:eastAsia="es-MX"/>
        </w:rPr>
        <w:footnoteReference w:id="2"/>
      </w:r>
    </w:p>
    <w:p w14:paraId="3D635EA4" w14:textId="4DEF5941" w:rsidR="00A97203" w:rsidRDefault="003F3F0E" w:rsidP="00A3173A">
      <w:pPr>
        <w:jc w:val="both"/>
      </w:pPr>
      <w:r w:rsidRPr="003F3F0E">
        <w:rPr>
          <w:b/>
          <w:bCs/>
        </w:rPr>
        <w:t>En la industria de la construcción</w:t>
      </w:r>
      <w:r>
        <w:t xml:space="preserve">: </w:t>
      </w:r>
      <w:r w:rsidRPr="003F3F0E">
        <w:t xml:space="preserve"> cayó el valor de la producción de </w:t>
      </w:r>
      <w:r w:rsidR="003C0994" w:rsidRPr="003F3F0E">
        <w:t>más</w:t>
      </w:r>
      <w:r w:rsidRPr="003F3F0E">
        <w:t xml:space="preserve"> de 26 millones de pesos en enero de 2020 a un poco </w:t>
      </w:r>
      <w:r w:rsidR="003C0994" w:rsidRPr="003F3F0E">
        <w:t>más</w:t>
      </w:r>
      <w:r w:rsidRPr="003F3F0E">
        <w:t xml:space="preserve"> de 20 millones de pesos en abril de 2020, asimismo como en el personal ocupado en enero de 2020 era de 476,519 a 411,566 en el mes de abril.</w:t>
      </w:r>
      <w:r w:rsidR="006925BD">
        <w:rPr>
          <w:rStyle w:val="Refdenotaalpie"/>
        </w:rPr>
        <w:footnoteReference w:id="3"/>
      </w:r>
    </w:p>
    <w:p w14:paraId="060B4870" w14:textId="13FF4BD4" w:rsidR="006925BD" w:rsidRDefault="006925BD" w:rsidP="00A3173A">
      <w:pPr>
        <w:jc w:val="both"/>
      </w:pPr>
      <w:r>
        <w:lastRenderedPageBreak/>
        <w:t>La industria</w:t>
      </w:r>
      <w:r>
        <w:t xml:space="preserve"> de la construcción cayo en el </w:t>
      </w:r>
      <w:r>
        <w:rPr>
          <w:i/>
          <w:iCs/>
        </w:rPr>
        <w:t xml:space="preserve">indicador mensual de actividad industrial </w:t>
      </w:r>
      <w:r>
        <w:t xml:space="preserve"> </w:t>
      </w:r>
      <w:r>
        <w:t>de 98.9 en el mes de enero de 2020 a 63.8 en el mes de mayo, una diferencia de -35.1.</w:t>
      </w:r>
    </w:p>
    <w:p w14:paraId="33CA8A06" w14:textId="6A94064D" w:rsidR="00A97203" w:rsidRPr="00C86601" w:rsidRDefault="00A97203" w:rsidP="00A3173A">
      <w:pPr>
        <w:jc w:val="both"/>
        <w:rPr>
          <w:i/>
          <w:iCs/>
        </w:rPr>
      </w:pPr>
      <w:r w:rsidRPr="00A97203">
        <w:rPr>
          <w:b/>
          <w:bCs/>
        </w:rPr>
        <w:t>Consumo privado en el mercado interno</w:t>
      </w:r>
      <w:r w:rsidRPr="00A97203">
        <w:t xml:space="preserve">: Niveles de consumo total en enero de 2020 fueron de </w:t>
      </w:r>
      <w:r w:rsidR="00C86601">
        <w:t>116.6</w:t>
      </w:r>
      <w:r w:rsidRPr="00A97203">
        <w:t xml:space="preserve">% y en abril de 2020 de </w:t>
      </w:r>
      <w:r w:rsidR="00C86601">
        <w:t>91</w:t>
      </w:r>
      <w:r w:rsidR="00C86601" w:rsidRPr="00A97203">
        <w:t>%;</w:t>
      </w:r>
      <w:r w:rsidRPr="00A97203">
        <w:t xml:space="preserve"> por lo que es una reducción del -</w:t>
      </w:r>
      <w:r w:rsidR="00C86601">
        <w:t>25.6</w:t>
      </w:r>
      <w:r w:rsidRPr="00A97203">
        <w:t>%</w:t>
      </w:r>
      <w:r w:rsidR="00C86601">
        <w:t xml:space="preserve">, según </w:t>
      </w:r>
      <w:r w:rsidR="00C86601" w:rsidRPr="00C86601">
        <w:rPr>
          <w:i/>
          <w:iCs/>
        </w:rPr>
        <w:t xml:space="preserve">el </w:t>
      </w:r>
      <w:r w:rsidR="00C86601" w:rsidRPr="00C86601">
        <w:rPr>
          <w:i/>
          <w:iCs/>
        </w:rPr>
        <w:t>Indicador mensual del consumo privado en el mercado interior</w:t>
      </w:r>
      <w:r w:rsidR="00C86601">
        <w:rPr>
          <w:i/>
          <w:iCs/>
        </w:rPr>
        <w:t>.</w:t>
      </w:r>
    </w:p>
    <w:p w14:paraId="50D5AD2C" w14:textId="09698729" w:rsidR="00A97203" w:rsidRDefault="00A97203" w:rsidP="00A3173A">
      <w:pPr>
        <w:jc w:val="both"/>
        <w:rPr>
          <w:i/>
          <w:iCs/>
        </w:rPr>
      </w:pPr>
      <w:r w:rsidRPr="003C0994">
        <w:rPr>
          <w:i/>
          <w:iCs/>
          <w:highlight w:val="yellow"/>
        </w:rPr>
        <w:t>Está basado en el indicador mensual del consumo privado del mercado interior que mide la evolución del gasto realizado por los hogares en bienes y servicios de consumo</w:t>
      </w:r>
    </w:p>
    <w:p w14:paraId="3072DA61" w14:textId="77777777" w:rsidR="003C0994" w:rsidRDefault="003C0994" w:rsidP="00A3173A">
      <w:pPr>
        <w:jc w:val="both"/>
        <w:rPr>
          <w:i/>
          <w:iCs/>
        </w:rPr>
      </w:pPr>
    </w:p>
    <w:p w14:paraId="54E88757" w14:textId="084C6C47" w:rsidR="00A97203" w:rsidRPr="00C345CA" w:rsidRDefault="00A97203" w:rsidP="00A3173A">
      <w:pPr>
        <w:jc w:val="both"/>
        <w:rPr>
          <w:b/>
          <w:bCs/>
        </w:rPr>
      </w:pPr>
      <w:r w:rsidRPr="00C345CA">
        <w:rPr>
          <w:b/>
          <w:bCs/>
        </w:rPr>
        <w:t>Inversión fija bruta</w:t>
      </w:r>
    </w:p>
    <w:p w14:paraId="779D060B" w14:textId="07710FEA" w:rsidR="00A97203" w:rsidRDefault="00A97203" w:rsidP="00A3173A">
      <w:pPr>
        <w:jc w:val="both"/>
      </w:pPr>
      <w:r>
        <w:t>En enero de 2020 se  registró 100.7</w:t>
      </w:r>
      <w:proofErr w:type="gramStart"/>
      <w:r>
        <w:t>% ;</w:t>
      </w:r>
      <w:proofErr w:type="gramEnd"/>
      <w:r>
        <w:t xml:space="preserve"> en el mes de abril 66.8% , qué es una diferencia del -33.9% ; y que entras a una variación del -28.9% respecto al mes previo, con una variación anual  -37.1% en comparación con el mismo mes del año anterior.</w:t>
      </w:r>
    </w:p>
    <w:p w14:paraId="41CCB1BD" w14:textId="5054DB2E" w:rsidR="00A97203" w:rsidRDefault="00A97203" w:rsidP="00A3173A">
      <w:pPr>
        <w:jc w:val="both"/>
        <w:rPr>
          <w:i/>
          <w:iCs/>
        </w:rPr>
      </w:pPr>
      <w:r w:rsidRPr="00944F95">
        <w:rPr>
          <w:i/>
          <w:iCs/>
          <w:highlight w:val="yellow"/>
        </w:rPr>
        <w:t>nos permite ver el comportamiento de las inversiones a corto plazo, uno que está integrado por los bienes utilizados en el proceso productivo durante el año.</w:t>
      </w:r>
    </w:p>
    <w:p w14:paraId="4B35E89C" w14:textId="6E2996D0" w:rsidR="00DE4656" w:rsidRDefault="00DE4656" w:rsidP="00A3173A">
      <w:pPr>
        <w:jc w:val="both"/>
        <w:rPr>
          <w:i/>
          <w:iCs/>
        </w:rPr>
      </w:pPr>
    </w:p>
    <w:p w14:paraId="7F416C56" w14:textId="77777777" w:rsidR="00DE4656" w:rsidRPr="00C345CA" w:rsidRDefault="00DE4656" w:rsidP="00A3173A">
      <w:pPr>
        <w:jc w:val="both"/>
        <w:rPr>
          <w:b/>
          <w:bCs/>
        </w:rPr>
      </w:pPr>
      <w:r w:rsidRPr="00C345CA">
        <w:rPr>
          <w:b/>
          <w:bCs/>
        </w:rPr>
        <w:t xml:space="preserve">Balanza comercial </w:t>
      </w:r>
    </w:p>
    <w:p w14:paraId="0BE6254B" w14:textId="5B19915F" w:rsidR="00DE4656" w:rsidRDefault="00DE4656" w:rsidP="00A3173A">
      <w:pPr>
        <w:jc w:val="both"/>
      </w:pPr>
      <w:r>
        <w:t>Exportaciones: en  enero de 2020 registrar un monto superior a los 33 millones de dólares, en el mes de mayo de 2020 se registró un monto superior a los 18 millones de dólar</w:t>
      </w:r>
      <w:r w:rsidR="00C86601">
        <w:t>es</w:t>
      </w:r>
      <w:r>
        <w:t xml:space="preserve">; la diferencia  entre enero y mayo es de 15,518 millones de </w:t>
      </w:r>
      <w:r w:rsidR="006925BD">
        <w:t>dólares</w:t>
      </w:r>
      <w:r>
        <w:t xml:space="preserve">. </w:t>
      </w:r>
    </w:p>
    <w:p w14:paraId="17316014" w14:textId="10C5E01D" w:rsidR="00DE4656" w:rsidRDefault="00C86601" w:rsidP="00A3173A">
      <w:pPr>
        <w:jc w:val="both"/>
      </w:pPr>
      <w:r>
        <w:t>Importaciones:</w:t>
      </w:r>
      <w:r w:rsidR="00DE4656">
        <w:t xml:space="preserve"> En enero de 2020 las importaciones alcanzaron un monto superior a 36 millones de dólares en mayo de 2020 es superior a los 21 millones de </w:t>
      </w:r>
      <w:r w:rsidR="006925BD">
        <w:t>dólares</w:t>
      </w:r>
      <w:r w:rsidR="00DE4656">
        <w:t xml:space="preserve">; la diferencia  entre enero y mayo es de 14476.5 millones de </w:t>
      </w:r>
      <w:r w:rsidR="006925BD">
        <w:t>dólares</w:t>
      </w:r>
      <w:r w:rsidR="00DE4656">
        <w:t xml:space="preserve">. </w:t>
      </w:r>
    </w:p>
    <w:p w14:paraId="4C8BAA37" w14:textId="0B68CF23" w:rsidR="00DE4656" w:rsidRDefault="00DE4656" w:rsidP="00A3173A">
      <w:pPr>
        <w:jc w:val="both"/>
        <w:rPr>
          <w:i/>
          <w:iCs/>
        </w:rPr>
      </w:pPr>
      <w:r w:rsidRPr="00944F95">
        <w:rPr>
          <w:i/>
          <w:iCs/>
          <w:highlight w:val="yellow"/>
        </w:rPr>
        <w:t>Se tiene un déficit en la balanza comercial</w:t>
      </w:r>
      <w:r w:rsidR="00C86601">
        <w:rPr>
          <w:i/>
          <w:iCs/>
          <w:highlight w:val="yellow"/>
        </w:rPr>
        <w:t xml:space="preserve"> de</w:t>
      </w:r>
      <w:r w:rsidRPr="00944F95">
        <w:rPr>
          <w:i/>
          <w:iCs/>
          <w:highlight w:val="yellow"/>
        </w:rPr>
        <w:t xml:space="preserve"> 3,522.6 millones de dólares, por lo que significa que México importa más de lo que exporta.</w:t>
      </w:r>
    </w:p>
    <w:p w14:paraId="1680C62C" w14:textId="653F4A78" w:rsidR="00D45962" w:rsidRDefault="00D45962" w:rsidP="00A3173A">
      <w:pPr>
        <w:jc w:val="both"/>
        <w:rPr>
          <w:i/>
          <w:iCs/>
        </w:rPr>
      </w:pPr>
    </w:p>
    <w:p w14:paraId="4818B82F" w14:textId="7ADE0B58" w:rsidR="00D45962" w:rsidRPr="00D45962" w:rsidRDefault="00D45962" w:rsidP="00A3173A">
      <w:pPr>
        <w:jc w:val="both"/>
        <w:rPr>
          <w:b/>
          <w:bCs/>
        </w:rPr>
      </w:pPr>
      <w:r w:rsidRPr="00D45962">
        <w:rPr>
          <w:b/>
          <w:bCs/>
        </w:rPr>
        <w:t xml:space="preserve">Empleo </w:t>
      </w:r>
    </w:p>
    <w:p w14:paraId="2D25DD80" w14:textId="77777777" w:rsidR="006E123A" w:rsidRDefault="00D45962" w:rsidP="00A3173A">
      <w:pPr>
        <w:jc w:val="both"/>
      </w:pPr>
      <w:r>
        <w:t xml:space="preserve">La tasa de desempleo en Estados Unidos superó su máximo histórico desde la crisis del 2008, teniendo una tasa de desempleo Superior al 14%. </w:t>
      </w:r>
    </w:p>
    <w:p w14:paraId="11E9FEA5" w14:textId="289ADA42" w:rsidR="006E123A" w:rsidRDefault="00D45962" w:rsidP="00A3173A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  <w:r>
        <w:t xml:space="preserve">Por otra </w:t>
      </w:r>
      <w:proofErr w:type="gramStart"/>
      <w:r>
        <w:t>parte</w:t>
      </w:r>
      <w:proofErr w:type="gramEnd"/>
      <w:r w:rsidR="000F2AEE">
        <w:t xml:space="preserve"> en</w:t>
      </w:r>
      <w:r>
        <w:t xml:space="preserve"> México la tasa de desocupación registra para el mes de marzo un 3.3% en comparación de enero de 2020 qué fue de 3.7% se redujo en .5%; pero en el primer trimestre de 2020, la población económicamente activa </w:t>
      </w:r>
      <w:r w:rsidR="006E123A">
        <w:t>también</w:t>
      </w:r>
      <w:r>
        <w:t xml:space="preserve"> se redujo en 297,157 personas</w:t>
      </w:r>
      <w:r w:rsidR="00A40C3B">
        <w:t xml:space="preserve"> en </w:t>
      </w:r>
      <w:r>
        <w:t xml:space="preserve"> comparación con el cuarto trimestre </w:t>
      </w:r>
      <w:r w:rsidR="000F2AEE">
        <w:t xml:space="preserve">de </w:t>
      </w:r>
      <w:r>
        <w:t>2019.</w:t>
      </w:r>
      <w:r w:rsidR="00A37CB6">
        <w:t xml:space="preserve"> Y las personas desocupadas aumentaron a </w:t>
      </w:r>
      <w:r w:rsidR="00A37CB6" w:rsidRPr="00A37CB6">
        <w:rPr>
          <w:rFonts w:ascii="Calibri" w:eastAsia="Times New Roman" w:hAnsi="Calibri" w:cs="Times New Roman"/>
          <w:color w:val="000000"/>
          <w:lang w:eastAsia="es-MX"/>
        </w:rPr>
        <w:t>33,989</w:t>
      </w:r>
      <w:r w:rsidR="00A37CB6">
        <w:rPr>
          <w:rFonts w:ascii="Calibri" w:eastAsia="Times New Roman" w:hAnsi="Calibri" w:cs="Times New Roman"/>
          <w:color w:val="000000"/>
          <w:lang w:eastAsia="es-MX"/>
        </w:rPr>
        <w:t xml:space="preserve">  y  un aumento de </w:t>
      </w:r>
      <w:r w:rsidR="00A37CB6" w:rsidRPr="00A37CB6">
        <w:rPr>
          <w:rFonts w:ascii="Calibri" w:eastAsia="Times New Roman" w:hAnsi="Calibri" w:cs="Times New Roman"/>
          <w:color w:val="000000"/>
          <w:lang w:eastAsia="es-MX"/>
        </w:rPr>
        <w:t>388,111</w:t>
      </w:r>
      <w:r w:rsidR="00A37CB6">
        <w:rPr>
          <w:rFonts w:ascii="Calibri" w:eastAsia="Times New Roman" w:hAnsi="Calibri" w:cs="Times New Roman"/>
          <w:color w:val="000000"/>
          <w:lang w:eastAsia="es-MX"/>
        </w:rPr>
        <w:t xml:space="preserve"> en la población </w:t>
      </w:r>
      <w:proofErr w:type="spellStart"/>
      <w:r w:rsidR="00A37CB6">
        <w:rPr>
          <w:rFonts w:ascii="Calibri" w:eastAsia="Times New Roman" w:hAnsi="Calibri" w:cs="Times New Roman"/>
          <w:color w:val="000000"/>
          <w:lang w:eastAsia="es-MX"/>
        </w:rPr>
        <w:t>subocupada</w:t>
      </w:r>
      <w:proofErr w:type="spellEnd"/>
      <w:r w:rsidR="002D6B77">
        <w:rPr>
          <w:rFonts w:ascii="Calibri" w:eastAsia="Times New Roman" w:hAnsi="Calibri" w:cs="Times New Roman"/>
          <w:color w:val="000000"/>
          <w:lang w:eastAsia="es-MX"/>
        </w:rPr>
        <w:t xml:space="preserve">, </w:t>
      </w:r>
      <w:r w:rsidR="002D6B77" w:rsidRPr="002D6B77">
        <w:rPr>
          <w:rFonts w:ascii="Calibri" w:eastAsia="Times New Roman" w:hAnsi="Calibri" w:cs="Times New Roman"/>
          <w:color w:val="000000"/>
          <w:lang w:eastAsia="es-MX"/>
        </w:rPr>
        <w:t>Por lo que la población subempleada creció en comparación al 2019 en un 29.9%</w:t>
      </w:r>
      <w:r w:rsidR="00A37CB6">
        <w:rPr>
          <w:rFonts w:ascii="Calibri" w:eastAsia="Times New Roman" w:hAnsi="Calibri" w:cs="Times New Roman"/>
          <w:color w:val="000000"/>
          <w:lang w:eastAsia="es-MX"/>
        </w:rPr>
        <w:t xml:space="preserve">  con respecto al 4T de 2019 a el 1T de 2020</w:t>
      </w:r>
      <w:r w:rsidR="002D6B77">
        <w:rPr>
          <w:rFonts w:ascii="Calibri" w:eastAsia="Times New Roman" w:hAnsi="Calibri" w:cs="Times New Roman"/>
          <w:color w:val="000000"/>
          <w:lang w:eastAsia="es-MX"/>
        </w:rPr>
        <w:t xml:space="preserve">, la población económicamente no activa creció a </w:t>
      </w:r>
      <w:r w:rsidR="002D6B77" w:rsidRPr="002D6B77">
        <w:rPr>
          <w:rFonts w:ascii="Calibri" w:eastAsia="Times New Roman" w:hAnsi="Calibri" w:cs="Times New Roman"/>
          <w:color w:val="000000"/>
          <w:lang w:eastAsia="es-MX"/>
        </w:rPr>
        <w:t>676,204</w:t>
      </w:r>
      <w:r w:rsidR="002D6B77">
        <w:rPr>
          <w:rFonts w:ascii="Calibri" w:eastAsia="Times New Roman" w:hAnsi="Calibri" w:cs="Times New Roman"/>
          <w:color w:val="000000"/>
          <w:lang w:eastAsia="es-MX"/>
        </w:rPr>
        <w:t xml:space="preserve"> personas.</w:t>
      </w:r>
      <w:r w:rsidR="00A40C3B">
        <w:rPr>
          <w:rFonts w:ascii="Calibri" w:eastAsia="Times New Roman" w:hAnsi="Calibri" w:cs="Times New Roman"/>
          <w:color w:val="000000"/>
          <w:lang w:eastAsia="es-MX"/>
        </w:rPr>
        <w:t xml:space="preserve"> Y las personas que perdieron su empleo en 2020 fue 730,196 </w:t>
      </w:r>
      <w:r w:rsidR="009B60CA">
        <w:rPr>
          <w:rFonts w:ascii="Calibri" w:eastAsia="Times New Roman" w:hAnsi="Calibri" w:cs="Times New Roman"/>
          <w:color w:val="000000"/>
          <w:lang w:eastAsia="es-MX"/>
        </w:rPr>
        <w:t>personas</w:t>
      </w:r>
      <w:r w:rsidR="009B60CA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  <w:r w:rsidR="00C86601">
        <w:rPr>
          <w:rFonts w:ascii="Calibri" w:eastAsia="Times New Roman" w:hAnsi="Calibri" w:cs="Times New Roman"/>
          <w:color w:val="000000"/>
          <w:lang w:eastAsia="es-MX"/>
        </w:rPr>
        <w:t>en el primer trimestre de 2020</w:t>
      </w:r>
      <w:r w:rsidR="006E123A">
        <w:rPr>
          <w:rFonts w:ascii="Calibri" w:eastAsia="Times New Roman" w:hAnsi="Calibri" w:cs="Times New Roman"/>
          <w:color w:val="000000"/>
          <w:lang w:eastAsia="es-MX"/>
        </w:rPr>
        <w:t xml:space="preserve">, las personas empleadas en trabajos </w:t>
      </w:r>
      <w:r w:rsidR="006E123A">
        <w:rPr>
          <w:rFonts w:ascii="Calibri" w:eastAsia="Times New Roman" w:hAnsi="Calibri" w:cs="Times New Roman"/>
          <w:color w:val="000000"/>
          <w:lang w:eastAsia="es-MX"/>
        </w:rPr>
        <w:lastRenderedPageBreak/>
        <w:t xml:space="preserve">informales se redujeron en </w:t>
      </w:r>
      <w:r w:rsidR="006E123A" w:rsidRPr="006E123A">
        <w:rPr>
          <w:rFonts w:ascii="Calibri" w:eastAsia="Times New Roman" w:hAnsi="Calibri" w:cs="Times New Roman"/>
          <w:color w:val="000000"/>
          <w:lang w:eastAsia="es-MX"/>
        </w:rPr>
        <w:t>273,015</w:t>
      </w:r>
      <w:r w:rsidR="006E123A">
        <w:rPr>
          <w:rFonts w:ascii="Calibri" w:eastAsia="Times New Roman" w:hAnsi="Calibri" w:cs="Times New Roman"/>
          <w:color w:val="000000"/>
          <w:lang w:eastAsia="es-MX"/>
        </w:rPr>
        <w:t>, y la tasa de informalidad laboral cayo de 58% en 2019 a un 51% en 2020.</w:t>
      </w:r>
    </w:p>
    <w:p w14:paraId="7EAE166C" w14:textId="79DB8387" w:rsidR="00944F95" w:rsidRPr="00944F95" w:rsidRDefault="00944F95" w:rsidP="00A3173A">
      <w:pPr>
        <w:jc w:val="both"/>
        <w:rPr>
          <w:rFonts w:ascii="Calibri" w:eastAsia="Times New Roman" w:hAnsi="Calibri" w:cs="Times New Roman"/>
          <w:b/>
          <w:bCs/>
          <w:color w:val="000000"/>
          <w:lang w:eastAsia="es-MX"/>
        </w:rPr>
      </w:pPr>
      <w:r w:rsidRPr="00944F95">
        <w:rPr>
          <w:rFonts w:ascii="Calibri" w:eastAsia="Times New Roman" w:hAnsi="Calibri" w:cs="Times New Roman"/>
          <w:b/>
          <w:bCs/>
          <w:color w:val="000000"/>
          <w:lang w:eastAsia="es-MX"/>
        </w:rPr>
        <w:t xml:space="preserve">Puestos perdidos de trabajo afiliados al IMSS </w:t>
      </w:r>
    </w:p>
    <w:p w14:paraId="41C31A70" w14:textId="13245136" w:rsidR="005B1C55" w:rsidRPr="005B1C55" w:rsidRDefault="005B1C55" w:rsidP="00A3173A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  <w:r>
        <w:t xml:space="preserve">La perdida de empleos fue con respecto a enero de 2020 a junio </w:t>
      </w:r>
      <w:r w:rsidR="009B60CA">
        <w:t xml:space="preserve">fue de </w:t>
      </w:r>
      <w:r w:rsidRPr="005B1C55">
        <w:rPr>
          <w:rFonts w:ascii="Calibri" w:eastAsia="Times New Roman" w:hAnsi="Calibri" w:cs="Times New Roman"/>
          <w:color w:val="000000"/>
          <w:lang w:eastAsia="es-MX"/>
        </w:rPr>
        <w:t>990,538</w:t>
      </w:r>
      <w:r w:rsidR="00A3173A">
        <w:rPr>
          <w:rStyle w:val="Refdenotaalpie"/>
          <w:rFonts w:ascii="Calibri" w:eastAsia="Times New Roman" w:hAnsi="Calibri" w:cs="Times New Roman"/>
          <w:color w:val="000000"/>
          <w:lang w:eastAsia="es-MX"/>
        </w:rPr>
        <w:footnoteReference w:id="4"/>
      </w:r>
      <w:bookmarkStart w:id="0" w:name="_GoBack"/>
      <w:bookmarkEnd w:id="0"/>
    </w:p>
    <w:p w14:paraId="75834B6A" w14:textId="040AC620" w:rsidR="006E123A" w:rsidRPr="006E123A" w:rsidRDefault="006E123A" w:rsidP="00A3173A">
      <w:pPr>
        <w:jc w:val="both"/>
      </w:pPr>
    </w:p>
    <w:p w14:paraId="7F68DFB0" w14:textId="5D0A3489" w:rsidR="002D6B77" w:rsidRPr="002D6B77" w:rsidRDefault="006E123A" w:rsidP="00A3173A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  <w:r>
        <w:rPr>
          <w:rFonts w:ascii="Calibri" w:eastAsia="Times New Roman" w:hAnsi="Calibri" w:cs="Times New Roman"/>
          <w:color w:val="000000"/>
          <w:lang w:eastAsia="es-MX"/>
        </w:rPr>
        <w:t xml:space="preserve"> </w:t>
      </w:r>
    </w:p>
    <w:p w14:paraId="5BC4A099" w14:textId="3C3C4BAB" w:rsidR="00A37CB6" w:rsidRPr="00A37CB6" w:rsidRDefault="00A37CB6" w:rsidP="00A3173A">
      <w:pPr>
        <w:jc w:val="both"/>
        <w:rPr>
          <w:rFonts w:ascii="Calibri" w:eastAsia="Times New Roman" w:hAnsi="Calibri" w:cs="Times New Roman"/>
          <w:color w:val="000000"/>
          <w:lang w:eastAsia="es-MX"/>
        </w:rPr>
      </w:pPr>
    </w:p>
    <w:p w14:paraId="3366365E" w14:textId="2985EFEC" w:rsidR="00D45962" w:rsidRPr="00D45962" w:rsidRDefault="00D45962" w:rsidP="00A3173A">
      <w:pPr>
        <w:jc w:val="both"/>
      </w:pPr>
    </w:p>
    <w:sectPr w:rsidR="00D45962" w:rsidRPr="00D4596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E4263" w14:textId="77777777" w:rsidR="00BA10F2" w:rsidRDefault="00BA10F2" w:rsidP="00A3173A">
      <w:pPr>
        <w:spacing w:after="0" w:line="240" w:lineRule="auto"/>
      </w:pPr>
      <w:r>
        <w:separator/>
      </w:r>
    </w:p>
  </w:endnote>
  <w:endnote w:type="continuationSeparator" w:id="0">
    <w:p w14:paraId="4092625F" w14:textId="77777777" w:rsidR="00BA10F2" w:rsidRDefault="00BA10F2" w:rsidP="00A31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9A1B" w14:textId="615691F6" w:rsidR="000F2AEE" w:rsidRDefault="000F2AEE">
    <w:pPr>
      <w:pStyle w:val="Piedepgina"/>
    </w:pPr>
    <w:r w:rsidRPr="000F2AEE">
      <w:drawing>
        <wp:anchor distT="0" distB="0" distL="114300" distR="114300" simplePos="0" relativeHeight="251661312" behindDoc="1" locked="0" layoutInCell="1" allowOverlap="1" wp14:anchorId="1C0158D5" wp14:editId="6F616BC8">
          <wp:simplePos x="0" y="0"/>
          <wp:positionH relativeFrom="column">
            <wp:posOffset>4667250</wp:posOffset>
          </wp:positionH>
          <wp:positionV relativeFrom="paragraph">
            <wp:posOffset>-152400</wp:posOffset>
          </wp:positionV>
          <wp:extent cx="1409065" cy="666750"/>
          <wp:effectExtent l="0" t="0" r="0" b="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py_JA.png"/>
                  <pic:cNvPicPr/>
                </pic:nvPicPr>
                <pic:blipFill rotWithShape="1"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158" r="33089"/>
                  <a:stretch/>
                </pic:blipFill>
                <pic:spPr bwMode="auto">
                  <a:xfrm>
                    <a:off x="0" y="0"/>
                    <a:ext cx="1409065" cy="666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2AEE">
      <w:drawing>
        <wp:anchor distT="0" distB="0" distL="114300" distR="114300" simplePos="0" relativeHeight="251662336" behindDoc="1" locked="0" layoutInCell="1" allowOverlap="1" wp14:anchorId="3F69A3E0" wp14:editId="4E1AA60F">
          <wp:simplePos x="0" y="0"/>
          <wp:positionH relativeFrom="column">
            <wp:posOffset>6115050</wp:posOffset>
          </wp:positionH>
          <wp:positionV relativeFrom="paragraph">
            <wp:posOffset>-120650</wp:posOffset>
          </wp:positionV>
          <wp:extent cx="415925" cy="606425"/>
          <wp:effectExtent l="0" t="0" r="3175" b="3175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escarg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5925" cy="606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79500" w14:textId="77777777" w:rsidR="00BA10F2" w:rsidRDefault="00BA10F2" w:rsidP="00A3173A">
      <w:pPr>
        <w:spacing w:after="0" w:line="240" w:lineRule="auto"/>
      </w:pPr>
      <w:r>
        <w:separator/>
      </w:r>
    </w:p>
  </w:footnote>
  <w:footnote w:type="continuationSeparator" w:id="0">
    <w:p w14:paraId="5667ED7A" w14:textId="77777777" w:rsidR="00BA10F2" w:rsidRDefault="00BA10F2" w:rsidP="00A3173A">
      <w:pPr>
        <w:spacing w:after="0" w:line="240" w:lineRule="auto"/>
      </w:pPr>
      <w:r>
        <w:continuationSeparator/>
      </w:r>
    </w:p>
  </w:footnote>
  <w:footnote w:id="1">
    <w:p w14:paraId="4A343478" w14:textId="2673EF54" w:rsidR="00F31E99" w:rsidRDefault="00F31E99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I</w:t>
      </w:r>
      <w:r w:rsidRPr="00F31E99">
        <w:t>ndicador Global de la Actividad Económica</w:t>
      </w:r>
      <w:r>
        <w:t xml:space="preserve">/ </w:t>
      </w:r>
      <w:r w:rsidRPr="00F31E99">
        <w:t>Indicadores macroeconómicos nacionales</w:t>
      </w:r>
      <w:r>
        <w:t xml:space="preserve">/ INEGI </w:t>
      </w:r>
    </w:p>
  </w:footnote>
  <w:footnote w:id="2">
    <w:p w14:paraId="19123B52" w14:textId="3FE036EF" w:rsidR="008470FC" w:rsidRDefault="008470FC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470FC">
        <w:t>Indicador Mensual de la Actividad Industrial</w:t>
      </w:r>
      <w:r>
        <w:t>/</w:t>
      </w:r>
      <w:r w:rsidRPr="008470FC">
        <w:t xml:space="preserve"> </w:t>
      </w:r>
      <w:r w:rsidRPr="008470FC">
        <w:t>Indicadores macroeconómicos nacionales/</w:t>
      </w:r>
      <w:r>
        <w:t xml:space="preserve">INEGI </w:t>
      </w:r>
    </w:p>
  </w:footnote>
  <w:footnote w:id="3">
    <w:p w14:paraId="1DDE0562" w14:textId="03A1A4A7" w:rsidR="006925BD" w:rsidRDefault="006925BD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INDICADORES DE EMPRESAS CONSTRUCTORAS</w:t>
      </w:r>
      <w:r>
        <w:t xml:space="preserve"> </w:t>
      </w:r>
      <w:r>
        <w:t>CIFRAS DURANTE ABRIL DE 2020</w:t>
      </w:r>
    </w:p>
  </w:footnote>
  <w:footnote w:id="4">
    <w:p w14:paraId="30581E0B" w14:textId="0352A81A" w:rsidR="00A3173A" w:rsidRDefault="00A3173A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://189.202.239.32/cognos/cgi-bin/ppdscgi.exe?DC=Q&amp;nia=Run&amp;nid=68224a24b57f11e9a74a962cba3d7758&amp;nic=%2FImported%20Reports%2Fimbccp002%2F96_29765&amp;nih=0&amp;back=http%3A%2F%2F201.144.108.32%2Fcognos%2Fcgi%2dbin%2Fupfcgi%2eexe%3Fxmlcmd%3D%3CGetPage%3E%3CTemplate%3Emain%2eutml%3C%2FTemplate%3E%3C%2FGetPage%3E%26id%3D6b8de53ab55a11e9983c84081849c15c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C553B" w14:textId="2B09D73C" w:rsidR="000F2AEE" w:rsidRDefault="000F2AEE">
    <w:pPr>
      <w:pStyle w:val="Encabezado"/>
    </w:pPr>
    <w:r>
      <w:rPr>
        <w:rFonts w:cstheme="minorHAnsi"/>
        <w:noProof/>
        <w:sz w:val="28"/>
        <w:szCs w:val="28"/>
        <w:lang w:eastAsia="es-MX"/>
      </w:rPr>
      <w:drawing>
        <wp:anchor distT="0" distB="0" distL="114300" distR="114300" simplePos="0" relativeHeight="251659264" behindDoc="0" locked="0" layoutInCell="1" allowOverlap="1" wp14:anchorId="3392F21D" wp14:editId="6A04A36A">
          <wp:simplePos x="0" y="0"/>
          <wp:positionH relativeFrom="margin">
            <wp:posOffset>-295275</wp:posOffset>
          </wp:positionH>
          <wp:positionV relativeFrom="paragraph">
            <wp:posOffset>-219710</wp:posOffset>
          </wp:positionV>
          <wp:extent cx="2354580" cy="669290"/>
          <wp:effectExtent l="0" t="0" r="7620" b="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ESP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458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456AD"/>
    <w:multiLevelType w:val="multilevel"/>
    <w:tmpl w:val="DBA2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3E"/>
    <w:rsid w:val="0009561B"/>
    <w:rsid w:val="000F2AEE"/>
    <w:rsid w:val="00223F3E"/>
    <w:rsid w:val="002D6B77"/>
    <w:rsid w:val="003C0994"/>
    <w:rsid w:val="003E0E30"/>
    <w:rsid w:val="003F3F0E"/>
    <w:rsid w:val="003F7891"/>
    <w:rsid w:val="00473F34"/>
    <w:rsid w:val="005B1C55"/>
    <w:rsid w:val="005C0E46"/>
    <w:rsid w:val="006925BD"/>
    <w:rsid w:val="006E123A"/>
    <w:rsid w:val="00726D0C"/>
    <w:rsid w:val="008470FC"/>
    <w:rsid w:val="00944F95"/>
    <w:rsid w:val="009B60CA"/>
    <w:rsid w:val="00A3173A"/>
    <w:rsid w:val="00A37CB6"/>
    <w:rsid w:val="00A40C3B"/>
    <w:rsid w:val="00A97203"/>
    <w:rsid w:val="00AF5F7B"/>
    <w:rsid w:val="00B71A3F"/>
    <w:rsid w:val="00BA10F2"/>
    <w:rsid w:val="00C345CA"/>
    <w:rsid w:val="00C86601"/>
    <w:rsid w:val="00D36E04"/>
    <w:rsid w:val="00D45962"/>
    <w:rsid w:val="00DE4656"/>
    <w:rsid w:val="00F3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F179"/>
  <w15:chartTrackingRefBased/>
  <w15:docId w15:val="{D2FB7DE2-55E2-462D-A4BD-34A55048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A3173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173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173A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A317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F2A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AEE"/>
  </w:style>
  <w:style w:type="paragraph" w:styleId="Piedepgina">
    <w:name w:val="footer"/>
    <w:basedOn w:val="Normal"/>
    <w:link w:val="PiedepginaCar"/>
    <w:uiPriority w:val="99"/>
    <w:unhideWhenUsed/>
    <w:rsid w:val="000F2A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89.202.239.32/cognos/cgi-bin/ppdscgi.exe?DC=Q&amp;nia=Run&amp;nid=68224a24b57f11e9a74a962cba3d7758&amp;nic=%2FImported%20Reports%2Fimbccp002%2F96_29765&amp;nih=0&amp;back=http%3A%2F%2F201.144.108.32%2Fcognos%2Fcgi%2dbin%2Fupfcgi%2eexe%3Fxmlcmd%3D%3CGetPage%3E%3CTemplate%3Emain%2eutml%3C%2FTemplate%3E%3C%2FGetPage%3E%26id%3D6b8de53ab55a11e9983c84081849c15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33768-743D-4322-AA57-FD7E9D70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812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lazcano</dc:creator>
  <cp:keywords/>
  <dc:description/>
  <cp:lastModifiedBy>fernando lazcano</cp:lastModifiedBy>
  <cp:revision>3</cp:revision>
  <dcterms:created xsi:type="dcterms:W3CDTF">2020-07-13T17:57:00Z</dcterms:created>
  <dcterms:modified xsi:type="dcterms:W3CDTF">2020-07-14T00:41:00Z</dcterms:modified>
</cp:coreProperties>
</file>