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28" w:lineRule="auto"/>
        <w:jc w:val="center"/>
      </w:pPr>
      <w:r>
        <w:rPr>
          <w:rFonts w:ascii="Calibri" w:cs="Calibri" w:eastAsia="Calibri" w:hAnsi="Calibri"/>
          <w:b/>
          <w:bCs/>
          <w:color w:val="1F3A5F"/>
          <w:spacing w:val="12"/>
          <w:sz w:val="40"/>
          <w:szCs w:val="40"/>
        </w:rPr>
        <w:t xml:space="preserve">FERNANDO LEONARDO CUEVAS</w:t>
      </w:r>
    </w:p>
    <w:p>
      <w:pPr>
        <w:spacing w:after="40" w:line="228" w:lineRule="auto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Senior Analytics Engineer</w:t>
      </w:r>
    </w:p>
    <w:p>
      <w:pPr>
        <w:spacing w:after="18" w:line="228" w:lineRule="auto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(718) 517-0680  |  fernandoleonardocuevas@gmail.com  |  linkedin.com/in/fernandoleonardocuevas  |  github.com/fernandolcuevas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SUMMARY</w:t>
      </w:r>
    </w:p>
    <w:p>
      <w:pPr>
        <w:spacing w:after="18" w:line="228" w:lineRule="auto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analytics engineer who turns raw data into the modeled, tested datasets and metrics a business runs on. Sole owner of a daily 10M+ record platform for dozens of Fortune 500 brands, and shipped production LLM segmentation on Gemini (Mosaic AI) benchmarked against a classical baseline. Ten years in data, from building a tax agency's first client database to Databricks, BigQuery, and AWS at scale; B.S. Applied Mathematics &amp; Cryptography.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EXPERIENCE</w:t>
      </w:r>
    </w:p>
    <w:p>
      <w:pPr>
        <w:tabs>
          <w:tab w:val="right" w:pos="10860"/>
        </w:tabs>
        <w:spacing w:after="0" w:before="40" w:line="228" w:lineRule="auto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Senior Data Analyst - Traackr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Nov 2024 - Apr 2026</w:t>
      </w:r>
    </w:p>
    <w:p>
      <w:pPr>
        <w:spacing w:after="40" w:line="228" w:lineRule="auto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Remote, NYC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and solely owned the analytics orchestration platform on Databricks (API extraction, Unity Catalog transformations, enrichment, and delivery), with a self-service wizard that lets non-technical stakeholders run campaign, spend, and audience pipelines themselves - supporting $5M+ in annual contract value.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Standardized influencer and audience data models in Unity Catalog and Delta Lake with fact/dimension patterns, cutting recurring data-quality escalations.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campaign and spend metrics layer - multi-currency normalization rolled up to cost KPIs (CPP, CPE, CPVV, CPSV, CPME) consumed directly in client reporting.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Migrated brand-and-product classification from 12 hours of manual work to a 2-minute distributed PySpark job - NLP feature extraction across millions of influencer records per cycle, validated against the senior analyst's golden-set output with full sample comparison.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production LLM segmentation on Gemini via the Databricks Mosaic AI Foundation Model API - classifying ~65K posts a year across a two-year corpus and reaching 98% accuracy against a logistic-regression baseline - replacing the manual segmentation process, with batch handling, rate-limit management, and output validation.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reconciliation checks that caught production data-loading gaps a shipped client deliverable had already run on - now a standard QA step on the workflow.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deliverable turnaround ~50% by re-architecting multi-stage ELT pipelines with rerunnable, failure-isolated execution, driving full-rerun-from-scratch incidents to near-zero across pipelines spanning tens of terabytes.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Technical escalation point for a 5-person analytics team on the most complex, time-sensitive deliverables - including Samsung Unpacked launch tracking - and mentored analysts through new patterns, runbooks, and QA standards.</w:t>
      </w:r>
    </w:p>
    <w:p>
      <w:pPr>
        <w:tabs>
          <w:tab w:val="right" w:pos="10860"/>
        </w:tabs>
        <w:spacing w:after="0" w:before="40" w:line="228" w:lineRule="auto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Scientist - Buxton (now Audiense)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2021 - Nov 2024</w:t>
      </w:r>
    </w:p>
    <w:p>
      <w:pPr>
        <w:spacing w:after="40" w:line="228" w:lineRule="auto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Remote, Ft. Worth, TX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Powered "Personas," an LLM-and-embeddings system that generated client-specific demographic persona sets - ran the LLM execution and moved embeddings from Redshift to local compute for the final generation step, on AWS (S3, Redshift, Glue, Lambda).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Reduced BigQuery cost and runtime ~15-20% on 150TB+ recurring operations using clustering and partitioning strategies.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a monthly foot-traffic export for a national retail client - ranking locations by month-over-month traffic across a portfolio of sites - automated end to end with Alteryx, GCP, MySQL, and SQL Server.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ELT pipeline work on the team-owned, multi-source pipeline (Excel, Alteryx, Experian, BigQuery, GCS) behind a client-facing web app that generated $1M+ in ARR.</w:t>
      </w:r>
    </w:p>
    <w:p>
      <w:pPr>
        <w:tabs>
          <w:tab w:val="right" w:pos="10860"/>
        </w:tabs>
        <w:spacing w:after="0" w:before="40" w:line="228" w:lineRule="auto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Analytics Engineer - Franda Tax Agency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2016 - Apr 2021</w:t>
      </w:r>
    </w:p>
    <w:p>
      <w:pPr>
        <w:spacing w:after="40" w:line="228" w:lineRule="auto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Queens, NY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ETL, exploratory analysis, and client tax-data workflows supporting hundreds of annual client accounts and thousands of financial records, eliminating repetitive manual processing and saving an estimated 1,500+ staff hours over five years.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Hired to digitize the agency's paper client records and build its first client database, migrating the full client file to a GCP-hosted MySQL database used by preparers and the owner.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MySQL and Alteryx automations that assembled per-client record packages from Drake and Intuit exports, replacing manual assembly during tax season.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owner's client revenue reporting, ranking accounts by fees to surface the highest-earning clients.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LLM Influencer Segmenter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- two-stage segmentation pipeline pairing embedding-based retrieval with an LLM verification pass, with Unity Catalog integration and a full, typed pytest suite (59 passing tests). Built with production discipline - modular and reproducible - rather than as a notebook.</w:t>
      </w:r>
    </w:p>
    <w:p>
      <w:pPr>
        <w:pStyle w:val="ListParagraph"/>
        <w:numPr>
          <w:ilvl w:val="0"/>
          <w:numId w:val="1"/>
        </w:numPr>
        <w:spacing w:after="26" w:line="228" w:lineRule="auto"/>
        <w:ind w:left="288" w:hanging="173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OCR Agent (OCR_GPT)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- folder-watching desktop agent that runs Tesseract OCR, queries an LLM, and surfaces the response; containerized with Docker and published to Docker Hub, with queue-based threading and typed error handling.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TECHNICAL SKILLS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Analytics Engineering: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Dimensional (fact/dimension) modeling, modular SQL, ELT / ETL transformation pipelines, semantic / metrics layers, testing &amp; reconciliation, self-service BI enablement, schema design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SQL, Python, PySpark, Spark SQL, T-SQL, Bash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Warehouses &amp; Platforms: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Databricks (Unity Catalog, Delta Lake, Jobs, Notebooks, Widgets, Mosaic AI), BigQuery, Snowflake, Redshift, SQL Server, MySQL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End-to-end orchestration, rerunnable / failure-isolated execution, query optimization (clustering, partitioning), AWS (S3, Glue, Lambda), GCP / GCS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 / ML: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Production LLM integration (Gemini via Mosaic AI Foundation Model API), embeddings, prompt engineering, scikit-learn, output validation, cost/latency tradeoffs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DevOps: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 Actions, CI/CD, Docker, Azure DevOps, shell scripting, operational runbooks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Tableau, Alteryx</w:t>
      </w:r>
    </w:p>
    <w:p>
      <w:pPr>
        <w:spacing w:after="18" w:line="228" w:lineRule="auto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Libraries: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Pandas, NumPy, Dask, Flask, pytest, OpenAI SDK</w:t>
      </w:r>
    </w:p>
    <w:p>
      <w:pPr>
        <w:pBdr>
          <w:bottom w:val="single" w:color="1F3A5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A5F"/>
          <w:spacing w:val="14"/>
          <w:sz w:val="22"/>
          <w:szCs w:val="22"/>
        </w:rPr>
        <w:t xml:space="preserve">EDUCATION &amp; CERTIFICATIONS</w:t>
      </w:r>
    </w:p>
    <w:p>
      <w:pPr>
        <w:tabs>
          <w:tab w:val="right" w:pos="10860"/>
        </w:tabs>
        <w:spacing w:after="18" w:line="228" w:lineRule="auto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B.S. Applied Mathematics &amp; Cryptography - John Jay College of Criminal Justice (CUNY), New York, NY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Dec 2020</w:t>
      </w:r>
    </w:p>
    <w:p>
      <w:pPr>
        <w:tabs>
          <w:tab w:val="right" w:pos="10860"/>
        </w:tabs>
        <w:spacing w:after="18" w:line="228" w:lineRule="auto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Certified Alteryx Designer Core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Nov 2021</w:t>
      </w:r>
    </w:p>
    <w:sectPr>
      <w:pgSz w:w="12240" w:h="15840" w:orient="portrait"/>
      <w:pgMar w:top="600" w:right="690" w:bottom="570" w:left="690" w:header="420" w:footer="420" w:gutter="0"/>
      <w:pgNumType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Fernando Cuevas - Senior Analytics Engineer</dc:title>
  <dc:creator>Fernando Cuevas</dc:creator>
  <cp:lastModifiedBy>Un-named</cp:lastModifiedBy>
  <cp:revision>1</cp:revision>
  <dcterms:created xsi:type="dcterms:W3CDTF">2026-07-07T15:29:24.625Z</dcterms:created>
  <dcterms:modified xsi:type="dcterms:W3CDTF">2026-07-07T15:29:24.640Z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