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4.0" w:type="dxa"/>
        <w:jc w:val="left"/>
        <w:tblInd w:w="0.0" w:type="dxa"/>
        <w:tblLayout w:type="fixed"/>
        <w:tblLook w:val="0000"/>
      </w:tblPr>
      <w:tblGrid>
        <w:gridCol w:w="2145"/>
        <w:gridCol w:w="1003"/>
        <w:gridCol w:w="4769"/>
        <w:gridCol w:w="1697"/>
        <w:tblGridChange w:id="0">
          <w:tblGrid>
            <w:gridCol w:w="2145"/>
            <w:gridCol w:w="1003"/>
            <w:gridCol w:w="4769"/>
            <w:gridCol w:w="169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 H. Kuramoto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renato.kuramoto@aluno.faculdadeimpacta.com.br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11-94527-4033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problema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ausência de controle de documentos e processos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afeta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os funcionários, clientes e steakholders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devido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falta de acessibilidade ágil a documentação de cada cliente;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252"/>
        <w:tab w:val="right" w:pos="8504"/>
      </w:tabs>
      <w:spacing w:line="240" w:lineRule="auto"/>
      <w:jc w:val="right"/>
      <w:rPr/>
    </w:pPr>
    <w:r w:rsidDel="00000000" w:rsidR="00000000" w:rsidRPr="00000000">
      <w:rPr>
        <w:color w:val="000000"/>
        <w:rtl w:val="0"/>
      </w:rPr>
      <w:t xml:space="preserve">Declaração do Problema OPE 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qFormat w:val="1"/>
    <w:rPr/>
  </w:style>
  <w:style w:type="character" w:styleId="RodapChar" w:customStyle="1">
    <w:name w:val="Rodapé Char"/>
    <w:basedOn w:val="DefaultParagraphFont"/>
    <w:qFormat w:val="1"/>
    <w:rPr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Rodap">
    <w:name w:val="Footer"/>
    <w:basedOn w:val="Normal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Contedodatabela" w:customStyle="1">
    <w:name w:val="Conteúdo da tabela"/>
    <w:basedOn w:val="Normal"/>
    <w:qFormat w:val="1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1vtnFsOJFEBXnggyvy4qnyEmYw==">AMUW2mVMPVIIUKeZgW5WW0grArz4yvo+lhm0aTqgRtXK3bFTKdCU2JjBAVNh6CrNCzTSYUwKzKh/6+Iu05wazFITbdhjKltHto0SLHfonHHqe+Og2T2+YYYrW67bV9vQZ5i6ryVcPhym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