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PLAYBOOK PB-001</w:t>
      </w:r>
    </w:p>
    <w:p>
      <w:pPr>
        <w:jc w:val="center"/>
      </w:pPr>
      <w:r>
        <w:rPr>
          <w:b/>
          <w:sz w:val="32"/>
        </w:rPr>
        <w:t>ADAPTADO TECHVAREJO S.A.</w:t>
        <w:br/>
        <w:t>RESPOSTA A INCIDENTES DE PHISHING</w:t>
      </w:r>
    </w:p>
    <w:p>
      <w:pPr>
        <w:jc w:val="center"/>
      </w:pPr>
      <w:r>
        <w:rPr>
          <w:i/>
          <w:sz w:val="24"/>
        </w:rPr>
        <w:t>Versão 3.0 - 01/06/2026</w:t>
      </w:r>
    </w:p>
    <w:p/>
    <w:p>
      <w:pPr>
        <w:pStyle w:val="Heading1"/>
      </w:pPr>
      <w:r>
        <w:t>1. METADADOS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PB-001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Resposta a Incidentes de Phishing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3.0 (adaptada para TechVarejo S.A.)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Data da última revisão</w:t>
            </w:r>
          </w:p>
        </w:tc>
        <w:tc>
          <w:tcPr>
            <w:tcW w:type="dxa" w:w="4320"/>
          </w:tcPr>
          <w:p>
            <w:r>
              <w:t>01/06/2026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Dono</w:t>
            </w:r>
          </w:p>
        </w:tc>
        <w:tc>
          <w:tcPr>
            <w:tcW w:type="dxa" w:w="4320"/>
          </w:tcPr>
          <w:p>
            <w:r>
              <w:t>Líder do SOC (Juliana Costa - juliana.costa@techvarejo.com.br)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Severidade padrão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4320"/>
          </w:tcPr>
          <w:p>
            <w:r>
              <w:t>Usuário reporta ou SIEM detecta e-mail malicioso</w:t>
            </w:r>
          </w:p>
        </w:tc>
      </w:tr>
    </w:tbl>
    <w:p/>
    <w:p>
      <w:pPr>
        <w:pStyle w:val="Heading1"/>
      </w:pPr>
      <w:r>
        <w:t>2. GATILHOS</w:t>
      </w:r>
    </w:p>
    <w:p>
      <w:pPr>
        <w:pStyle w:val="ListBullet"/>
      </w:pPr>
      <w:r>
        <w:t>[ ] Alerta Splunk - Regra: "Phishing Reported - Multiple Recipients"</w:t>
      </w:r>
    </w:p>
    <w:p>
      <w:pPr>
        <w:pStyle w:val="ListBullet"/>
      </w:pPr>
      <w:r>
        <w:t>[ ] URL Splunk: https://splunk.techvarejo.com.br</w:t>
      </w:r>
    </w:p>
    <w:p>
      <w:pPr>
        <w:pStyle w:val="ListBullet"/>
      </w:pPr>
      <w:r>
        <w:t>[ ] Chamado de usuário via Service Desk (GLPI - https://sd.techvarejo.com.br)</w:t>
      </w:r>
    </w:p>
    <w:p>
      <w:pPr>
        <w:pStyle w:val="ListBullet"/>
      </w:pPr>
      <w:r>
        <w:t>[ ] Notificação externa (parceiro, cliente)</w:t>
      </w:r>
    </w:p>
    <w:p>
      <w:pPr>
        <w:pStyle w:val="ListBullet"/>
      </w:pPr>
      <w:r>
        <w:t>[ ] Descoberta proativa pelo SOC</w:t>
      </w:r>
    </w:p>
    <w:p/>
    <w:p>
      <w:pPr>
        <w:pStyle w:val="Heading1"/>
      </w:pPr>
      <w:r>
        <w:t>3. PRÉ-REQUISITOS</w:t>
      </w:r>
    </w:p>
    <w:p>
      <w:pPr>
        <w:pStyle w:val="Heading2"/>
      </w:pPr>
      <w:r>
        <w:t>Ferramentas necessárias (com URLs):</w:t>
      </w:r>
    </w:p>
    <w:p>
      <w:pPr>
        <w:pStyle w:val="ListBullet"/>
      </w:pPr>
      <w:r>
        <w:t>Splunk Enterprise: https://splunk.techvarejo.com.br</w:t>
      </w:r>
    </w:p>
    <w:p>
      <w:pPr>
        <w:pStyle w:val="ListBullet"/>
      </w:pPr>
      <w:r>
        <w:t>Microsoft 365 Admin Center: https://admin.microsoft.com</w:t>
      </w:r>
    </w:p>
    <w:p>
      <w:pPr>
        <w:pStyle w:val="ListBullet"/>
      </w:pPr>
      <w:r>
        <w:t>MxToolbox: https://mxtoolbox.com/EmailHeaders.aspx</w:t>
      </w:r>
    </w:p>
    <w:p>
      <w:pPr>
        <w:pStyle w:val="ListBullet"/>
      </w:pPr>
      <w:r>
        <w:t>VirusTotal Enterprise: https://vt.techvarejo.com.br</w:t>
      </w:r>
    </w:p>
    <w:p>
      <w:pPr>
        <w:pStyle w:val="ListBullet"/>
      </w:pPr>
      <w:r>
        <w:t>Mimecast (firewall de e-mail): https://mimecast.techvarejo.com.br</w:t>
      </w:r>
    </w:p>
    <w:p>
      <w:pPr>
        <w:pStyle w:val="ListBullet"/>
      </w:pPr>
      <w:r>
        <w:t>Zscaler (proxy): https://zscaler.techvarejo.com.br</w:t>
      </w:r>
    </w:p>
    <w:p>
      <w:pPr>
        <w:pStyle w:val="Heading2"/>
      </w:pPr>
      <w:r>
        <w:t>Runbooks referenciados (TechVarejo):</w:t>
      </w:r>
    </w:p>
    <w:p>
      <w:pPr>
        <w:pStyle w:val="ListBullet"/>
      </w:pPr>
      <w:r>
        <w:t>PROC-SEC-003: Isolamento de Caixa Postal no Office 365</w:t>
      </w:r>
    </w:p>
    <w:p>
      <w:pPr>
        <w:pStyle w:val="ListBullet"/>
      </w:pPr>
      <w:r>
        <w:t>PROC-SEC-004: Reset de Senha no Active Directory</w:t>
      </w:r>
    </w:p>
    <w:p>
      <w:pPr>
        <w:pStyle w:val="ListBullet"/>
      </w:pPr>
      <w:r>
        <w:t>PROC-SEC-007: Revogação de Tokens no Azure AD</w:t>
      </w:r>
    </w:p>
    <w:p>
      <w:pPr>
        <w:pStyle w:val="ListBullet"/>
      </w:pPr>
      <w:r>
        <w:t>PROC-SEC-009: Bloqueio de Remetente no Mimecast</w:t>
      </w:r>
    </w:p>
    <w:p>
      <w:pPr>
        <w:pStyle w:val="ListBullet"/>
      </w:pPr>
      <w:r>
        <w:t>PROC-SEC-012: Análise de Cabeçalho de E-mail</w:t>
      </w:r>
    </w:p>
    <w:p>
      <w:pPr>
        <w:pStyle w:val="ListBullet"/>
      </w:pPr>
      <w:r>
        <w:t>PROC-SEC-015: Bloqueio de URL no Zscaler</w:t>
      </w:r>
    </w:p>
    <w:p>
      <w:pPr>
        <w:pStyle w:val="Heading2"/>
      </w:pPr>
      <w:r>
        <w:t>Contatos (TechVarejo):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Titular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Backup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Ricardo Mendes</w:t>
              <w:br/>
              <w:t>(11) 95555-1001</w:t>
              <w:br/>
              <w:t>ricardo@techvarejo.com.br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Fernanda Lima</w:t>
              <w:br/>
              <w:t>(11) 95555-1002</w:t>
              <w:br/>
              <w:t>fernanda@techvarejo.com.br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N2 (Plantão 24x7)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Juliana Costa</w:t>
              <w:br/>
              <w:t>(11) 95555-2001</w:t>
              <w:br/>
              <w:t>juliana@techvarejo.com.br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Marcos Vinícius</w:t>
              <w:br/>
              <w:t>(11) 95555-2002</w:t>
              <w:br/>
              <w:t>marcos@techvarejo.com.br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Jurídico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Dra. Fernanda Lima</w:t>
              <w:br/>
              <w:t>(11) 95555-3001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Dr. Roberto Alves</w:t>
              <w:br/>
              <w:t>(11) 95555-3002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 Oliveira</w:t>
              <w:br/>
              <w:t>(11) 95555-4001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Roberto Almeida</w:t>
              <w:br/>
              <w:t>(11) 95555-5001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Carlos Santos</w:t>
              <w:br/>
              <w:t>(11) 95555-5002</w:t>
            </w:r>
          </w:p>
        </w:tc>
      </w:tr>
    </w:tbl>
    <w:p/>
    <w:p>
      <w:pPr>
        <w:pStyle w:val="Heading1"/>
      </w:pPr>
      <w:r>
        <w:t>4. FLUXOGRAMA DE DECISÃO</w:t>
      </w:r>
    </w:p>
    <w:p>
      <w:r>
        <w:rPr>
          <w:i/>
        </w:rPr>
        <w:t>[DIAGRAMA - ver documento PDF original]</w:t>
      </w:r>
    </w:p>
    <w:p/>
    <w:p>
      <w:pPr>
        <w:pStyle w:val="Heading1"/>
      </w:pPr>
      <w:r>
        <w:t>5. FASES DETALHADAS</w:t>
      </w:r>
    </w:p>
    <w:p>
      <w:pPr>
        <w:pStyle w:val="Heading2"/>
      </w:pPr>
      <w:r>
        <w:t>5.1 FASE 1 - DETECÇÃO E TRIAGEM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Ferramenta/Proced.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Registrar ticket no GLPI com: remetente, assunto, data/hora, usuário reportante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GLPI - sd.techvarejo.com.br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Classificar severidade inicial (padrão P2)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se remetente é interno ou externo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Análise do cabeçalho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Preservar e-mail original (exportar .eml)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O365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Confirmar que o e-mail existe no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O365 Admin</w:t>
            </w:r>
          </w:p>
        </w:tc>
      </w:tr>
    </w:tbl>
    <w:p/>
    <w:p>
      <w:pPr>
        <w:pStyle w:val="Heading2"/>
      </w:pPr>
      <w:r>
        <w:t>5.2 FASE 2 -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Ferramenta/Proced.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Analisar cabeçalhos (Received, From, Return-Path, SPF, DKIM, DMARC)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MxToolbox ou PROC-SEC-012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Extrair URLs e verificar reputação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URLscan.io, VT Ent.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Extrair anexos, calcular hash SHA256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PROC-SEC-016, VT Ent.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typosquatting no domínio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whois, análise visual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outros destinatários no Splunk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Splunk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Determinar interação do usuário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Entrevista + Azure AD</w:t>
            </w:r>
          </w:p>
        </w:tc>
      </w:tr>
    </w:tbl>
    <w:p/>
    <w:p>
      <w:pPr>
        <w:pStyle w:val="Heading2"/>
      </w:pPr>
      <w:r>
        <w:t>5.3 FASE 3 - CONTENÇÃO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Ferramenta/Proced.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credenciais inseridas: reset + MFA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PROC-SEC-004/007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Remover regras de redirecionamento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PROC-SEC-003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Bloquear remetente no Mimecast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PROC-SEC-009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URLs maliciosas: bloquear no Zscaler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PROC-SEC-015</w:t>
            </w:r>
          </w:p>
        </w:tc>
      </w:tr>
    </w:tbl>
    <w:p/>
    <w:p>
      <w:pPr>
        <w:pStyle w:val="Heading2"/>
      </w:pPr>
      <w:r>
        <w:t>5.4 FASE 4 - ERRADICAÇÃO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Ferramenta/Proced.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Remover e-mail de TODAS as caixas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O365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malware executado: acionar PB-002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PB-002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Invalidar tokens OAuth do usuário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PROC-SEC-007</w:t>
            </w:r>
          </w:p>
        </w:tc>
      </w:tr>
    </w:tbl>
    <w:p/>
    <w:p>
      <w:pPr>
        <w:pStyle w:val="Heading2"/>
      </w:pPr>
      <w:r>
        <w:t>5.5 FASE 5 - RECUPERAÇÃO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Ferramenta/Proced.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Confirmar que usuário acessa e-mail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O365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Comunicar ao usuário (template COM-003)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E-mail / GLPI</w:t>
            </w:r>
          </w:p>
        </w:tc>
      </w:tr>
    </w:tbl>
    <w:p/>
    <w:p>
      <w:pPr>
        <w:pStyle w:val="Heading1"/>
      </w:pPr>
      <w:r>
        <w:t>6. CRITÉRIOS DE ESCALONAMENTO (TechVarejo)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Gatilho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Escalar para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Tempo máximo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E-mail enviado para +5 usuários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minutos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Usuário inseriu credenciais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N2 + 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minutos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Remetente interno (conta comprometida)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Imediato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Malware detectado em anexo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N2 + 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Imediato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Spear phishing contra C-level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N2 + 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Imediato</w:t>
            </w:r>
          </w:p>
        </w:tc>
      </w:tr>
    </w:tbl>
    <w:p/>
    <w:p>
      <w:pPr>
        <w:pStyle w:val="Heading1"/>
      </w:pPr>
      <w:r>
        <w:t>7. CRITÉRIOS DE ENCERRAMENTO</w:t>
      </w:r>
    </w:p>
    <w:p>
      <w:pPr>
        <w:pStyle w:val="ListBullet"/>
      </w:pPr>
      <w:r>
        <w:t>[ ] Todos os destinatários identificados e notificados</w:t>
      </w:r>
    </w:p>
    <w:p>
      <w:pPr>
        <w:pStyle w:val="ListBullet"/>
      </w:pPr>
      <w:r>
        <w:t>[ ] E-mails maliciosos removidos de todas as caixas</w:t>
      </w:r>
    </w:p>
    <w:p>
      <w:pPr>
        <w:pStyle w:val="ListBullet"/>
      </w:pPr>
      <w:r>
        <w:t>[ ] Credenciais resetadas (se aplicável)</w:t>
      </w:r>
    </w:p>
    <w:p>
      <w:pPr>
        <w:pStyle w:val="ListBullet"/>
      </w:pPr>
      <w:r>
        <w:t>[ ] Remetente e URLs bloqueados</w:t>
      </w:r>
    </w:p>
    <w:p>
      <w:pPr>
        <w:pStyle w:val="ListBullet"/>
      </w:pPr>
      <w:r>
        <w:t>[ ] Documentação concluída no GLPI</w:t>
      </w:r>
    </w:p>
    <w:p>
      <w:pPr>
        <w:pStyle w:val="ListBullet"/>
      </w:pPr>
      <w:r>
        <w:t>[ ] Lições aprendidas registradas</w:t>
      </w:r>
    </w:p>
    <w:p/>
    <w:p>
      <w:pPr>
        <w:pStyle w:val="Heading1"/>
      </w:pPr>
      <w:r>
        <w:t>8. TEMPLATE COM-003 (ADAPTADO)</w:t>
      </w:r>
    </w:p>
    <w:p/>
    <w:p>
      <w:r>
        <w:rPr>
          <w:b/>
        </w:rPr>
        <w:t>Assunto: Incidente de Segurança - E-mail Suspeito Reportado</w:t>
      </w:r>
    </w:p>
    <w:p/>
    <w:p>
      <w:r>
        <w:t>Prezado(a) [NOME],</w:t>
      </w:r>
    </w:p>
    <w:p>
      <w:r>
        <w:t>O e-mail com assunto "[ASSUNTO]" que você reportou foi analisado pela equipe de Segurança da Informação e confirmado como malicioso.</w:t>
      </w:r>
    </w:p>
    <w:p/>
    <w:p>
      <w:r>
        <w:rPr>
          <w:b/>
        </w:rPr>
        <w:t>Ações tomadas:</w:t>
      </w:r>
    </w:p>
    <w:p>
      <w:pPr>
        <w:pStyle w:val="ListBullet"/>
      </w:pPr>
      <w:r>
        <w:t>O remetente foi bloqueado</w:t>
      </w:r>
    </w:p>
    <w:p>
      <w:pPr>
        <w:pStyle w:val="ListBullet"/>
      </w:pPr>
      <w:r>
        <w:t>[SE APLICÁVEL] Sua senha foi resetada</w:t>
      </w:r>
    </w:p>
    <w:p>
      <w:pPr>
        <w:pStyle w:val="ListBullet"/>
      </w:pPr>
      <w:r>
        <w:t>[SE APLICÁVEL] Seus tokens de acesso foram revogados</w:t>
      </w:r>
    </w:p>
    <w:p/>
    <w:p>
      <w:r>
        <w:rPr>
          <w:b/>
        </w:rPr>
        <w:t>Orientações:</w:t>
      </w:r>
    </w:p>
    <w:p>
      <w:pPr>
        <w:pStyle w:val="ListBullet"/>
      </w:pPr>
      <w:r>
        <w:t>Não clique em links nem abra anexos suspeitos</w:t>
      </w:r>
    </w:p>
    <w:p>
      <w:pPr>
        <w:pStyle w:val="ListBullet"/>
      </w:pPr>
      <w:r>
        <w:t>Reporte e-mails suspeitos pelo GLPI (https://sd.techvarejo.com.br)</w:t>
      </w:r>
    </w:p>
    <w:p>
      <w:pPr>
        <w:pStyle w:val="ListBullet"/>
      </w:pPr>
      <w:r>
        <w:t>Dúvidas: Service Desk - (11) 3000-1234</w:t>
      </w:r>
    </w:p>
    <w:p/>
    <w:p>
      <w:r>
        <w:t>Atenciosamente,</w:t>
      </w:r>
    </w:p>
    <w:p>
      <w:r>
        <w:rPr>
          <w:b/>
        </w:rPr>
        <w:t>Equipe de Segurança da Informação</w:t>
        <w:br/>
        <w:t>TechVarejo S.A.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