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A5C"/>
          <w:sz w:val="36"/>
        </w:rPr>
        <w:t>PLAYBOOK PB-001 - ADAPTADO TECHVAREJO S.A.</w:t>
      </w:r>
    </w:p>
    <w:p>
      <w:pPr>
        <w:jc w:val="center"/>
      </w:pPr>
      <w:r>
        <w:rPr>
          <w:b/>
          <w:color w:val="1A3A5C"/>
          <w:sz w:val="28"/>
        </w:rPr>
        <w:t>RESPOSTA A INCIDENTES DE PHISHING</w:t>
      </w:r>
    </w:p>
    <w:p>
      <w:pPr>
        <w:jc w:val="center"/>
      </w:pPr>
      <w:r>
        <w:rPr>
          <w:color w:val="666666"/>
          <w:sz w:val="20"/>
        </w:rPr>
        <w:t>Versao 3.0 - 01/06/2026</w:t>
      </w:r>
    </w:p>
    <w:p/>
    <w:p>
      <w:pPr>
        <w:pStyle w:val="Heading2"/>
      </w:pPr>
      <w:r>
        <w:rPr>
          <w:color w:val="1A3A5C"/>
        </w:rPr>
        <w:t>1. METADADOS</w:t>
      </w:r>
    </w:p>
    <w:p>
      <w:pPr>
        <w:spacing w:after="40"/>
      </w:pPr>
      <w:r>
        <w:rPr>
          <w:b/>
        </w:rPr>
        <w:t xml:space="preserve">ID: </w:t>
      </w:r>
      <w:r>
        <w:t>PB-001</w:t>
      </w:r>
    </w:p>
    <w:p>
      <w:pPr>
        <w:spacing w:after="40"/>
      </w:pPr>
      <w:r>
        <w:rPr>
          <w:b/>
        </w:rPr>
        <w:t xml:space="preserve">Nome: </w:t>
      </w:r>
      <w:r>
        <w:t>Resposta a Incidentes de Phishing</w:t>
      </w:r>
    </w:p>
    <w:p>
      <w:pPr>
        <w:spacing w:after="40"/>
      </w:pPr>
      <w:r>
        <w:rPr>
          <w:b/>
        </w:rPr>
        <w:t xml:space="preserve">Versao: </w:t>
      </w:r>
      <w:r>
        <w:t>3.0 (adaptada para TechVarejo S.A.)</w:t>
      </w:r>
    </w:p>
    <w:p>
      <w:pPr>
        <w:spacing w:after="40"/>
      </w:pPr>
      <w:r>
        <w:rPr>
          <w:b/>
        </w:rPr>
        <w:t xml:space="preserve">Data: </w:t>
      </w:r>
      <w:r>
        <w:t>01/06/2026</w:t>
      </w:r>
    </w:p>
    <w:p>
      <w:pPr>
        <w:spacing w:after="40"/>
      </w:pPr>
      <w:r>
        <w:rPr>
          <w:b/>
        </w:rPr>
        <w:t xml:space="preserve">Dono: </w:t>
      </w:r>
      <w:r>
        <w:t>Lider do SOC (Juliana Costa - juliana.costa@techvarejo.com.br)</w:t>
      </w:r>
    </w:p>
    <w:p>
      <w:pPr>
        <w:spacing w:after="40"/>
      </w:pPr>
      <w:r>
        <w:rPr>
          <w:b/>
        </w:rPr>
        <w:t xml:space="preserve">Severidade padrao: </w:t>
      </w:r>
      <w:r>
        <w:t>P2</w:t>
      </w:r>
    </w:p>
    <w:p/>
    <w:p>
      <w:pPr>
        <w:pStyle w:val="Heading2"/>
      </w:pPr>
      <w:r>
        <w:rPr>
          <w:color w:val="1A3A5C"/>
        </w:rPr>
        <w:t>2. GATILHOS</w:t>
      </w:r>
    </w:p>
    <w:p>
      <w:pPr>
        <w:pStyle w:val="ListBullet"/>
        <w:spacing w:after="60"/>
      </w:pPr>
      <w:r>
        <w:rPr>
          <w:sz w:val="22"/>
        </w:rPr>
        <w:t>[ ] Alerta Splunk - Regra: 'Phishing Reported - Multiple Recipients' (https://splunk.techvarejo.com.br)</w:t>
      </w:r>
    </w:p>
    <w:p>
      <w:pPr>
        <w:pStyle w:val="ListBullet"/>
        <w:spacing w:after="60"/>
      </w:pPr>
      <w:r>
        <w:rPr>
          <w:sz w:val="22"/>
        </w:rPr>
        <w:t>[ ] Chamado de usuario via GLPI (https://sd.techvarejo.com.br)</w:t>
      </w:r>
    </w:p>
    <w:p>
      <w:pPr>
        <w:pStyle w:val="ListBullet"/>
        <w:spacing w:after="60"/>
      </w:pPr>
      <w:r>
        <w:rPr>
          <w:sz w:val="22"/>
        </w:rPr>
        <w:t>[ ] Notificacao externa (parceiro, cliente)</w:t>
      </w:r>
    </w:p>
    <w:p>
      <w:pPr>
        <w:pStyle w:val="ListBullet"/>
        <w:spacing w:after="60"/>
      </w:pPr>
      <w:r>
        <w:rPr>
          <w:sz w:val="22"/>
        </w:rPr>
        <w:t>[ ] Descoberta proativa pelo SOC</w:t>
      </w:r>
    </w:p>
    <w:p/>
    <w:p>
      <w:pPr>
        <w:pStyle w:val="Heading2"/>
      </w:pPr>
      <w:r>
        <w:rPr>
          <w:color w:val="1A3A5C"/>
        </w:rPr>
        <w:t>3. PRE-REQUISITOS</w:t>
      </w:r>
    </w:p>
    <w:p>
      <w:pPr>
        <w:spacing w:after="120"/>
      </w:pPr>
      <w:r>
        <w:rPr>
          <w:b/>
          <w:sz w:val="22"/>
        </w:rPr>
        <w:t>Ferramentas necessarias (com URLs):</w:t>
      </w:r>
    </w:p>
    <w:p>
      <w:pPr>
        <w:pStyle w:val="ListBullet"/>
        <w:spacing w:after="60"/>
      </w:pPr>
      <w:r>
        <w:rPr>
          <w:sz w:val="22"/>
        </w:rPr>
        <w:t>Splunk Enterprise: https://splunk.techvarejo.com.br</w:t>
      </w:r>
    </w:p>
    <w:p>
      <w:pPr>
        <w:pStyle w:val="ListBullet"/>
        <w:spacing w:after="60"/>
      </w:pPr>
      <w:r>
        <w:rPr>
          <w:sz w:val="22"/>
        </w:rPr>
        <w:t>Microsoft 365 Admin Center: https://admin.microsoft.com</w:t>
      </w:r>
    </w:p>
    <w:p>
      <w:pPr>
        <w:pStyle w:val="ListBullet"/>
        <w:spacing w:after="60"/>
      </w:pPr>
      <w:r>
        <w:rPr>
          <w:sz w:val="22"/>
        </w:rPr>
        <w:t>MxToolbox: https://mxtoolbox.com/EmailHeaders.aspx</w:t>
      </w:r>
    </w:p>
    <w:p>
      <w:pPr>
        <w:pStyle w:val="ListBullet"/>
        <w:spacing w:after="60"/>
      </w:pPr>
      <w:r>
        <w:rPr>
          <w:sz w:val="22"/>
        </w:rPr>
        <w:t>VirusTotal Enterprise: https://vt.techvarejo.com.br</w:t>
      </w:r>
    </w:p>
    <w:p>
      <w:pPr>
        <w:pStyle w:val="ListBullet"/>
        <w:spacing w:after="60"/>
      </w:pPr>
      <w:r>
        <w:rPr>
          <w:sz w:val="22"/>
        </w:rPr>
        <w:t>Mimecast: https://mimecast.techvarejo.com.br</w:t>
      </w:r>
    </w:p>
    <w:p>
      <w:pPr>
        <w:pStyle w:val="ListBullet"/>
        <w:spacing w:after="60"/>
      </w:pPr>
      <w:r>
        <w:rPr>
          <w:sz w:val="22"/>
        </w:rPr>
        <w:t>Zscaler: https://zscaler.techvarejo.com.br</w:t>
      </w:r>
    </w:p>
    <w:p/>
    <w:p>
      <w:pPr>
        <w:spacing w:after="120"/>
      </w:pPr>
      <w:r>
        <w:rPr>
          <w:b/>
          <w:sz w:val="22"/>
        </w:rPr>
        <w:t>Runbooks referenciados (TechVarejo):</w:t>
      </w:r>
    </w:p>
    <w:p>
      <w:pPr>
        <w:pStyle w:val="ListBullet"/>
        <w:spacing w:after="60"/>
      </w:pPr>
      <w:r>
        <w:rPr>
          <w:sz w:val="22"/>
        </w:rPr>
        <w:t>PROC-SEC-003: Isolamento de Caixa Postal no Office 365</w:t>
      </w:r>
    </w:p>
    <w:p>
      <w:pPr>
        <w:pStyle w:val="ListBullet"/>
        <w:spacing w:after="60"/>
      </w:pPr>
      <w:r>
        <w:rPr>
          <w:sz w:val="22"/>
        </w:rPr>
        <w:t>PROC-SEC-004: Reset de Senha no Active Directory</w:t>
      </w:r>
    </w:p>
    <w:p>
      <w:pPr>
        <w:pStyle w:val="ListBullet"/>
        <w:spacing w:after="60"/>
      </w:pPr>
      <w:r>
        <w:rPr>
          <w:sz w:val="22"/>
        </w:rPr>
        <w:t>PROC-SEC-007: Revogacao de Tokens no Azure AD</w:t>
      </w:r>
    </w:p>
    <w:p>
      <w:pPr>
        <w:pStyle w:val="ListBullet"/>
        <w:spacing w:after="60"/>
      </w:pPr>
      <w:r>
        <w:rPr>
          <w:sz w:val="22"/>
        </w:rPr>
        <w:t>PROC-SEC-009: Bloqueio de Remetente no Mimecast</w:t>
      </w:r>
    </w:p>
    <w:p>
      <w:pPr>
        <w:pStyle w:val="ListBullet"/>
        <w:spacing w:after="60"/>
      </w:pPr>
      <w:r>
        <w:rPr>
          <w:sz w:val="22"/>
        </w:rPr>
        <w:t>PROC-SEC-012: Analise de Cabecalho de E-mail</w:t>
      </w:r>
    </w:p>
    <w:p>
      <w:pPr>
        <w:pStyle w:val="ListBullet"/>
        <w:spacing w:after="60"/>
      </w:pPr>
      <w:r>
        <w:rPr>
          <w:sz w:val="22"/>
        </w:rPr>
        <w:t>PROC-SEC-015: Bloqueio de URL no Zscaler</w:t>
      </w:r>
    </w:p>
    <w:p/>
    <w:p>
      <w:pPr>
        <w:spacing w:after="120"/>
      </w:pPr>
      <w:r>
        <w:rPr>
          <w:b/>
          <w:sz w:val="22"/>
        </w:rPr>
        <w:t>Contatos (TechVarejo):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  <w:sz w:val="20"/>
              </w:rPr>
              <w:t>Papel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Titular</w:t>
            </w:r>
          </w:p>
        </w:tc>
        <w:tc>
          <w:tcPr>
            <w:tcW w:type="dxa" w:w="3135"/>
          </w:tcPr>
          <w:p>
            <w:r>
              <w:rPr>
                <w:b/>
                <w:sz w:val="20"/>
              </w:rPr>
              <w:t>Backup</w:t>
            </w:r>
          </w:p>
        </w:tc>
      </w:tr>
      <w:tr>
        <w:tc>
          <w:tcPr>
            <w:tcW w:type="dxa" w:w="3135"/>
          </w:tcPr>
          <w:p>
            <w:r>
              <w:t>IC</w:t>
            </w:r>
          </w:p>
        </w:tc>
        <w:tc>
          <w:tcPr>
            <w:tcW w:type="dxa" w:w="3135"/>
          </w:tcPr>
          <w:p>
            <w:r>
              <w:t>Ricardo Mendes - (11) 95555-1001</w:t>
              <w:br/>
              <w:t>ricardo@techvarejo.com.br</w:t>
            </w:r>
          </w:p>
        </w:tc>
        <w:tc>
          <w:tcPr>
            <w:tcW w:type="dxa" w:w="3135"/>
          </w:tcPr>
          <w:p>
            <w:r>
              <w:t>Fernanda Lima - (11) 95555-1002</w:t>
            </w:r>
          </w:p>
        </w:tc>
      </w:tr>
      <w:tr>
        <w:tc>
          <w:tcPr>
            <w:tcW w:type="dxa" w:w="3135"/>
          </w:tcPr>
          <w:p>
            <w:r>
              <w:t>N2 (Plantao)</w:t>
            </w:r>
          </w:p>
        </w:tc>
        <w:tc>
          <w:tcPr>
            <w:tcW w:type="dxa" w:w="3135"/>
          </w:tcPr>
          <w:p>
            <w:r>
              <w:t>Juliana Costa - (11) 95555-2001</w:t>
              <w:br/>
              <w:t>juliana@techvarejo.com.br</w:t>
            </w:r>
          </w:p>
        </w:tc>
        <w:tc>
          <w:tcPr>
            <w:tcW w:type="dxa" w:w="3135"/>
          </w:tcPr>
          <w:p>
            <w:r>
              <w:t>Marcos Vinicius - (11) 95555-2002</w:t>
            </w:r>
          </w:p>
        </w:tc>
      </w:tr>
      <w:tr>
        <w:tc>
          <w:tcPr>
            <w:tcW w:type="dxa" w:w="3135"/>
          </w:tcPr>
          <w:p>
            <w:r>
              <w:t>Juridico</w:t>
            </w:r>
          </w:p>
        </w:tc>
        <w:tc>
          <w:tcPr>
            <w:tcW w:type="dxa" w:w="3135"/>
          </w:tcPr>
          <w:p>
            <w:r>
              <w:t>Dra. Fernanda Lima - (11) 95555-3001</w:t>
            </w:r>
          </w:p>
        </w:tc>
        <w:tc>
          <w:tcPr>
            <w:tcW w:type="dxa" w:w="3135"/>
          </w:tcPr>
          <w:p>
            <w:r>
              <w:t>Dr. Roberto Alves - (11) 95555-3002</w:t>
            </w:r>
          </w:p>
        </w:tc>
      </w:tr>
      <w:tr>
        <w:tc>
          <w:tcPr>
            <w:tcW w:type="dxa" w:w="3135"/>
          </w:tcPr>
          <w:p>
            <w:r>
              <w:t>DPO</w:t>
            </w:r>
          </w:p>
        </w:tc>
        <w:tc>
          <w:tcPr>
            <w:tcW w:type="dxa" w:w="3135"/>
          </w:tcPr>
          <w:p>
            <w:r>
              <w:t>Ana Oliveira - (11) 95555-4001</w:t>
            </w:r>
          </w:p>
        </w:tc>
        <w:tc>
          <w:tcPr>
            <w:tcW w:type="dxa" w:w="3135"/>
          </w:tcPr>
          <w:p>
            <w:r>
              <w:t>-</w:t>
            </w:r>
          </w:p>
        </w:tc>
      </w:tr>
      <w:tr>
        <w:tc>
          <w:tcPr>
            <w:tcW w:type="dxa" w:w="3135"/>
          </w:tcPr>
          <w:p>
            <w:r>
              <w:t>Redes</w:t>
            </w:r>
          </w:p>
        </w:tc>
        <w:tc>
          <w:tcPr>
            <w:tcW w:type="dxa" w:w="3135"/>
          </w:tcPr>
          <w:p>
            <w:r>
              <w:t>Roberto Almeida - (11) 95555-5001</w:t>
            </w:r>
          </w:p>
        </w:tc>
        <w:tc>
          <w:tcPr>
            <w:tcW w:type="dxa" w:w="3135"/>
          </w:tcPr>
          <w:p>
            <w:r>
              <w:t>Carlos Santos - (11) 95555-5002</w:t>
            </w:r>
          </w:p>
        </w:tc>
      </w:tr>
    </w:tbl>
    <w:p/>
    <w:p>
      <w:pPr>
        <w:pStyle w:val="Heading2"/>
      </w:pPr>
      <w:r>
        <w:rPr>
          <w:color w:val="1A3A5C"/>
        </w:rPr>
        <w:t>6. CRITERIOS DE ESCALONAMENTO (TechVarejo)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Gatilho</w:t>
            </w:r>
          </w:p>
        </w:tc>
        <w:tc>
          <w:tcPr>
            <w:tcW w:type="dxa" w:w="3135"/>
          </w:tcPr>
          <w:p>
            <w:r>
              <w:rPr>
                <w:b/>
              </w:rPr>
              <w:t>Escalar para</w:t>
            </w:r>
          </w:p>
        </w:tc>
        <w:tc>
          <w:tcPr>
            <w:tcW w:type="dxa" w:w="3135"/>
          </w:tcPr>
          <w:p>
            <w:r>
              <w:rPr>
                <w:b/>
              </w:rPr>
              <w:t>Tempo maximo</w:t>
            </w:r>
          </w:p>
        </w:tc>
      </w:tr>
      <w:tr>
        <w:tc>
          <w:tcPr>
            <w:tcW w:type="dxa" w:w="3135"/>
          </w:tcPr>
          <w:p>
            <w:r>
              <w:t>E-mail enviado para +5 usuarios</w:t>
            </w:r>
          </w:p>
        </w:tc>
        <w:tc>
          <w:tcPr>
            <w:tcW w:type="dxa" w:w="3135"/>
          </w:tcPr>
          <w:p>
            <w:r>
              <w:t>N2</w:t>
            </w:r>
          </w:p>
        </w:tc>
        <w:tc>
          <w:tcPr>
            <w:tcW w:type="dxa" w:w="3135"/>
          </w:tcPr>
          <w:p>
            <w:r>
              <w:t>15 minutos</w:t>
            </w:r>
          </w:p>
        </w:tc>
      </w:tr>
      <w:tr>
        <w:tc>
          <w:tcPr>
            <w:tcW w:type="dxa" w:w="3135"/>
          </w:tcPr>
          <w:p>
            <w:r>
              <w:t>Usuario inseriu credenciais</w:t>
            </w:r>
          </w:p>
        </w:tc>
        <w:tc>
          <w:tcPr>
            <w:tcW w:type="dxa" w:w="3135"/>
          </w:tcPr>
          <w:p>
            <w:r>
              <w:t>N2 + IC</w:t>
            </w:r>
          </w:p>
        </w:tc>
        <w:tc>
          <w:tcPr>
            <w:tcW w:type="dxa" w:w="3135"/>
          </w:tcPr>
          <w:p>
            <w:r>
              <w:t>15 minutos</w:t>
            </w:r>
          </w:p>
        </w:tc>
      </w:tr>
      <w:tr>
        <w:tc>
          <w:tcPr>
            <w:tcW w:type="dxa" w:w="3135"/>
          </w:tcPr>
          <w:p>
            <w:r>
              <w:t>Remetente interno (conta compr.)</w:t>
            </w:r>
          </w:p>
        </w:tc>
        <w:tc>
          <w:tcPr>
            <w:tcW w:type="dxa" w:w="3135"/>
          </w:tcPr>
          <w:p>
            <w:r>
              <w:t>IC</w:t>
            </w:r>
          </w:p>
        </w:tc>
        <w:tc>
          <w:tcPr>
            <w:tcW w:type="dxa" w:w="3135"/>
          </w:tcPr>
          <w:p>
            <w:r>
              <w:t>Imediato</w:t>
            </w:r>
          </w:p>
        </w:tc>
      </w:tr>
      <w:tr>
        <w:tc>
          <w:tcPr>
            <w:tcW w:type="dxa" w:w="3135"/>
          </w:tcPr>
          <w:p>
            <w:r>
              <w:t>Malware detectado em anexo</w:t>
            </w:r>
          </w:p>
        </w:tc>
        <w:tc>
          <w:tcPr>
            <w:tcW w:type="dxa" w:w="3135"/>
          </w:tcPr>
          <w:p>
            <w:r>
              <w:t>N2 + IC</w:t>
            </w:r>
          </w:p>
        </w:tc>
        <w:tc>
          <w:tcPr>
            <w:tcW w:type="dxa" w:w="3135"/>
          </w:tcPr>
          <w:p>
            <w:r>
              <w:t>Imediato</w:t>
            </w:r>
          </w:p>
        </w:tc>
      </w:tr>
      <w:tr>
        <w:tc>
          <w:tcPr>
            <w:tcW w:type="dxa" w:w="3135"/>
          </w:tcPr>
          <w:p>
            <w:r>
              <w:t>Spear phishing contra C-level</w:t>
            </w:r>
          </w:p>
        </w:tc>
        <w:tc>
          <w:tcPr>
            <w:tcW w:type="dxa" w:w="3135"/>
          </w:tcPr>
          <w:p>
            <w:r>
              <w:t>N2 + IC</w:t>
            </w:r>
          </w:p>
        </w:tc>
        <w:tc>
          <w:tcPr>
            <w:tcW w:type="dxa" w:w="3135"/>
          </w:tcPr>
          <w:p>
            <w:r>
              <w:t>Imediato</w:t>
            </w:r>
          </w:p>
        </w:tc>
      </w:tr>
    </w:tbl>
    <w:p/>
    <w:p>
      <w:pPr>
        <w:pStyle w:val="Heading2"/>
      </w:pPr>
      <w:r>
        <w:rPr>
          <w:color w:val="1A3A5C"/>
        </w:rPr>
        <w:t>8. TEMPLATE COM-003 (ADAPTADO)</w:t>
      </w:r>
    </w:p>
    <w:p>
      <w:r>
        <w:rPr>
          <w:sz w:val="20"/>
        </w:rPr>
        <w:t>Assunto: Incidente de Seguranca - E-mail Suspeito Reportado</w:t>
        <w:br/>
        <w:br/>
        <w:t>Prezado(a) [NOME],</w:t>
        <w:br/>
        <w:br/>
        <w:t>O e-mail com assunto "[ASSUNTO]" que voce reportou foi analisado pela equipe de Seguranca da Informacao e confirmado como malicioso.</w:t>
        <w:br/>
        <w:br/>
        <w:t>Acoes tomadas:</w:t>
        <w:br/>
        <w:t>- O remetente foi bloqueado</w:t>
        <w:br/>
        <w:t>- [SE APLICAVEL] Sua senha foi resetada</w:t>
        <w:br/>
        <w:t>- [SE APLICAVEL] Seus tokens de acesso foram revogados</w:t>
        <w:br/>
        <w:br/>
        <w:t>Orientacoes:</w:t>
        <w:br/>
        <w:t>- Nao clique em links nem abra anexos suspeitos</w:t>
        <w:br/>
        <w:t>- Reporte e-mails suspeitos pelo GLPI (https://sd.techvarejo.com.br)</w:t>
        <w:br/>
        <w:t>- Duvidas: Service Desk - (11) 3000-1234</w:t>
        <w:br/>
        <w:br/>
        <w:t>Atenciosamente,</w:t>
        <w:br/>
        <w:t>Equipe de Seguranca da Informacao</w:t>
        <w:br/>
        <w:t>TechVarejo S.A.</w:t>
      </w:r>
    </w:p>
    <w:p/>
    <w:p>
      <w:pPr>
        <w:jc w:val="center"/>
      </w:pPr>
      <w:r>
        <w:rPr>
          <w:color w:val="999999"/>
          <w:sz w:val="16"/>
        </w:rPr>
        <w:t>Curso de SOC - Resposta a Incidentes | Aula 5.4 | TechVarejo S.A.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