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- Análise de Performance Semestral de Cafeteria Fictícia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 A receita total no período foi de $698812,33.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A quantidade total de vendas foi de 149116.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3 - O ticket médio no período foi de $4,68.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4 - A cafeteria demonstrou um crescimento consistente na receita, passando de $81677,74 em Janeiro para um pico de $166485,88 em Junho. Esse aumento foi impulsionado principalmente pelo crescimento no número de transações, que subiu 104% no acumulado do período, indicando uma maior aquisição de clientes ou frequência.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5- O ticket médio se manteve estável na faixa de 4,65 e 4,71 durante todo o semestre. Isso sugere que, embora a cafeteria esteja atraindo mais clientes, não está conseguindo aumentar o valor gasto por visita.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655"/>
        <w:tblGridChange w:id="0">
          <w:tblGrid>
            <w:gridCol w:w="1160"/>
            <w:gridCol w:w="1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Ticket Médio x Mês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0" w:val="single"/>
              <w:right w:color="ffffff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ffffff" w:space="0" w:sz="10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Ticket 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4.717439067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fev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4.65463598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4.655644637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4.694733768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4.67467295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4.709376556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6- O período do dia em que ocorreram a maior quantidade de vendas no semestre foi no período da manhã (entre 7h e 12h), totalizando mais de 54% das vendas apenas nesse período.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1730"/>
        <w:gridCol w:w="2195"/>
        <w:tblGridChange w:id="0">
          <w:tblGrid>
            <w:gridCol w:w="1265"/>
            <w:gridCol w:w="1730"/>
            <w:gridCol w:w="219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0" w:val="single"/>
              <w:right w:color="ffffff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ffffff" w:space="0" w:sz="10" w:val="single"/>
              <w:right w:color="ffffff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Receita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ffffff" w:space="0" w:sz="10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% da Receita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Manhã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388288.67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56%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Noite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105802.83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Tarde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000000" w:space="0" w:sz="0" w:val="nil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204720.83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29%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7- Os produtos mais rentáveis, ou seja, que </w:t>
      </w:r>
      <w:r w:rsidDel="00000000" w:rsidR="00000000" w:rsidRPr="00000000">
        <w:rPr>
          <w:rtl w:val="0"/>
        </w:rPr>
        <w:t xml:space="preserve">geraram</w:t>
      </w:r>
      <w:r w:rsidDel="00000000" w:rsidR="00000000" w:rsidRPr="00000000">
        <w:rPr>
          <w:rtl w:val="0"/>
        </w:rPr>
        <w:t xml:space="preserve"> maior receita foram Sustainably Grown Organic Rg, Dark Chocolate Lg, Latte Rg, Capuccino Lg, Morning Sunrise Chai Lg.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8- Não houve diferença significativa entre a receita total e receita média de cada localidade. A cafeteria de Astoria teve participação de 33,23% da receita total no semestre. A cafeteria de Hell 's Kitchen teve participação de 33,84% e a cafeteria de Lower Manhattan teve participação de 33,92%.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3035"/>
        <w:tblGridChange w:id="0">
          <w:tblGrid>
            <w:gridCol w:w="1910"/>
            <w:gridCol w:w="303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9db" w:space="0" w:sz="5" w:val="single"/>
              <w:right w:color="ffffff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Participação na receita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Astoria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33.23%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ffffff" w:space="0" w:sz="5" w:val="single"/>
              <w:right w:color="ffffff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Hell's Kitchen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33.84%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5" w:val="single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Lower Manhattan</w:t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32.92%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9-  Avaliando cada mês individualmente, em todos os meses, no final do mês entre os dias 27 e 29, ocorre uma queda na receita mensal (em média 29%). De forma que é necessário investigar quais os motivos que estão levando a essa queda recorrente de faturamento no final do mês.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