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ind w:right="-568" w:firstLine="567"/>
        <w:jc w:val="center"/>
        <w:rPr>
          <w:rFonts w:ascii="Arial" w:hAnsi="Arial" w:cs="Arial"/>
        </w:rPr>
      </w:pPr>
      <w:r>
        <w:rPr>
          <w:rFonts w:cs="Arial" w:ascii="Arial" w:hAnsi="Arial"/>
        </w:rPr>
        <w:t>PLANO DE TRABALHO PARA O MESTRADO</w:t>
      </w:r>
    </w:p>
    <w:p>
      <w:pPr>
        <w:pStyle w:val="Normal"/>
        <w:spacing w:lineRule="auto" w:line="360"/>
        <w:ind w:right="-568" w:firstLine="567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DESENVOLVIMENTO DE UM MODELO INSTRUCIONAL PARA O ENSINO DE ENGENHARIA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 E USABILIDADE </w:t>
      </w:r>
    </w:p>
    <w:p>
      <w:pPr>
        <w:pStyle w:val="Normal"/>
        <w:spacing w:lineRule="auto" w:line="276"/>
        <w:ind w:right="-568" w:firstLine="567"/>
        <w:jc w:val="center"/>
        <w:rPr>
          <w:rFonts w:ascii="Arial" w:hAnsi="Arial" w:cs="Arial"/>
        </w:rPr>
      </w:pPr>
      <w:r>
        <w:rPr>
          <w:rFonts w:cs="Arial" w:ascii="Arial" w:hAnsi="Arial"/>
        </w:rPr>
        <w:t>Universidade Federal de Santa Catarina – UFSC</w:t>
      </w:r>
    </w:p>
    <w:p>
      <w:pPr>
        <w:pStyle w:val="Normal"/>
        <w:spacing w:lineRule="auto" w:line="276"/>
        <w:ind w:right="-568" w:firstLine="567"/>
        <w:jc w:val="center"/>
        <w:rPr>
          <w:rFonts w:ascii="Arial" w:hAnsi="Arial" w:cs="Arial"/>
        </w:rPr>
      </w:pPr>
      <w:r>
        <w:rPr>
          <w:rFonts w:cs="Arial" w:ascii="Arial" w:hAnsi="Arial"/>
        </w:rPr>
        <w:t>Programa de Pós-Graduação em Ciência da Computação – PPGCC</w:t>
      </w:r>
    </w:p>
    <w:p>
      <w:pPr>
        <w:pStyle w:val="Normal"/>
        <w:spacing w:lineRule="auto" w:line="276"/>
        <w:ind w:right="-568" w:firstLine="567"/>
        <w:jc w:val="center"/>
        <w:rPr>
          <w:rFonts w:ascii="Arial" w:hAnsi="Arial" w:cs="Arial"/>
        </w:rPr>
      </w:pPr>
      <w:r>
        <w:rPr>
          <w:rFonts w:cs="Arial" w:ascii="Arial" w:hAnsi="Arial"/>
        </w:rPr>
        <w:t>Professora Orientadora: Christiane A. Gresse von Wangenheim</w:t>
      </w:r>
    </w:p>
    <w:p>
      <w:pPr>
        <w:pStyle w:val="Normal"/>
        <w:spacing w:lineRule="auto" w:line="360"/>
        <w:ind w:right="-568" w:firstLine="56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927" w:right="-568" w:hanging="360"/>
        <w:rPr>
          <w:rFonts w:ascii="Arial" w:hAnsi="Arial" w:cs="Arial"/>
        </w:rPr>
      </w:pPr>
      <w:r>
        <w:rPr>
          <w:rFonts w:cs="Arial" w:ascii="Arial" w:hAnsi="Arial"/>
        </w:rPr>
        <w:t>Introdução</w:t>
      </w:r>
    </w:p>
    <w:p>
      <w:pPr>
        <w:pStyle w:val="Normal"/>
        <w:spacing w:lineRule="auto" w:line="360"/>
        <w:ind w:right="-568" w:firstLine="567"/>
        <w:jc w:val="both"/>
        <w:rPr/>
      </w:pPr>
      <w:r>
        <w:rPr>
          <w:rFonts w:cs="Arial" w:ascii="Arial" w:hAnsi="Arial"/>
        </w:rPr>
        <w:t xml:space="preserve">A computação está cada vez mais presente no nosso cotidiano por meio dos diversos dispositivos digitais que estão se tornando indispensáveis para as nossas tarefas. Dessa forma, é essencial que os profissionais do século XXI, independentemente da sua área de conhecimento, tenham uma compreensão dos princípios da Ciência da Computação. O pensamento computacional, por exemplo, auxilia a análide e desenvolvimento de soluções para os problemas que podem ser resolvidos computacionalmente (CSTA,2016). Além disso, no Brasil, há uma necessidade de formar profissionais especializado para o setor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, pois existe um déficit na área (CARDOSO et al, 2017). </w:t>
      </w:r>
    </w:p>
    <w:p>
      <w:pPr>
        <w:pStyle w:val="Normal"/>
        <w:tabs>
          <w:tab w:val="left" w:pos="4395" w:leader="none"/>
        </w:tabs>
        <w:spacing w:lineRule="auto" w:line="360"/>
        <w:ind w:right="-568" w:firstLine="567"/>
        <w:jc w:val="both"/>
        <w:rPr/>
      </w:pPr>
      <w:r>
        <w:rPr>
          <w:rFonts w:cs="Arial" w:ascii="Arial" w:hAnsi="Arial"/>
        </w:rPr>
        <w:t xml:space="preserve">Nesse contexto, diversos trabalhos foram realizados desenvolvendo uma unidade instrucional visando ensinar princípios da Ciência da Computação no ensino fundamental. Uma abordagem amplamente utilizada é ensinar os alunos a programar desenvolvendo apps em celulares por meio da ferramenta App Inventor (MIT) (DANIEL et al, 2017). Porém, são poucos que integram as disciplinas de Engenharia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 (ES) e Engenharia de Usabilidade (EU) no seu plano de ensino. </w:t>
      </w:r>
    </w:p>
    <w:p>
      <w:pPr>
        <w:pStyle w:val="Normal"/>
        <w:tabs>
          <w:tab w:val="left" w:pos="4395" w:leader="none"/>
        </w:tabs>
        <w:spacing w:lineRule="auto" w:line="360"/>
        <w:ind w:right="-568" w:firstLine="567"/>
        <w:jc w:val="both"/>
        <w:rPr/>
      </w:pPr>
      <w:r>
        <w:rPr>
          <w:rFonts w:cs="Arial" w:ascii="Arial" w:hAnsi="Arial"/>
        </w:rPr>
        <w:t>O guia CSTA K-12 (2016), utilizado como referência para aplicar o ensino da Ciência da Computação no ensino fundamental, define que os alunos devem ter conhecimentos e habilidades na área de ES</w:t>
      </w:r>
      <w:bookmarkStart w:id="0" w:name="_GoBack"/>
      <w:bookmarkEnd w:id="0"/>
      <w:r>
        <w:rPr>
          <w:rFonts w:cs="Arial" w:ascii="Arial" w:hAnsi="Arial"/>
        </w:rPr>
        <w:t xml:space="preserve">, como: processos de ciclo de vida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, teste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, técnicas de levantamento de requisitos para criar soluções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, como pesquisa, entrevistas, dentre outras. SWEBOK define a ES como aplicação de uma abordagem sistemática, disciplinada e mensurável ao desenvolvimento, operação e manutenção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 (BOURQUE &amp; FARLEY, 2014). </w:t>
      </w:r>
    </w:p>
    <w:p>
      <w:pPr>
        <w:pStyle w:val="Normal"/>
        <w:tabs>
          <w:tab w:val="left" w:pos="4395" w:leader="none"/>
        </w:tabs>
        <w:spacing w:lineRule="auto" w:line="360"/>
        <w:ind w:right="-568" w:firstLine="567"/>
        <w:jc w:val="both"/>
        <w:rPr/>
      </w:pPr>
      <w:r>
        <w:rPr>
          <w:rFonts w:cs="Arial" w:ascii="Arial" w:hAnsi="Arial"/>
        </w:rPr>
        <w:t xml:space="preserve">O guia ainda cita a necessidade de aplicar atividades relacionada a EU, como por exemplo, redesenhar interfaces de usuários em aplicativos móveis para ser mais inclusivo e acessível, minimizando o impacto relativo a </w:t>
      </w:r>
      <w:r>
        <w:rPr>
          <w:rFonts w:cs="Arial" w:ascii="Arial" w:hAnsi="Arial"/>
          <w:i/>
        </w:rPr>
        <w:t>designer.</w:t>
      </w:r>
      <w:r>
        <w:rPr>
          <w:rFonts w:cs="Arial" w:ascii="Arial" w:hAnsi="Arial"/>
        </w:rPr>
        <w:t xml:space="preserve"> Segundo PREECE (2005), a EU é um fator determinante para que os produtos sejam fáceis de usar, eficiente e agradáveis, sob a ótica do usuário. </w:t>
      </w:r>
    </w:p>
    <w:p>
      <w:pPr>
        <w:pStyle w:val="Normal"/>
        <w:tabs>
          <w:tab w:val="left" w:pos="4395" w:leader="none"/>
        </w:tabs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Atualmente, os trabalhos realizados que desenvolvem unidades instrucionais para o ensino da Ciência da Computação no ensino fundamental integram superficialmente a ES e a EU. ALVES et al (2016) desenvolveram uma unidade instrucional multidisciplinar no qual ensinaram de forma básica o ciclo de vida de ES para projetar resoluções de problemas de forma básica. No que se refere a EU, a maioria dos estudos pesquisados focam na graduação. SOMMARIVA (2012) desenvolveu um jogo que tem como objetivo apoiar o ensino da EU, abordando assuntos como ciclo de vida de EU, análise de requisitos, avaliação heurística. SOUZA e SPINOLA (2006) fornecem uma visão geral dos conceitos de usabilidade discutindo os principais requisitos para projetar interfaces em dispositivos móveis. Conforme visto, vários trabalhos instruem as áreas de ES e EU, porém nenhum integram-nas sistematicamente para o ensino da Ciência da Computação no ensino fundamental. </w:t>
      </w:r>
    </w:p>
    <w:p>
      <w:pPr>
        <w:pStyle w:val="Normal"/>
        <w:tabs>
          <w:tab w:val="left" w:pos="4395" w:leader="none"/>
        </w:tabs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927" w:right="-568" w:hanging="360"/>
        <w:jc w:val="both"/>
        <w:rPr>
          <w:rFonts w:ascii="Arial" w:hAnsi="Arial" w:cs="Arial"/>
        </w:rPr>
      </w:pPr>
      <w:r>
        <w:rPr>
          <w:rFonts w:cs="Arial" w:ascii="Arial" w:hAnsi="Arial"/>
        </w:rPr>
        <w:t>Objetivos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Este trabalho tem como objetivo o desenvolvimento sistemático de um modelo de ensino de ES e EU para o desenvolvimento de aplicativos móveis no Ensino Fundamental 2 com o ambiente de programação App Inventor. O desenvolvimento deste modelo engloba a definição de um processo de desenvolvimento de apps integrando sistematicamente práticas de ES e EU.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objetivo desse trabalho está inserido na linha de pesquisa de Engenharia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 do PPGCC dentro dos tópicos de Processo de Desenvolvimento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 conforme a definição da área de Engenharia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 xml:space="preserve"> da SBC (SBC,2005) e alinhado a norma ABNT NBR ISO/IEC 12207:2009. 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Objetivos específicos: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O1. Analisar a fundamentação teórica sintetizando os conceitos básicos em relação ao ensino de computação no ensino fundamental 2, ao ambiente de programação App Inventor, e à ES e EU.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O2. Levantamento do estado da arte e prática por meio da revisão sistemática de literatura para entender como atualmente os conceitos de ES e EU são ensinados no nível do ensino fundamental.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O3. Evoluir uma unidade instrucional para o ensino de desenvolvimento de aplicativos integrando o ensino de ES e EU.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O3.1.  Definir um processo de ES e EU voltado ao desenvolvimento de aplicativos no contexto do ensino fundamental 2. 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O3.2. Desenvolver material didático, como por exemplo, slides, roteiros, folhas de tarefas, avaliações.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O3.3. Adaptação/evolução do App Inventor para apoiar o ensino do processo de desenvolvimento de </w:t>
      </w:r>
      <w:r>
        <w:rPr>
          <w:rFonts w:cs="Arial" w:ascii="Arial" w:hAnsi="Arial"/>
          <w:i/>
        </w:rPr>
        <w:t>software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04. Aplicar e avaliar a unidade instrucional desenvolvida em escolas avaliando a unidade em relação à aprendizagem dos alunos, bem como sua efetividade, conforme o modelo de avaliação desenvolvido por WANGENHEIM et al (2017).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3.    Contribuições científicas potenciais.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Este trabalho tem como principal contribuição científica a elaboração de um modelo de ensino de ES e EU para o ensino fundamental 2. Além disso, prevê-se as seguintes contribuições científicas: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- Levantamento do estado de arte e prática de forma sistemática fornecendo uma visão geral sobre esta questão de pesquisa;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- Definição de um processo de desenvolvimento de apps integrando práticas de ES e EU no contexto do ensino fundamental;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- Desenvolvimento de uma unidade instrucional para introduzir práticas de ES e EU no ensino de computação no nível de ensino fundamental 2.</w:t>
      </w:r>
    </w:p>
    <w:p>
      <w:pPr>
        <w:pStyle w:val="Normal"/>
        <w:spacing w:lineRule="auto" w:line="360"/>
        <w:ind w:right="-568" w:firstLine="567"/>
        <w:rPr>
          <w:rFonts w:ascii="Arial" w:hAnsi="Arial" w:cs="Arial"/>
        </w:rPr>
      </w:pPr>
      <w:r>
        <w:rPr>
          <w:rFonts w:cs="Arial" w:ascii="Arial" w:hAnsi="Arial"/>
        </w:rPr>
        <w:t>- Dados e resultados de avaliação sistemática do ensino de ES e EU por meio de estudo de caso;</w:t>
      </w:r>
    </w:p>
    <w:p>
      <w:pPr>
        <w:pStyle w:val="Normal"/>
        <w:spacing w:lineRule="auto" w:line="360"/>
        <w:ind w:right="-568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- Aprimoramento do ambiente de programação App Inventor para suportar adequadamente o processo definido e o modelo de ensino.</w:t>
      </w:r>
    </w:p>
    <w:p>
      <w:pPr>
        <w:pStyle w:val="Normal"/>
        <w:spacing w:lineRule="auto" w:line="360"/>
        <w:ind w:right="-568" w:firstLine="567"/>
        <w:jc w:val="both"/>
        <w:rPr/>
      </w:pPr>
      <w:r>
        <w:rPr>
          <w:rFonts w:cs="Arial" w:ascii="Arial" w:hAnsi="Arial"/>
        </w:rPr>
        <w:t>- Como impacto social o presente projeto visa a popularização da computação contribuindo de forma prática à sua aplicação contribuindo para o crescimento dessa área de conhecimento.</w:t>
      </w:r>
    </w:p>
    <w:p>
      <w:pPr>
        <w:pStyle w:val="Normal"/>
        <w:spacing w:lineRule="auto" w:line="360"/>
        <w:ind w:right="-568" w:firstLine="56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right="-568" w:firstLine="56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right="-568" w:hanging="0"/>
        <w:jc w:val="both"/>
        <w:rPr/>
      </w:pPr>
      <w:r>
        <w:rPr>
          <w:rFonts w:cs="Arial" w:ascii="Arial" w:hAnsi="Arial"/>
          <w:b/>
        </w:rPr>
        <w:t>Referências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ABNT NBR ISO/IEC 12207:2009 - </w:t>
      </w:r>
      <w:r>
        <w:rPr>
          <w:rFonts w:cs="Arial" w:ascii="Arial" w:hAnsi="Arial"/>
          <w:b/>
        </w:rPr>
        <w:t xml:space="preserve">Engenharia de sistemas e </w:t>
      </w:r>
      <w:r>
        <w:rPr>
          <w:rFonts w:cs="Arial" w:ascii="Arial" w:hAnsi="Arial"/>
          <w:b/>
          <w:i/>
        </w:rPr>
        <w:t>software</w:t>
      </w:r>
      <w:r>
        <w:rPr>
          <w:rFonts w:cs="Arial" w:ascii="Arial" w:hAnsi="Arial"/>
          <w:b/>
        </w:rPr>
        <w:t xml:space="preserve"> - Processos de ciclo de vida de </w:t>
      </w:r>
      <w:r>
        <w:rPr>
          <w:rFonts w:cs="Arial" w:ascii="Arial" w:hAnsi="Arial"/>
          <w:b/>
          <w:i/>
        </w:rPr>
        <w:t>software</w:t>
      </w:r>
      <w:r>
        <w:rPr>
          <w:rFonts w:cs="Arial" w:ascii="Arial" w:hAnsi="Arial"/>
        </w:rPr>
        <w:t>. Disponível em: http://www.abntcatalogo.com.br/norma.aspx?ID=38643. Acesso em: Maio 2017.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ALVES, N. D. C. et al. </w:t>
      </w:r>
      <w:r>
        <w:rPr>
          <w:rFonts w:cs="Arial" w:ascii="Arial" w:hAnsi="Arial"/>
          <w:b/>
        </w:rPr>
        <w:t>Ensino de Computação de Forma Multidisciplinar em Disciplinas de História no Ensino Fundamental – Um estudo de Caso.</w:t>
      </w:r>
      <w:r>
        <w:rPr>
          <w:rFonts w:cs="Arial" w:ascii="Arial" w:hAnsi="Arial"/>
        </w:rPr>
        <w:t xml:space="preserve"> Artigo submetido para Revista Brasileira de Informática na Educação. v. 24, n. 3, Mar. 2016. 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BOURQUE, P.; FAIRLEY, R. E. </w:t>
      </w:r>
      <w:r>
        <w:rPr>
          <w:rFonts w:cs="Arial" w:ascii="Arial" w:hAnsi="Arial"/>
          <w:b/>
          <w:bCs/>
        </w:rPr>
        <w:t xml:space="preserve">Guide to the </w:t>
      </w:r>
      <w:r>
        <w:rPr>
          <w:rFonts w:cs="Arial" w:ascii="Arial" w:hAnsi="Arial"/>
          <w:b/>
          <w:bCs/>
          <w:i/>
        </w:rPr>
        <w:t>Software</w:t>
      </w:r>
      <w:r>
        <w:rPr>
          <w:rFonts w:cs="Arial" w:ascii="Arial" w:hAnsi="Arial"/>
          <w:b/>
          <w:bCs/>
        </w:rPr>
        <w:t xml:space="preserve"> Engineering Body of Knowledge</w:t>
      </w:r>
      <w:r>
        <w:rPr>
          <w:rFonts w:cs="Arial" w:ascii="Arial" w:hAnsi="Arial"/>
        </w:rPr>
        <w:t>. Versão 3.0. IEEE Computer Society, 2014. Disponível em: &lt;www.swebok.org&gt;. Acesso em: out. 2016.</w:t>
      </w:r>
    </w:p>
    <w:p>
      <w:pPr>
        <w:pStyle w:val="Normal"/>
        <w:spacing w:lineRule="auto" w:line="360"/>
        <w:ind w:right="-568" w:hanging="0"/>
        <w:jc w:val="both"/>
        <w:rPr/>
      </w:pPr>
      <w:r>
        <w:rPr>
          <w:rFonts w:cs="Arial" w:ascii="Arial" w:hAnsi="Arial"/>
        </w:rPr>
        <w:t xml:space="preserve">CARDOSO, E. et al. </w:t>
      </w:r>
      <w:r>
        <w:rPr>
          <w:rFonts w:cs="Arial" w:ascii="Arial" w:hAnsi="Arial"/>
          <w:b/>
        </w:rPr>
        <w:t>A falta de profissionais de tecnologia de informação no mercado de trabalho</w:t>
      </w:r>
      <w:r>
        <w:rPr>
          <w:rFonts w:cs="Arial" w:ascii="Arial" w:hAnsi="Arial"/>
        </w:rPr>
        <w:t>. Uma Nova Pedagogia para a Sociedade Futura, p. 697-700, 2017.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CSTA (2016). </w:t>
      </w:r>
      <w:r>
        <w:rPr>
          <w:rFonts w:cs="Arial" w:ascii="Arial" w:hAnsi="Arial"/>
          <w:b/>
        </w:rPr>
        <w:t>CSTA K–12 Computer Science Standards</w:t>
      </w:r>
      <w:r>
        <w:rPr>
          <w:rFonts w:cs="Arial" w:ascii="Arial" w:hAnsi="Arial"/>
        </w:rPr>
        <w:t>. The CSTA Standards Task Force - Revised 2016, ACM, New York/USA (2016).</w:t>
      </w:r>
    </w:p>
    <w:p>
      <w:pPr>
        <w:pStyle w:val="Normal"/>
        <w:spacing w:lineRule="auto" w:line="360"/>
        <w:ind w:right="-568" w:hanging="0"/>
        <w:jc w:val="both"/>
        <w:rPr/>
      </w:pPr>
      <w:r>
        <w:rPr>
          <w:rFonts w:cs="Arial" w:ascii="Arial" w:hAnsi="Arial"/>
        </w:rPr>
        <w:t xml:space="preserve">DANIEL, G. et al. </w:t>
      </w:r>
      <w:r>
        <w:rPr>
          <w:rFonts w:cs="Arial" w:ascii="Arial" w:hAnsi="Arial"/>
          <w:b/>
        </w:rPr>
        <w:t>Ensinando a Computação por meio de Programação com App Inventor</w:t>
      </w:r>
      <w:r>
        <w:rPr>
          <w:rFonts w:cs="Arial" w:ascii="Arial" w:hAnsi="Arial"/>
        </w:rPr>
        <w:t>. Anais do Computer on the Beach, p. 357-365, 2017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MIT, APP INVENTOR. Disponível em: &lt;http://appinventor.mit.edu/explore/about-us.html&gt;. Acesso em: 20 de abril de 2017.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PREECE, J. et al. </w:t>
      </w:r>
      <w:r>
        <w:rPr>
          <w:rFonts w:cs="Arial" w:ascii="Arial" w:hAnsi="Arial"/>
          <w:b/>
        </w:rPr>
        <w:t>Design de interação:</w:t>
      </w:r>
      <w:r>
        <w:rPr>
          <w:rFonts w:cs="Arial" w:ascii="Arial" w:hAnsi="Arial"/>
          <w:b/>
          <w:bCs/>
        </w:rPr>
        <w:t xml:space="preserve"> além da interação homem-computador</w:t>
      </w:r>
      <w:r>
        <w:rPr>
          <w:rFonts w:cs="Arial" w:ascii="Arial" w:hAnsi="Arial"/>
        </w:rPr>
        <w:t>. Porto Alegre: Bookman, 2005.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SBC. </w:t>
      </w:r>
      <w:r>
        <w:rPr>
          <w:rFonts w:cs="Arial" w:ascii="Arial" w:hAnsi="Arial"/>
          <w:b/>
        </w:rPr>
        <w:t>Currículo de Referência da SBC para Cursos de Graduação em Bacharelado em Ciência da Computação e Engenharia de Computação</w:t>
      </w:r>
      <w:r>
        <w:rPr>
          <w:rFonts w:cs="Arial" w:ascii="Arial" w:hAnsi="Arial"/>
        </w:rPr>
        <w:t>. Sociedade Brasileira de Computação, 2005.</w:t>
      </w:r>
    </w:p>
    <w:p>
      <w:pPr>
        <w:pStyle w:val="Normal"/>
        <w:spacing w:lineRule="auto" w:line="360"/>
        <w:ind w:right="-56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SOMMARIVA, W. </w:t>
      </w:r>
      <w:r>
        <w:rPr>
          <w:rFonts w:cs="Arial" w:ascii="Arial" w:hAnsi="Arial"/>
          <w:b/>
        </w:rPr>
        <w:t>Usabilitygame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/>
          <w:bCs/>
        </w:rPr>
        <w:t>game simulator to support the teaching of usability</w:t>
      </w:r>
      <w:r>
        <w:rPr>
          <w:rFonts w:cs="Arial" w:ascii="Arial" w:hAnsi="Arial"/>
        </w:rPr>
        <w:t>. 2012. 210 f. Dissertação (Mestrado em Computação Aplicada) - Universidade do Vale do Itajaí, São José, 2012.</w:t>
      </w:r>
    </w:p>
    <w:p>
      <w:pPr>
        <w:pStyle w:val="Normal"/>
        <w:spacing w:lineRule="auto" w:line="360"/>
        <w:ind w:right="-568" w:hanging="0"/>
        <w:jc w:val="both"/>
        <w:rPr/>
      </w:pPr>
      <w:r>
        <w:rPr>
          <w:rFonts w:cs="Arial" w:ascii="Arial" w:hAnsi="Arial"/>
        </w:rPr>
        <w:t xml:space="preserve">SOUZA, L. S.; SPINOLA, M. de M. </w:t>
      </w:r>
      <w:r>
        <w:rPr>
          <w:rFonts w:cs="Arial" w:ascii="Arial" w:hAnsi="Arial"/>
          <w:b/>
        </w:rPr>
        <w:t xml:space="preserve">Requisitos de usabilidade em projetos de interface centrado no usuário de </w:t>
      </w:r>
      <w:r>
        <w:rPr>
          <w:rFonts w:cs="Arial" w:ascii="Arial" w:hAnsi="Arial"/>
          <w:b/>
          <w:i/>
        </w:rPr>
        <w:t>software</w:t>
      </w:r>
      <w:r>
        <w:rPr>
          <w:rFonts w:cs="Arial" w:ascii="Arial" w:hAnsi="Arial"/>
          <w:b/>
        </w:rPr>
        <w:t xml:space="preserve"> de dispositivos móveis</w:t>
      </w:r>
      <w:r>
        <w:rPr>
          <w:rFonts w:cs="Arial" w:ascii="Arial" w:hAnsi="Arial"/>
        </w:rPr>
        <w:t xml:space="preserve">. Associação Brasileira de Engenharia de Produção, 2006. </w:t>
      </w:r>
    </w:p>
    <w:p>
      <w:pPr>
        <w:pStyle w:val="Normal"/>
        <w:spacing w:lineRule="auto" w:line="360" w:before="0" w:after="160"/>
        <w:ind w:right="-568" w:hanging="0"/>
        <w:jc w:val="both"/>
        <w:rPr/>
      </w:pPr>
      <w:r>
        <w:rPr>
          <w:rFonts w:cs="Arial" w:ascii="Arial" w:hAnsi="Arial"/>
        </w:rPr>
        <w:t xml:space="preserve">WANGENHEIM, C. G. V. et al. </w:t>
      </w:r>
      <w:r>
        <w:rPr>
          <w:rFonts w:cs="Arial" w:ascii="Arial" w:hAnsi="Arial"/>
          <w:b/>
        </w:rPr>
        <w:t>dETECT: Um Modelo para a Avaliação de Unidades Instrucionais para o Ensino de Computação na Educação Básica</w:t>
      </w:r>
      <w:r>
        <w:rPr>
          <w:rFonts w:cs="Arial" w:ascii="Arial" w:hAnsi="Arial"/>
        </w:rPr>
        <w:t>.  INCoD/GQS.02.2017.P (May/2017).</w:t>
      </w:r>
    </w:p>
    <w:sectPr>
      <w:type w:val="nextPage"/>
      <w:pgSz w:w="11906" w:h="16838"/>
      <w:pgMar w:left="1701" w:right="1701" w:header="0" w:top="1702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527057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9d63b6"/>
    <w:rPr/>
  </w:style>
  <w:style w:type="character" w:styleId="Dcontexto" w:customStyle="1">
    <w:name w:val="dcontexto"/>
    <w:basedOn w:val="DefaultParagraphFont"/>
    <w:qFormat/>
    <w:rsid w:val="007f38a2"/>
    <w:rPr/>
  </w:style>
  <w:style w:type="character" w:styleId="Strong">
    <w:name w:val="Strong"/>
    <w:basedOn w:val="DefaultParagraphFont"/>
    <w:uiPriority w:val="22"/>
    <w:qFormat/>
    <w:rsid w:val="00d0361a"/>
    <w:rPr>
      <w:b/>
      <w:bCs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a232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ca232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11601</TotalTime>
  <Application>LibreOffice/5.1.6.2$Linux_X86_64 LibreOffice_project/10m0$Build-2</Application>
  <Pages>4</Pages>
  <Words>1212</Words>
  <Characters>6782</Characters>
  <CharactersWithSpaces>7966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2017-04-17T19:20:00Z</dcterms:created>
  <dc:creator>Fernando</dc:creator>
  <dc:description/>
  <dc:language>pt-BR</dc:language>
  <cp:lastModifiedBy/>
  <cp:lastPrinted>2017-04-21T19:14:00Z</cp:lastPrinted>
  <dcterms:modified xsi:type="dcterms:W3CDTF">2017-05-08T12:17:26Z</dcterms:modified>
  <cp:revision>669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