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Si, en general hemos cumplido lo planificado, aunque con algunos ajustes. Al cierre de la Fase 1 dejamos completa la documentación: casos de uso, requerimientos, historias de usuario, backlog y carta Gantt, Luego avanzamos con el Sprint 0 (repositorio, proyecto Android y arquitectura base). y comenzamos el Sprint 1, donde me corresponde el acceso infantil, la escritura y el reconocimiento manuscrito junto con el equipo.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 que mas nos facilito el trabajo fue tener el backlog y los casos de uso bien definidos, porque cada uno sabe que le toca y en que orden. Lo que mas nos dificulto fue que la corrección de la decumentaicon de la Fase 1 tomo mas tiempo de lo esperado, ya que tuvimos que alinear varios documentos entre si, ademas, aprender a usar ML kit Digital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pv625ts2ltg7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mwIO/LS1slLxmIRb2CJgGBJq6Q==">CgMxLjAyDmgucHY2MjV0czJsdGc3OAByITFVQnNDLS0yZ3gtcUNWaVY1cXg2b245dmQtVHRYUGQtVg==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