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6D4C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t>Aqui está o parecer detalhado, pronto para ser copiado e colado em um processador de texto:</w:t>
      </w:r>
    </w:p>
    <w:p w14:paraId="1C3CD0FB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pict w14:anchorId="55043F41">
          <v:rect id="_x0000_i1449" style="width:0;height:1.5pt" o:hralign="center" o:hrstd="t" o:hr="t" fillcolor="#a0a0a0" stroked="f"/>
        </w:pict>
      </w:r>
    </w:p>
    <w:p w14:paraId="6429F4E3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PARECER DE ANÁLISE DE CRÉDITO</w:t>
      </w:r>
    </w:p>
    <w:p w14:paraId="38A4A226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Empresa:</w:t>
      </w:r>
      <w:r w:rsidRPr="00CB27CD">
        <w:rPr>
          <w:sz w:val="22"/>
          <w:szCs w:val="22"/>
        </w:rPr>
        <w:t xml:space="preserve"> CARGOBR TRANSPORTES</w:t>
      </w:r>
      <w:r w:rsidRPr="00CB27CD">
        <w:rPr>
          <w:sz w:val="22"/>
          <w:szCs w:val="22"/>
        </w:rPr>
        <w:br/>
      </w:r>
      <w:r w:rsidRPr="00CB27CD">
        <w:rPr>
          <w:b/>
          <w:bCs/>
          <w:sz w:val="22"/>
          <w:szCs w:val="22"/>
        </w:rPr>
        <w:t>Período de Análise:</w:t>
      </w:r>
      <w:r w:rsidRPr="00CB27CD">
        <w:rPr>
          <w:sz w:val="22"/>
          <w:szCs w:val="22"/>
        </w:rPr>
        <w:t xml:space="preserve"> 2021 - 2023</w:t>
      </w:r>
    </w:p>
    <w:p w14:paraId="1EED650C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1️</w:t>
      </w:r>
      <w:r w:rsidRPr="00CB27C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CB27CD">
        <w:rPr>
          <w:b/>
          <w:bCs/>
          <w:sz w:val="22"/>
          <w:szCs w:val="22"/>
        </w:rPr>
        <w:t xml:space="preserve"> INTRODUÇÃO</w:t>
      </w:r>
    </w:p>
    <w:p w14:paraId="144A3DA7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t xml:space="preserve">Este parecer tem como objetivo apresentar uma análise detalhada da situação financeira da empresa CARGOBR TRANSPORTES, com base nos dados contábeis e índices financeiros dos anos de 2021 a 2023. A metodologia empregada inclui o cálculo do </w:t>
      </w: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sz w:val="22"/>
          <w:szCs w:val="22"/>
        </w:rPr>
        <w:t xml:space="preserve">, um índice consolidado que sintetiza a condição financeira da empresa, além da consideração do </w:t>
      </w:r>
      <w:r w:rsidRPr="00CB27CD">
        <w:rPr>
          <w:b/>
          <w:bCs/>
          <w:sz w:val="22"/>
          <w:szCs w:val="22"/>
        </w:rPr>
        <w:t>Serasa Score</w:t>
      </w:r>
      <w:r w:rsidRPr="00CB27CD">
        <w:rPr>
          <w:sz w:val="22"/>
          <w:szCs w:val="22"/>
        </w:rPr>
        <w:t xml:space="preserve"> como complemento da avaliação. O objetivo é fornecer um diagnóstico sobre a viabilidade da concessão de crédito.</w:t>
      </w:r>
    </w:p>
    <w:p w14:paraId="7F2BDD4C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pict w14:anchorId="1EFB9188">
          <v:rect id="_x0000_i1450" style="width:0;height:1.5pt" o:hralign="center" o:hrstd="t" o:hr="t" fillcolor="#a0a0a0" stroked="f"/>
        </w:pict>
      </w:r>
    </w:p>
    <w:p w14:paraId="50D59E33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2️</w:t>
      </w:r>
      <w:r w:rsidRPr="00CB27C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CB27CD">
        <w:rPr>
          <w:b/>
          <w:bCs/>
          <w:sz w:val="22"/>
          <w:szCs w:val="22"/>
        </w:rPr>
        <w:t xml:space="preserve"> METODOLOGIA</w:t>
      </w:r>
    </w:p>
    <w:p w14:paraId="2E22F274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t xml:space="preserve">A análise segue as diretrizes do </w:t>
      </w: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sz w:val="22"/>
          <w:szCs w:val="22"/>
        </w:rPr>
        <w:t>, um índice consolidado derivado de técnicas estatísticas avançadas e baseado nos seguintes componentes:</w:t>
      </w:r>
    </w:p>
    <w:p w14:paraId="0DBC2383" w14:textId="77777777" w:rsidR="00CB27CD" w:rsidRPr="00CB27CD" w:rsidRDefault="00CB27CD" w:rsidP="00CB27CD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b/>
          <w:bCs/>
          <w:sz w:val="22"/>
          <w:szCs w:val="22"/>
        </w:rPr>
        <w:t xml:space="preserve"> Bruto:</w:t>
      </w:r>
      <w:r w:rsidRPr="00CB27CD">
        <w:rPr>
          <w:sz w:val="22"/>
          <w:szCs w:val="22"/>
        </w:rPr>
        <w:t xml:space="preserve"> Obtido pela soma ponderada dos componentes principais do PCA (Análise de Componentes Principais), com valores entre -2 e +2.</w:t>
      </w:r>
    </w:p>
    <w:p w14:paraId="05AB0421" w14:textId="77777777" w:rsidR="00CB27CD" w:rsidRPr="00CB27CD" w:rsidRDefault="00CB27CD" w:rsidP="00CB27CD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b/>
          <w:bCs/>
          <w:sz w:val="22"/>
          <w:szCs w:val="22"/>
        </w:rPr>
        <w:t xml:space="preserve"> Ajustado:</w:t>
      </w:r>
      <w:r w:rsidRPr="00CB27CD">
        <w:rPr>
          <w:sz w:val="22"/>
          <w:szCs w:val="22"/>
        </w:rPr>
        <w:t xml:space="preserve"> Conversão do </w:t>
      </w:r>
      <w:proofErr w:type="spellStart"/>
      <w:r w:rsidRPr="00CB27CD">
        <w:rPr>
          <w:sz w:val="22"/>
          <w:szCs w:val="22"/>
        </w:rPr>
        <w:t>FinScore</w:t>
      </w:r>
      <w:proofErr w:type="spellEnd"/>
      <w:r w:rsidRPr="00CB27CD">
        <w:rPr>
          <w:sz w:val="22"/>
          <w:szCs w:val="22"/>
        </w:rPr>
        <w:t xml:space="preserve"> Bruto para uma escala de 0 a 1000.</w:t>
      </w:r>
    </w:p>
    <w:p w14:paraId="0CCA078F" w14:textId="77777777" w:rsidR="00CB27CD" w:rsidRPr="00CB27CD" w:rsidRDefault="00CB27CD" w:rsidP="00CB27CD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b/>
          <w:bCs/>
          <w:sz w:val="22"/>
          <w:szCs w:val="22"/>
        </w:rPr>
        <w:t xml:space="preserve"> Final:</w:t>
      </w:r>
      <w:r w:rsidRPr="00CB27CD">
        <w:rPr>
          <w:sz w:val="22"/>
          <w:szCs w:val="22"/>
        </w:rPr>
        <w:t xml:space="preserve"> Combinação do </w:t>
      </w:r>
      <w:proofErr w:type="spellStart"/>
      <w:r w:rsidRPr="00CB27CD">
        <w:rPr>
          <w:sz w:val="22"/>
          <w:szCs w:val="22"/>
        </w:rPr>
        <w:t>FinScore</w:t>
      </w:r>
      <w:proofErr w:type="spellEnd"/>
      <w:r w:rsidRPr="00CB27CD">
        <w:rPr>
          <w:sz w:val="22"/>
          <w:szCs w:val="22"/>
        </w:rPr>
        <w:t xml:space="preserve"> Ajustado com o </w:t>
      </w:r>
      <w:r w:rsidRPr="00CB27CD">
        <w:rPr>
          <w:b/>
          <w:bCs/>
          <w:sz w:val="22"/>
          <w:szCs w:val="22"/>
        </w:rPr>
        <w:t>Serasa Score</w:t>
      </w:r>
      <w:r w:rsidRPr="00CB27CD">
        <w:rPr>
          <w:sz w:val="22"/>
          <w:szCs w:val="22"/>
        </w:rPr>
        <w:t>, ponderando o risco contábil e comportamental.</w:t>
      </w:r>
    </w:p>
    <w:p w14:paraId="3D90BAD0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t xml:space="preserve">As classificações desses escores variam conforme a tabela de referência, categorizando o risco de crédito em níveis que vão de </w:t>
      </w:r>
      <w:r w:rsidRPr="00CB27CD">
        <w:rPr>
          <w:b/>
          <w:bCs/>
          <w:sz w:val="22"/>
          <w:szCs w:val="22"/>
        </w:rPr>
        <w:t>Muito Abaixo do Risco</w:t>
      </w:r>
      <w:r w:rsidRPr="00CB27CD">
        <w:rPr>
          <w:sz w:val="22"/>
          <w:szCs w:val="22"/>
        </w:rPr>
        <w:t xml:space="preserve"> a </w:t>
      </w:r>
      <w:r w:rsidRPr="00CB27CD">
        <w:rPr>
          <w:b/>
          <w:bCs/>
          <w:sz w:val="22"/>
          <w:szCs w:val="22"/>
        </w:rPr>
        <w:t>Muito Acima do Risco</w:t>
      </w:r>
      <w:r w:rsidRPr="00CB27CD">
        <w:rPr>
          <w:sz w:val="22"/>
          <w:szCs w:val="22"/>
        </w:rPr>
        <w:t>.</w:t>
      </w:r>
    </w:p>
    <w:p w14:paraId="745B8A70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pict w14:anchorId="340ADDFB">
          <v:rect id="_x0000_i1451" style="width:0;height:1.5pt" o:hralign="center" o:hrstd="t" o:hr="t" fillcolor="#a0a0a0" stroked="f"/>
        </w:pict>
      </w:r>
    </w:p>
    <w:p w14:paraId="76DAD276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3️</w:t>
      </w:r>
      <w:r w:rsidRPr="00CB27C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CB27CD">
        <w:rPr>
          <w:b/>
          <w:bCs/>
          <w:sz w:val="22"/>
          <w:szCs w:val="22"/>
        </w:rPr>
        <w:t xml:space="preserve"> ANÁLISE DOS DADOS CONTÁBEIS</w:t>
      </w:r>
    </w:p>
    <w:p w14:paraId="43C8E8BC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Tabela 1 – Dados Contábeis (2021 - 2023)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642"/>
        <w:gridCol w:w="642"/>
        <w:gridCol w:w="458"/>
        <w:gridCol w:w="642"/>
        <w:gridCol w:w="692"/>
        <w:gridCol w:w="642"/>
        <w:gridCol w:w="642"/>
        <w:gridCol w:w="642"/>
        <w:gridCol w:w="642"/>
        <w:gridCol w:w="592"/>
        <w:gridCol w:w="642"/>
        <w:gridCol w:w="642"/>
        <w:gridCol w:w="707"/>
      </w:tblGrid>
      <w:tr w:rsidR="00CB27CD" w:rsidRPr="00CB27CD" w14:paraId="4522122D" w14:textId="77777777" w:rsidTr="00CB2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5557B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lastRenderedPageBreak/>
              <w:t>Ano</w:t>
            </w:r>
          </w:p>
        </w:tc>
        <w:tc>
          <w:tcPr>
            <w:tcW w:w="0" w:type="auto"/>
            <w:vAlign w:val="center"/>
            <w:hideMark/>
          </w:tcPr>
          <w:p w14:paraId="34FD19B7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Ativo Circulante</w:t>
            </w:r>
          </w:p>
        </w:tc>
        <w:tc>
          <w:tcPr>
            <w:tcW w:w="0" w:type="auto"/>
            <w:vAlign w:val="center"/>
            <w:hideMark/>
          </w:tcPr>
          <w:p w14:paraId="6CD046A3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Passivo Circulante</w:t>
            </w:r>
          </w:p>
        </w:tc>
        <w:tc>
          <w:tcPr>
            <w:tcW w:w="0" w:type="auto"/>
            <w:vAlign w:val="center"/>
            <w:hideMark/>
          </w:tcPr>
          <w:p w14:paraId="0D32CE29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Estoques</w:t>
            </w:r>
          </w:p>
        </w:tc>
        <w:tc>
          <w:tcPr>
            <w:tcW w:w="0" w:type="auto"/>
            <w:vAlign w:val="center"/>
            <w:hideMark/>
          </w:tcPr>
          <w:p w14:paraId="711BA095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Lucro Líquido</w:t>
            </w:r>
          </w:p>
        </w:tc>
        <w:tc>
          <w:tcPr>
            <w:tcW w:w="0" w:type="auto"/>
            <w:vAlign w:val="center"/>
            <w:hideMark/>
          </w:tcPr>
          <w:p w14:paraId="4BEC5BFB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Receita Total</w:t>
            </w:r>
          </w:p>
        </w:tc>
        <w:tc>
          <w:tcPr>
            <w:tcW w:w="0" w:type="auto"/>
            <w:vAlign w:val="center"/>
            <w:hideMark/>
          </w:tcPr>
          <w:p w14:paraId="45917CBB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Ativo Total</w:t>
            </w:r>
          </w:p>
        </w:tc>
        <w:tc>
          <w:tcPr>
            <w:tcW w:w="0" w:type="auto"/>
            <w:vAlign w:val="center"/>
            <w:hideMark/>
          </w:tcPr>
          <w:p w14:paraId="796AF5E2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Patrimônio Líquido</w:t>
            </w:r>
          </w:p>
        </w:tc>
        <w:tc>
          <w:tcPr>
            <w:tcW w:w="0" w:type="auto"/>
            <w:vAlign w:val="center"/>
            <w:hideMark/>
          </w:tcPr>
          <w:p w14:paraId="1767EB25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Passivo Total</w:t>
            </w:r>
          </w:p>
        </w:tc>
        <w:tc>
          <w:tcPr>
            <w:tcW w:w="0" w:type="auto"/>
            <w:vAlign w:val="center"/>
            <w:hideMark/>
          </w:tcPr>
          <w:p w14:paraId="08B4B0A7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EBIT</w:t>
            </w:r>
          </w:p>
        </w:tc>
        <w:tc>
          <w:tcPr>
            <w:tcW w:w="0" w:type="auto"/>
            <w:vAlign w:val="center"/>
            <w:hideMark/>
          </w:tcPr>
          <w:p w14:paraId="16E9B1B7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Despesa de Juros</w:t>
            </w:r>
          </w:p>
        </w:tc>
        <w:tc>
          <w:tcPr>
            <w:tcW w:w="0" w:type="auto"/>
            <w:vAlign w:val="center"/>
            <w:hideMark/>
          </w:tcPr>
          <w:p w14:paraId="1E53720E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Contas a Receber</w:t>
            </w:r>
          </w:p>
        </w:tc>
        <w:tc>
          <w:tcPr>
            <w:tcW w:w="0" w:type="auto"/>
            <w:vAlign w:val="center"/>
            <w:hideMark/>
          </w:tcPr>
          <w:p w14:paraId="024B3BE3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Contas a Pagar</w:t>
            </w:r>
          </w:p>
        </w:tc>
        <w:tc>
          <w:tcPr>
            <w:tcW w:w="0" w:type="auto"/>
            <w:vAlign w:val="center"/>
            <w:hideMark/>
          </w:tcPr>
          <w:p w14:paraId="1B451ACE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Custos</w:t>
            </w:r>
          </w:p>
        </w:tc>
      </w:tr>
      <w:tr w:rsidR="00CB27CD" w:rsidRPr="00CB27CD" w14:paraId="4186DBDC" w14:textId="77777777" w:rsidTr="00CB2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21D0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6BDFDC2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7.285.475,34</w:t>
            </w:r>
          </w:p>
        </w:tc>
        <w:tc>
          <w:tcPr>
            <w:tcW w:w="0" w:type="auto"/>
            <w:vAlign w:val="center"/>
            <w:hideMark/>
          </w:tcPr>
          <w:p w14:paraId="31BCC31C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54.559.483,22</w:t>
            </w:r>
          </w:p>
        </w:tc>
        <w:tc>
          <w:tcPr>
            <w:tcW w:w="0" w:type="auto"/>
            <w:vAlign w:val="center"/>
            <w:hideMark/>
          </w:tcPr>
          <w:p w14:paraId="3195D586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2D530A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-571.441,32</w:t>
            </w:r>
          </w:p>
        </w:tc>
        <w:tc>
          <w:tcPr>
            <w:tcW w:w="0" w:type="auto"/>
            <w:vAlign w:val="center"/>
            <w:hideMark/>
          </w:tcPr>
          <w:p w14:paraId="51D78CE9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80.572.960,00</w:t>
            </w:r>
          </w:p>
        </w:tc>
        <w:tc>
          <w:tcPr>
            <w:tcW w:w="0" w:type="auto"/>
            <w:vAlign w:val="center"/>
            <w:hideMark/>
          </w:tcPr>
          <w:p w14:paraId="55459E29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25.346.696,09</w:t>
            </w:r>
          </w:p>
        </w:tc>
        <w:tc>
          <w:tcPr>
            <w:tcW w:w="0" w:type="auto"/>
            <w:vAlign w:val="center"/>
            <w:hideMark/>
          </w:tcPr>
          <w:p w14:paraId="6AD16ABA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-42.886.164,95</w:t>
            </w:r>
          </w:p>
        </w:tc>
        <w:tc>
          <w:tcPr>
            <w:tcW w:w="0" w:type="auto"/>
            <w:vAlign w:val="center"/>
            <w:hideMark/>
          </w:tcPr>
          <w:p w14:paraId="7EF8479F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68.232.861,04</w:t>
            </w:r>
          </w:p>
        </w:tc>
        <w:tc>
          <w:tcPr>
            <w:tcW w:w="0" w:type="auto"/>
            <w:vAlign w:val="center"/>
            <w:hideMark/>
          </w:tcPr>
          <w:p w14:paraId="15E087E4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927.667,93</w:t>
            </w:r>
          </w:p>
        </w:tc>
        <w:tc>
          <w:tcPr>
            <w:tcW w:w="0" w:type="auto"/>
            <w:vAlign w:val="center"/>
            <w:hideMark/>
          </w:tcPr>
          <w:p w14:paraId="61C9E34F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1.499.109,25</w:t>
            </w:r>
          </w:p>
        </w:tc>
        <w:tc>
          <w:tcPr>
            <w:tcW w:w="0" w:type="auto"/>
            <w:vAlign w:val="center"/>
            <w:hideMark/>
          </w:tcPr>
          <w:p w14:paraId="1922315B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-649.902,23</w:t>
            </w:r>
          </w:p>
        </w:tc>
        <w:tc>
          <w:tcPr>
            <w:tcW w:w="0" w:type="auto"/>
            <w:vAlign w:val="center"/>
            <w:hideMark/>
          </w:tcPr>
          <w:p w14:paraId="4FCC39DD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10.658.341,99</w:t>
            </w:r>
          </w:p>
        </w:tc>
        <w:tc>
          <w:tcPr>
            <w:tcW w:w="0" w:type="auto"/>
            <w:vAlign w:val="center"/>
            <w:hideMark/>
          </w:tcPr>
          <w:p w14:paraId="68D4A9E6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54.384.810,00</w:t>
            </w:r>
          </w:p>
        </w:tc>
      </w:tr>
      <w:tr w:rsidR="00CB27CD" w:rsidRPr="00CB27CD" w14:paraId="118E1885" w14:textId="77777777" w:rsidTr="00CB2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D51B3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D242482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19.291.452,44</w:t>
            </w:r>
          </w:p>
        </w:tc>
        <w:tc>
          <w:tcPr>
            <w:tcW w:w="0" w:type="auto"/>
            <w:vAlign w:val="center"/>
            <w:hideMark/>
          </w:tcPr>
          <w:p w14:paraId="5E995908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57.383.223,87</w:t>
            </w:r>
          </w:p>
        </w:tc>
        <w:tc>
          <w:tcPr>
            <w:tcW w:w="0" w:type="auto"/>
            <w:vAlign w:val="center"/>
            <w:hideMark/>
          </w:tcPr>
          <w:p w14:paraId="3BF95E86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AC139E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-11.518.730,97</w:t>
            </w:r>
          </w:p>
        </w:tc>
        <w:tc>
          <w:tcPr>
            <w:tcW w:w="0" w:type="auto"/>
            <w:vAlign w:val="center"/>
            <w:hideMark/>
          </w:tcPr>
          <w:p w14:paraId="2C79858B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132.359.500,00</w:t>
            </w:r>
          </w:p>
        </w:tc>
        <w:tc>
          <w:tcPr>
            <w:tcW w:w="0" w:type="auto"/>
            <w:vAlign w:val="center"/>
            <w:hideMark/>
          </w:tcPr>
          <w:p w14:paraId="4D04E39C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27.268.069,47</w:t>
            </w:r>
          </w:p>
        </w:tc>
        <w:tc>
          <w:tcPr>
            <w:tcW w:w="0" w:type="auto"/>
            <w:vAlign w:val="center"/>
            <w:hideMark/>
          </w:tcPr>
          <w:p w14:paraId="4F9CC7C4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-43.314.723,63</w:t>
            </w:r>
          </w:p>
        </w:tc>
        <w:tc>
          <w:tcPr>
            <w:tcW w:w="0" w:type="auto"/>
            <w:vAlign w:val="center"/>
            <w:hideMark/>
          </w:tcPr>
          <w:p w14:paraId="4CA879DA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70.582.793,10</w:t>
            </w:r>
          </w:p>
        </w:tc>
        <w:tc>
          <w:tcPr>
            <w:tcW w:w="0" w:type="auto"/>
            <w:vAlign w:val="center"/>
            <w:hideMark/>
          </w:tcPr>
          <w:p w14:paraId="76577D41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-10.089.092,61</w:t>
            </w:r>
          </w:p>
        </w:tc>
        <w:tc>
          <w:tcPr>
            <w:tcW w:w="0" w:type="auto"/>
            <w:vAlign w:val="center"/>
            <w:hideMark/>
          </w:tcPr>
          <w:p w14:paraId="156D1762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1.429.638,36</w:t>
            </w:r>
          </w:p>
        </w:tc>
        <w:tc>
          <w:tcPr>
            <w:tcW w:w="0" w:type="auto"/>
            <w:vAlign w:val="center"/>
            <w:hideMark/>
          </w:tcPr>
          <w:p w14:paraId="1526CC51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16.680.207,53</w:t>
            </w:r>
          </w:p>
        </w:tc>
        <w:tc>
          <w:tcPr>
            <w:tcW w:w="0" w:type="auto"/>
            <w:vAlign w:val="center"/>
            <w:hideMark/>
          </w:tcPr>
          <w:p w14:paraId="0C78FE5E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10.128.070,74</w:t>
            </w:r>
          </w:p>
        </w:tc>
        <w:tc>
          <w:tcPr>
            <w:tcW w:w="0" w:type="auto"/>
            <w:vAlign w:val="center"/>
            <w:hideMark/>
          </w:tcPr>
          <w:p w14:paraId="18C325CE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114.179.600,00</w:t>
            </w:r>
          </w:p>
        </w:tc>
      </w:tr>
      <w:tr w:rsidR="00CB27CD" w:rsidRPr="00CB27CD" w14:paraId="20E904A9" w14:textId="77777777" w:rsidTr="00CB2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6123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674E45BE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37.083.837,78</w:t>
            </w:r>
          </w:p>
        </w:tc>
        <w:tc>
          <w:tcPr>
            <w:tcW w:w="0" w:type="auto"/>
            <w:vAlign w:val="center"/>
            <w:hideMark/>
          </w:tcPr>
          <w:p w14:paraId="40D6758C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53.527.346,56</w:t>
            </w:r>
          </w:p>
        </w:tc>
        <w:tc>
          <w:tcPr>
            <w:tcW w:w="0" w:type="auto"/>
            <w:vAlign w:val="center"/>
            <w:hideMark/>
          </w:tcPr>
          <w:p w14:paraId="7E68486F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AFBC98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-23.069.680,30</w:t>
            </w:r>
          </w:p>
        </w:tc>
        <w:tc>
          <w:tcPr>
            <w:tcW w:w="0" w:type="auto"/>
            <w:vAlign w:val="center"/>
            <w:hideMark/>
          </w:tcPr>
          <w:p w14:paraId="4DE2C6D8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217.574.100,00</w:t>
            </w:r>
          </w:p>
        </w:tc>
        <w:tc>
          <w:tcPr>
            <w:tcW w:w="0" w:type="auto"/>
            <w:vAlign w:val="center"/>
            <w:hideMark/>
          </w:tcPr>
          <w:p w14:paraId="0FF32C15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38.085.440,30</w:t>
            </w:r>
          </w:p>
        </w:tc>
        <w:tc>
          <w:tcPr>
            <w:tcW w:w="0" w:type="auto"/>
            <w:vAlign w:val="center"/>
            <w:hideMark/>
          </w:tcPr>
          <w:p w14:paraId="7EEEE36A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-38.464.111,72</w:t>
            </w:r>
          </w:p>
        </w:tc>
        <w:tc>
          <w:tcPr>
            <w:tcW w:w="0" w:type="auto"/>
            <w:vAlign w:val="center"/>
            <w:hideMark/>
          </w:tcPr>
          <w:p w14:paraId="2D9745C8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76.549.552,02</w:t>
            </w:r>
          </w:p>
        </w:tc>
        <w:tc>
          <w:tcPr>
            <w:tcW w:w="0" w:type="auto"/>
            <w:vAlign w:val="center"/>
            <w:hideMark/>
          </w:tcPr>
          <w:p w14:paraId="1F5CCF44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-22.174.630,56</w:t>
            </w:r>
          </w:p>
        </w:tc>
        <w:tc>
          <w:tcPr>
            <w:tcW w:w="0" w:type="auto"/>
            <w:vAlign w:val="center"/>
            <w:hideMark/>
          </w:tcPr>
          <w:p w14:paraId="468833BA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895.049,74</w:t>
            </w:r>
          </w:p>
        </w:tc>
        <w:tc>
          <w:tcPr>
            <w:tcW w:w="0" w:type="auto"/>
            <w:vAlign w:val="center"/>
            <w:hideMark/>
          </w:tcPr>
          <w:p w14:paraId="7235401B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34.556.084,72</w:t>
            </w:r>
          </w:p>
        </w:tc>
        <w:tc>
          <w:tcPr>
            <w:tcW w:w="0" w:type="auto"/>
            <w:vAlign w:val="center"/>
            <w:hideMark/>
          </w:tcPr>
          <w:p w14:paraId="7FE94E55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15.700.962,93</w:t>
            </w:r>
          </w:p>
        </w:tc>
        <w:tc>
          <w:tcPr>
            <w:tcW w:w="0" w:type="auto"/>
            <w:vAlign w:val="center"/>
            <w:hideMark/>
          </w:tcPr>
          <w:p w14:paraId="346EFCE7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185.059.500,00</w:t>
            </w:r>
          </w:p>
        </w:tc>
      </w:tr>
    </w:tbl>
    <w:p w14:paraId="26647999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Análise Crítica dos Principais Indicadores Contábeis</w:t>
      </w:r>
    </w:p>
    <w:p w14:paraId="7799B0E1" w14:textId="77777777" w:rsidR="00CB27CD" w:rsidRPr="00CB27CD" w:rsidRDefault="00CB27CD" w:rsidP="00CB27CD">
      <w:pPr>
        <w:numPr>
          <w:ilvl w:val="0"/>
          <w:numId w:val="2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Ativo Circulante x Passivo Circulante:</w:t>
      </w:r>
      <w:r w:rsidRPr="00CB27CD">
        <w:rPr>
          <w:sz w:val="22"/>
          <w:szCs w:val="22"/>
        </w:rPr>
        <w:t xml:space="preserve"> A relação entre ativos e passivos circulantes sugere </w:t>
      </w:r>
      <w:r w:rsidRPr="00CB27CD">
        <w:rPr>
          <w:b/>
          <w:bCs/>
          <w:sz w:val="22"/>
          <w:szCs w:val="22"/>
        </w:rPr>
        <w:t>problemas de liquidez</w:t>
      </w:r>
      <w:r w:rsidRPr="00CB27CD">
        <w:rPr>
          <w:sz w:val="22"/>
          <w:szCs w:val="22"/>
        </w:rPr>
        <w:t>, principalmente nos últimos anos, onde a liquidez corrente se deteriorou.</w:t>
      </w:r>
    </w:p>
    <w:p w14:paraId="5E23A0D2" w14:textId="77777777" w:rsidR="00CB27CD" w:rsidRPr="00CB27CD" w:rsidRDefault="00CB27CD" w:rsidP="00CB27CD">
      <w:pPr>
        <w:numPr>
          <w:ilvl w:val="0"/>
          <w:numId w:val="2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Lucro Líquido:</w:t>
      </w:r>
      <w:r w:rsidRPr="00CB27CD">
        <w:rPr>
          <w:sz w:val="22"/>
          <w:szCs w:val="22"/>
        </w:rPr>
        <w:t xml:space="preserve"> A empresa apresenta </w:t>
      </w:r>
      <w:r w:rsidRPr="00CB27CD">
        <w:rPr>
          <w:b/>
          <w:bCs/>
          <w:sz w:val="22"/>
          <w:szCs w:val="22"/>
        </w:rPr>
        <w:t>prejuízos recorrentes e crescentes</w:t>
      </w:r>
      <w:r w:rsidRPr="00CB27CD">
        <w:rPr>
          <w:sz w:val="22"/>
          <w:szCs w:val="22"/>
        </w:rPr>
        <w:t>, impactando diretamente sua capacidade de gerar caixa.</w:t>
      </w:r>
    </w:p>
    <w:p w14:paraId="17DD8683" w14:textId="77777777" w:rsidR="00CB27CD" w:rsidRPr="00CB27CD" w:rsidRDefault="00CB27CD" w:rsidP="00CB27CD">
      <w:pPr>
        <w:numPr>
          <w:ilvl w:val="0"/>
          <w:numId w:val="2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Patrimônio Líquido Negativo:</w:t>
      </w:r>
      <w:r w:rsidRPr="00CB27CD">
        <w:rPr>
          <w:sz w:val="22"/>
          <w:szCs w:val="22"/>
        </w:rPr>
        <w:t xml:space="preserve"> O </w:t>
      </w:r>
      <w:r w:rsidRPr="00CB27CD">
        <w:rPr>
          <w:b/>
          <w:bCs/>
          <w:sz w:val="22"/>
          <w:szCs w:val="22"/>
        </w:rPr>
        <w:t>patrimônio líquido consistentemente negativo</w:t>
      </w:r>
      <w:r w:rsidRPr="00CB27CD">
        <w:rPr>
          <w:sz w:val="22"/>
          <w:szCs w:val="22"/>
        </w:rPr>
        <w:t xml:space="preserve"> indica insolvência contábil, um sinal crítico para concessão de crédito.</w:t>
      </w:r>
    </w:p>
    <w:p w14:paraId="287E0A7C" w14:textId="77777777" w:rsidR="00CB27CD" w:rsidRPr="00CB27CD" w:rsidRDefault="00CB27CD" w:rsidP="00CB27CD">
      <w:pPr>
        <w:numPr>
          <w:ilvl w:val="0"/>
          <w:numId w:val="2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EBIT negativo:</w:t>
      </w:r>
      <w:r w:rsidRPr="00CB27CD">
        <w:rPr>
          <w:sz w:val="22"/>
          <w:szCs w:val="22"/>
        </w:rPr>
        <w:t xml:space="preserve"> A empresa tem gerado </w:t>
      </w:r>
      <w:r w:rsidRPr="00CB27CD">
        <w:rPr>
          <w:b/>
          <w:bCs/>
          <w:sz w:val="22"/>
          <w:szCs w:val="22"/>
        </w:rPr>
        <w:t>resultados operacionais negativos</w:t>
      </w:r>
      <w:r w:rsidRPr="00CB27CD">
        <w:rPr>
          <w:sz w:val="22"/>
          <w:szCs w:val="22"/>
        </w:rPr>
        <w:t>, dificultando sua capacidade de cobrir despesas financeiras.</w:t>
      </w:r>
    </w:p>
    <w:p w14:paraId="0665080C" w14:textId="77777777" w:rsidR="00CB27CD" w:rsidRPr="00CB27CD" w:rsidRDefault="00CB27CD" w:rsidP="00CB27CD">
      <w:pPr>
        <w:numPr>
          <w:ilvl w:val="0"/>
          <w:numId w:val="2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Despesa de Juros Elevada:</w:t>
      </w:r>
      <w:r w:rsidRPr="00CB27CD">
        <w:rPr>
          <w:sz w:val="22"/>
          <w:szCs w:val="22"/>
        </w:rPr>
        <w:t xml:space="preserve"> O custo da dívida é significativo em relação ao EBIT, evidenciando </w:t>
      </w:r>
      <w:proofErr w:type="gramStart"/>
      <w:r w:rsidRPr="00CB27CD">
        <w:rPr>
          <w:sz w:val="22"/>
          <w:szCs w:val="22"/>
        </w:rPr>
        <w:t>um alto grau de</w:t>
      </w:r>
      <w:proofErr w:type="gramEnd"/>
      <w:r w:rsidRPr="00CB27CD">
        <w:rPr>
          <w:sz w:val="22"/>
          <w:szCs w:val="22"/>
        </w:rPr>
        <w:t xml:space="preserve"> endividamento.</w:t>
      </w:r>
    </w:p>
    <w:p w14:paraId="6CF27565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pict w14:anchorId="1FF2BC47">
          <v:rect id="_x0000_i1464" style="width:0;height:1.5pt" o:hralign="center" o:hrstd="t" o:hr="t" fillcolor="#a0a0a0" stroked="f"/>
        </w:pict>
      </w:r>
    </w:p>
    <w:p w14:paraId="2C8E9702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4️</w:t>
      </w:r>
      <w:r w:rsidRPr="00CB27C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CB27CD">
        <w:rPr>
          <w:b/>
          <w:bCs/>
          <w:sz w:val="22"/>
          <w:szCs w:val="22"/>
        </w:rPr>
        <w:t xml:space="preserve"> ANÁLISE DOS ÍNDICES FINANCEIROS</w:t>
      </w:r>
    </w:p>
    <w:p w14:paraId="7543F02E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Tabela 2 – Índices Financeiros (2021 - 2023)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883"/>
        <w:gridCol w:w="807"/>
        <w:gridCol w:w="457"/>
        <w:gridCol w:w="452"/>
        <w:gridCol w:w="1453"/>
        <w:gridCol w:w="999"/>
        <w:gridCol w:w="527"/>
        <w:gridCol w:w="1299"/>
        <w:gridCol w:w="1117"/>
      </w:tblGrid>
      <w:tr w:rsidR="00CB27CD" w:rsidRPr="00CB27CD" w14:paraId="3BCAE3EA" w14:textId="77777777" w:rsidTr="00CB2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2075A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lastRenderedPageBreak/>
              <w:t>Ano</w:t>
            </w:r>
          </w:p>
        </w:tc>
        <w:tc>
          <w:tcPr>
            <w:tcW w:w="0" w:type="auto"/>
            <w:vAlign w:val="center"/>
            <w:hideMark/>
          </w:tcPr>
          <w:p w14:paraId="2DC0DE3D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Liquidez Corrente</w:t>
            </w:r>
          </w:p>
        </w:tc>
        <w:tc>
          <w:tcPr>
            <w:tcW w:w="0" w:type="auto"/>
            <w:vAlign w:val="center"/>
            <w:hideMark/>
          </w:tcPr>
          <w:p w14:paraId="5B1A9C21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Margem Líquida</w:t>
            </w:r>
          </w:p>
        </w:tc>
        <w:tc>
          <w:tcPr>
            <w:tcW w:w="0" w:type="auto"/>
            <w:vAlign w:val="center"/>
            <w:hideMark/>
          </w:tcPr>
          <w:p w14:paraId="26E49341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ROA</w:t>
            </w:r>
          </w:p>
        </w:tc>
        <w:tc>
          <w:tcPr>
            <w:tcW w:w="0" w:type="auto"/>
            <w:vAlign w:val="center"/>
            <w:hideMark/>
          </w:tcPr>
          <w:p w14:paraId="29F1E25B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ROE</w:t>
            </w:r>
          </w:p>
        </w:tc>
        <w:tc>
          <w:tcPr>
            <w:tcW w:w="0" w:type="auto"/>
            <w:vAlign w:val="center"/>
            <w:hideMark/>
          </w:tcPr>
          <w:p w14:paraId="3F858A4F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Endividamento</w:t>
            </w:r>
          </w:p>
        </w:tc>
        <w:tc>
          <w:tcPr>
            <w:tcW w:w="0" w:type="auto"/>
            <w:vAlign w:val="center"/>
            <w:hideMark/>
          </w:tcPr>
          <w:p w14:paraId="0117DCF5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Cobertura de Juros</w:t>
            </w:r>
          </w:p>
        </w:tc>
        <w:tc>
          <w:tcPr>
            <w:tcW w:w="0" w:type="auto"/>
            <w:vAlign w:val="center"/>
            <w:hideMark/>
          </w:tcPr>
          <w:p w14:paraId="0B8457D5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Giro do Ativo</w:t>
            </w:r>
          </w:p>
        </w:tc>
        <w:tc>
          <w:tcPr>
            <w:tcW w:w="0" w:type="auto"/>
            <w:vAlign w:val="center"/>
            <w:hideMark/>
          </w:tcPr>
          <w:p w14:paraId="6F2A3C07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Período Médio de Recebimento</w:t>
            </w:r>
          </w:p>
        </w:tc>
        <w:tc>
          <w:tcPr>
            <w:tcW w:w="0" w:type="auto"/>
            <w:vAlign w:val="center"/>
            <w:hideMark/>
          </w:tcPr>
          <w:p w14:paraId="424DBFFB" w14:textId="77777777" w:rsidR="00CB27CD" w:rsidRPr="00CB27CD" w:rsidRDefault="00CB27CD" w:rsidP="00CB27CD">
            <w:pPr>
              <w:rPr>
                <w:b/>
                <w:bCs/>
                <w:sz w:val="22"/>
                <w:szCs w:val="22"/>
              </w:rPr>
            </w:pPr>
            <w:r w:rsidRPr="00CB27CD">
              <w:rPr>
                <w:b/>
                <w:bCs/>
                <w:sz w:val="22"/>
                <w:szCs w:val="22"/>
              </w:rPr>
              <w:t>Período Médio de Pagamento</w:t>
            </w:r>
          </w:p>
        </w:tc>
      </w:tr>
      <w:tr w:rsidR="00CB27CD" w:rsidRPr="00CB27CD" w14:paraId="7B223BE5" w14:textId="77777777" w:rsidTr="00CB2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58C7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FD8C327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29C3888F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-0.11</w:t>
            </w:r>
          </w:p>
        </w:tc>
        <w:tc>
          <w:tcPr>
            <w:tcW w:w="0" w:type="auto"/>
            <w:vAlign w:val="center"/>
            <w:hideMark/>
          </w:tcPr>
          <w:p w14:paraId="4D5AA42D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-0.61</w:t>
            </w:r>
          </w:p>
        </w:tc>
        <w:tc>
          <w:tcPr>
            <w:tcW w:w="0" w:type="auto"/>
            <w:vAlign w:val="center"/>
            <w:hideMark/>
          </w:tcPr>
          <w:p w14:paraId="29591E1A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5AE4976C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2.01</w:t>
            </w:r>
          </w:p>
        </w:tc>
        <w:tc>
          <w:tcPr>
            <w:tcW w:w="0" w:type="auto"/>
            <w:vAlign w:val="center"/>
            <w:hideMark/>
          </w:tcPr>
          <w:p w14:paraId="0E91EB1F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-24.77</w:t>
            </w:r>
          </w:p>
        </w:tc>
        <w:tc>
          <w:tcPr>
            <w:tcW w:w="0" w:type="auto"/>
            <w:vAlign w:val="center"/>
            <w:hideMark/>
          </w:tcPr>
          <w:p w14:paraId="0EF5B26C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5.71</w:t>
            </w:r>
          </w:p>
        </w:tc>
        <w:tc>
          <w:tcPr>
            <w:tcW w:w="0" w:type="auto"/>
            <w:vAlign w:val="center"/>
            <w:hideMark/>
          </w:tcPr>
          <w:p w14:paraId="02CA8885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57.97</w:t>
            </w:r>
          </w:p>
        </w:tc>
        <w:tc>
          <w:tcPr>
            <w:tcW w:w="0" w:type="auto"/>
            <w:vAlign w:val="center"/>
            <w:hideMark/>
          </w:tcPr>
          <w:p w14:paraId="2EE3FB08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30.97</w:t>
            </w:r>
          </w:p>
        </w:tc>
      </w:tr>
      <w:tr w:rsidR="00CB27CD" w:rsidRPr="00CB27CD" w14:paraId="42521827" w14:textId="77777777" w:rsidTr="00CB2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B6CD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51C4FD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73FF1B1D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-0.09</w:t>
            </w:r>
          </w:p>
        </w:tc>
        <w:tc>
          <w:tcPr>
            <w:tcW w:w="0" w:type="auto"/>
            <w:vAlign w:val="center"/>
            <w:hideMark/>
          </w:tcPr>
          <w:p w14:paraId="1CC01575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-0.42</w:t>
            </w:r>
          </w:p>
        </w:tc>
        <w:tc>
          <w:tcPr>
            <w:tcW w:w="0" w:type="auto"/>
            <w:vAlign w:val="center"/>
            <w:hideMark/>
          </w:tcPr>
          <w:p w14:paraId="1003EEF7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14:paraId="01F33BD2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2.59</w:t>
            </w:r>
          </w:p>
        </w:tc>
        <w:tc>
          <w:tcPr>
            <w:tcW w:w="0" w:type="auto"/>
            <w:vAlign w:val="center"/>
            <w:hideMark/>
          </w:tcPr>
          <w:p w14:paraId="6B4AA2B4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-7.06</w:t>
            </w:r>
          </w:p>
        </w:tc>
        <w:tc>
          <w:tcPr>
            <w:tcW w:w="0" w:type="auto"/>
            <w:vAlign w:val="center"/>
            <w:hideMark/>
          </w:tcPr>
          <w:p w14:paraId="2950D52C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4.85</w:t>
            </w:r>
          </w:p>
        </w:tc>
        <w:tc>
          <w:tcPr>
            <w:tcW w:w="0" w:type="auto"/>
            <w:vAlign w:val="center"/>
            <w:hideMark/>
          </w:tcPr>
          <w:p w14:paraId="1D0EB441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46.00</w:t>
            </w:r>
          </w:p>
        </w:tc>
        <w:tc>
          <w:tcPr>
            <w:tcW w:w="0" w:type="auto"/>
            <w:vAlign w:val="center"/>
            <w:hideMark/>
          </w:tcPr>
          <w:p w14:paraId="5825EF17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32.38</w:t>
            </w:r>
          </w:p>
        </w:tc>
      </w:tr>
      <w:tr w:rsidR="00CB27CD" w:rsidRPr="00CB27CD" w14:paraId="0F1F8FC2" w14:textId="77777777" w:rsidTr="00CB2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5EFE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4BCA1369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2577485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-0.01</w:t>
            </w:r>
          </w:p>
        </w:tc>
        <w:tc>
          <w:tcPr>
            <w:tcW w:w="0" w:type="auto"/>
            <w:vAlign w:val="center"/>
            <w:hideMark/>
          </w:tcPr>
          <w:p w14:paraId="101DCFD6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-0.02</w:t>
            </w:r>
          </w:p>
        </w:tc>
        <w:tc>
          <w:tcPr>
            <w:tcW w:w="0" w:type="auto"/>
            <w:vAlign w:val="center"/>
            <w:hideMark/>
          </w:tcPr>
          <w:p w14:paraId="62BAFD16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A8C259C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14:paraId="2D8BABBD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624831DF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3.18</w:t>
            </w:r>
          </w:p>
        </w:tc>
        <w:tc>
          <w:tcPr>
            <w:tcW w:w="0" w:type="auto"/>
            <w:vAlign w:val="center"/>
            <w:hideMark/>
          </w:tcPr>
          <w:p w14:paraId="06AE2B68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-2.94</w:t>
            </w:r>
          </w:p>
        </w:tc>
        <w:tc>
          <w:tcPr>
            <w:tcW w:w="0" w:type="auto"/>
            <w:vAlign w:val="center"/>
            <w:hideMark/>
          </w:tcPr>
          <w:p w14:paraId="62C3DDC4" w14:textId="77777777" w:rsidR="00CB27CD" w:rsidRPr="00CB27CD" w:rsidRDefault="00CB27CD" w:rsidP="00CB27CD">
            <w:pPr>
              <w:rPr>
                <w:sz w:val="22"/>
                <w:szCs w:val="22"/>
              </w:rPr>
            </w:pPr>
            <w:r w:rsidRPr="00CB27CD">
              <w:rPr>
                <w:sz w:val="22"/>
                <w:szCs w:val="22"/>
              </w:rPr>
              <w:t>71.53</w:t>
            </w:r>
          </w:p>
        </w:tc>
      </w:tr>
    </w:tbl>
    <w:p w14:paraId="48DABA00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Análise Crítica dos Índices Financeiros</w:t>
      </w:r>
    </w:p>
    <w:p w14:paraId="0A1E7881" w14:textId="77777777" w:rsidR="00CB27CD" w:rsidRPr="00CB27CD" w:rsidRDefault="00CB27CD" w:rsidP="00CB27CD">
      <w:pPr>
        <w:numPr>
          <w:ilvl w:val="0"/>
          <w:numId w:val="3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Liquidez Corrente:</w:t>
      </w:r>
      <w:r w:rsidRPr="00CB27CD">
        <w:rPr>
          <w:sz w:val="22"/>
          <w:szCs w:val="22"/>
        </w:rPr>
        <w:t xml:space="preserve"> Em queda acentuada, refletindo dificuldade crescente de honrar obrigações de curto prazo.</w:t>
      </w:r>
    </w:p>
    <w:p w14:paraId="4E01B2EC" w14:textId="77777777" w:rsidR="00CB27CD" w:rsidRPr="00CB27CD" w:rsidRDefault="00CB27CD" w:rsidP="00CB27CD">
      <w:pPr>
        <w:numPr>
          <w:ilvl w:val="0"/>
          <w:numId w:val="3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Margem Líquida:</w:t>
      </w:r>
      <w:r w:rsidRPr="00CB27CD">
        <w:rPr>
          <w:sz w:val="22"/>
          <w:szCs w:val="22"/>
        </w:rPr>
        <w:t xml:space="preserve"> Negativa nos três anos, sugerindo problemas operacionais sérios.</w:t>
      </w:r>
    </w:p>
    <w:p w14:paraId="3239DB35" w14:textId="77777777" w:rsidR="00CB27CD" w:rsidRPr="00CB27CD" w:rsidRDefault="00CB27CD" w:rsidP="00CB27CD">
      <w:pPr>
        <w:numPr>
          <w:ilvl w:val="0"/>
          <w:numId w:val="3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ROA e ROE:</w:t>
      </w:r>
      <w:r w:rsidRPr="00CB27CD">
        <w:rPr>
          <w:sz w:val="22"/>
          <w:szCs w:val="22"/>
        </w:rPr>
        <w:t xml:space="preserve"> Ambos extremamente baixos ou negativos, evidenciando </w:t>
      </w:r>
      <w:r w:rsidRPr="00CB27CD">
        <w:rPr>
          <w:b/>
          <w:bCs/>
          <w:sz w:val="22"/>
          <w:szCs w:val="22"/>
        </w:rPr>
        <w:t>baixa eficiência dos ativos e retorno inexistente para os sócios</w:t>
      </w:r>
      <w:r w:rsidRPr="00CB27CD">
        <w:rPr>
          <w:sz w:val="22"/>
          <w:szCs w:val="22"/>
        </w:rPr>
        <w:t>.</w:t>
      </w:r>
    </w:p>
    <w:p w14:paraId="709B4110" w14:textId="77777777" w:rsidR="00CB27CD" w:rsidRPr="00CB27CD" w:rsidRDefault="00CB27CD" w:rsidP="00CB27CD">
      <w:pPr>
        <w:numPr>
          <w:ilvl w:val="0"/>
          <w:numId w:val="3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Endividamento:</w:t>
      </w:r>
      <w:r w:rsidRPr="00CB27CD">
        <w:rPr>
          <w:sz w:val="22"/>
          <w:szCs w:val="22"/>
        </w:rPr>
        <w:t xml:space="preserve"> Muito elevado, com alta dependência de capital de terceiros.</w:t>
      </w:r>
    </w:p>
    <w:p w14:paraId="0F1C0797" w14:textId="77777777" w:rsidR="00CB27CD" w:rsidRPr="00CB27CD" w:rsidRDefault="00CB27CD" w:rsidP="00CB27CD">
      <w:pPr>
        <w:numPr>
          <w:ilvl w:val="0"/>
          <w:numId w:val="3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Cobertura de Juros:</w:t>
      </w:r>
      <w:r w:rsidRPr="00CB27CD">
        <w:rPr>
          <w:sz w:val="22"/>
          <w:szCs w:val="22"/>
        </w:rPr>
        <w:t xml:space="preserve"> Passou de altamente negativa para positiva, mas ainda preocupante.</w:t>
      </w:r>
    </w:p>
    <w:p w14:paraId="415BDA3D" w14:textId="77777777" w:rsidR="00CB27CD" w:rsidRPr="00CB27CD" w:rsidRDefault="00CB27CD" w:rsidP="00CB27CD">
      <w:pPr>
        <w:numPr>
          <w:ilvl w:val="0"/>
          <w:numId w:val="3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Giro do Ativo:</w:t>
      </w:r>
      <w:r w:rsidRPr="00CB27CD">
        <w:rPr>
          <w:sz w:val="22"/>
          <w:szCs w:val="22"/>
        </w:rPr>
        <w:t xml:space="preserve"> Redução expressiva, sugerindo dificuldades na conversão de ativos em receitas.</w:t>
      </w:r>
    </w:p>
    <w:p w14:paraId="7BD01A57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pict w14:anchorId="3E2DBE51">
          <v:rect id="_x0000_i1465" style="width:0;height:1.5pt" o:hralign="center" o:hrstd="t" o:hr="t" fillcolor="#a0a0a0" stroked="f"/>
        </w:pict>
      </w:r>
    </w:p>
    <w:p w14:paraId="798F870B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5️</w:t>
      </w:r>
      <w:r w:rsidRPr="00CB27C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CB27CD">
        <w:rPr>
          <w:b/>
          <w:bCs/>
          <w:sz w:val="22"/>
          <w:szCs w:val="22"/>
        </w:rPr>
        <w:t xml:space="preserve"> ANÁLISE DOS FINSCORES E SERASA SCORE</w:t>
      </w:r>
    </w:p>
    <w:p w14:paraId="123CB28D" w14:textId="77777777" w:rsidR="00CB27CD" w:rsidRPr="00CB27CD" w:rsidRDefault="00CB27CD" w:rsidP="00CB27CD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b/>
          <w:bCs/>
          <w:sz w:val="22"/>
          <w:szCs w:val="22"/>
        </w:rPr>
        <w:t xml:space="preserve"> Bruto:</w:t>
      </w:r>
      <w:r w:rsidRPr="00CB27CD">
        <w:rPr>
          <w:sz w:val="22"/>
          <w:szCs w:val="22"/>
        </w:rPr>
        <w:t xml:space="preserve"> -1.51 (</w:t>
      </w:r>
      <w:r w:rsidRPr="00CB27CD">
        <w:rPr>
          <w:b/>
          <w:bCs/>
          <w:sz w:val="22"/>
          <w:szCs w:val="22"/>
        </w:rPr>
        <w:t>Levemente Acima do Risco</w:t>
      </w:r>
      <w:r w:rsidRPr="00CB27CD">
        <w:rPr>
          <w:sz w:val="22"/>
          <w:szCs w:val="22"/>
        </w:rPr>
        <w:t>)</w:t>
      </w:r>
    </w:p>
    <w:p w14:paraId="3D9A80F2" w14:textId="77777777" w:rsidR="00CB27CD" w:rsidRPr="00CB27CD" w:rsidRDefault="00CB27CD" w:rsidP="00CB27CD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b/>
          <w:bCs/>
          <w:sz w:val="22"/>
          <w:szCs w:val="22"/>
        </w:rPr>
        <w:t xml:space="preserve"> Ajustado:</w:t>
      </w:r>
      <w:r w:rsidRPr="00CB27CD">
        <w:rPr>
          <w:sz w:val="22"/>
          <w:szCs w:val="22"/>
        </w:rPr>
        <w:t xml:space="preserve"> 122.50 (</w:t>
      </w:r>
      <w:r w:rsidRPr="00CB27CD">
        <w:rPr>
          <w:b/>
          <w:bCs/>
          <w:sz w:val="22"/>
          <w:szCs w:val="22"/>
        </w:rPr>
        <w:t>Muito Acima do Risco</w:t>
      </w:r>
      <w:r w:rsidRPr="00CB27CD">
        <w:rPr>
          <w:sz w:val="22"/>
          <w:szCs w:val="22"/>
        </w:rPr>
        <w:t>)</w:t>
      </w:r>
    </w:p>
    <w:p w14:paraId="6B51A6D1" w14:textId="77777777" w:rsidR="00CB27CD" w:rsidRPr="00CB27CD" w:rsidRDefault="00CB27CD" w:rsidP="00CB27CD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b/>
          <w:bCs/>
          <w:sz w:val="22"/>
          <w:szCs w:val="22"/>
        </w:rPr>
        <w:t xml:space="preserve"> Final:</w:t>
      </w:r>
      <w:r w:rsidRPr="00CB27CD">
        <w:rPr>
          <w:sz w:val="22"/>
          <w:szCs w:val="22"/>
        </w:rPr>
        <w:t xml:space="preserve"> 403.62 (</w:t>
      </w:r>
      <w:r w:rsidRPr="00CB27CD">
        <w:rPr>
          <w:b/>
          <w:bCs/>
          <w:sz w:val="22"/>
          <w:szCs w:val="22"/>
        </w:rPr>
        <w:t>Neutro</w:t>
      </w:r>
      <w:r w:rsidRPr="00CB27CD">
        <w:rPr>
          <w:sz w:val="22"/>
          <w:szCs w:val="22"/>
        </w:rPr>
        <w:t>)</w:t>
      </w:r>
    </w:p>
    <w:p w14:paraId="36799723" w14:textId="77777777" w:rsidR="00CB27CD" w:rsidRPr="00CB27CD" w:rsidRDefault="00CB27CD" w:rsidP="00CB27CD">
      <w:pPr>
        <w:numPr>
          <w:ilvl w:val="0"/>
          <w:numId w:val="4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Serasa Score:</w:t>
      </w:r>
      <w:r w:rsidRPr="00CB27CD">
        <w:rPr>
          <w:sz w:val="22"/>
          <w:szCs w:val="22"/>
        </w:rPr>
        <w:t xml:space="preserve"> 550 (</w:t>
      </w:r>
      <w:r w:rsidRPr="00CB27CD">
        <w:rPr>
          <w:b/>
          <w:bCs/>
          <w:sz w:val="22"/>
          <w:szCs w:val="22"/>
        </w:rPr>
        <w:t>Levemente Abaixo do Risco</w:t>
      </w:r>
      <w:r w:rsidRPr="00CB27CD">
        <w:rPr>
          <w:sz w:val="22"/>
          <w:szCs w:val="22"/>
        </w:rPr>
        <w:t>)</w:t>
      </w:r>
    </w:p>
    <w:p w14:paraId="71A7F340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t xml:space="preserve">A empresa apresenta um </w:t>
      </w:r>
      <w:r w:rsidRPr="00CB27CD">
        <w:rPr>
          <w:b/>
          <w:bCs/>
          <w:sz w:val="22"/>
          <w:szCs w:val="22"/>
        </w:rPr>
        <w:t>alto risco financeiro</w:t>
      </w:r>
      <w:r w:rsidRPr="00CB27CD">
        <w:rPr>
          <w:sz w:val="22"/>
          <w:szCs w:val="22"/>
        </w:rPr>
        <w:t xml:space="preserve">, com liquidez reduzida, patrimônio líquido negativo e prejuízos recorrentes. O </w:t>
      </w:r>
      <w:proofErr w:type="spellStart"/>
      <w:r w:rsidRPr="00CB27CD">
        <w:rPr>
          <w:b/>
          <w:bCs/>
          <w:sz w:val="22"/>
          <w:szCs w:val="22"/>
        </w:rPr>
        <w:t>FinScore</w:t>
      </w:r>
      <w:proofErr w:type="spellEnd"/>
      <w:r w:rsidRPr="00CB27CD">
        <w:rPr>
          <w:b/>
          <w:bCs/>
          <w:sz w:val="22"/>
          <w:szCs w:val="22"/>
        </w:rPr>
        <w:t xml:space="preserve"> Final</w:t>
      </w:r>
      <w:r w:rsidRPr="00CB27CD">
        <w:rPr>
          <w:sz w:val="22"/>
          <w:szCs w:val="22"/>
        </w:rPr>
        <w:t xml:space="preserve"> sugere uma posição neutra, mas a realidade contábil indica dificuldades severas.</w:t>
      </w:r>
    </w:p>
    <w:p w14:paraId="532BE0C6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lastRenderedPageBreak/>
        <w:pict w14:anchorId="7BEB110C">
          <v:rect id="_x0000_i1466" style="width:0;height:1.5pt" o:hralign="center" o:hrstd="t" o:hr="t" fillcolor="#a0a0a0" stroked="f"/>
        </w:pict>
      </w:r>
    </w:p>
    <w:p w14:paraId="555AF5F4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6️</w:t>
      </w:r>
      <w:r w:rsidRPr="00CB27C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CB27CD">
        <w:rPr>
          <w:b/>
          <w:bCs/>
          <w:sz w:val="22"/>
          <w:szCs w:val="22"/>
        </w:rPr>
        <w:t xml:space="preserve"> VEREDICTO FINAL</w:t>
      </w:r>
    </w:p>
    <w:p w14:paraId="1D9A6C4E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t xml:space="preserve">Com base na análise dos dados contábeis, índices financeiros e escores de risco, </w:t>
      </w:r>
      <w:r w:rsidRPr="00CB27CD">
        <w:rPr>
          <w:b/>
          <w:bCs/>
          <w:sz w:val="22"/>
          <w:szCs w:val="22"/>
        </w:rPr>
        <w:t>não é recomendada a concessão de crédito</w:t>
      </w:r>
      <w:r w:rsidRPr="00CB27CD">
        <w:rPr>
          <w:sz w:val="22"/>
          <w:szCs w:val="22"/>
        </w:rPr>
        <w:t xml:space="preserve"> à empresa CARGOBR TRANSPORTES sem </w:t>
      </w:r>
      <w:r w:rsidRPr="00CB27CD">
        <w:rPr>
          <w:b/>
          <w:bCs/>
          <w:sz w:val="22"/>
          <w:szCs w:val="22"/>
        </w:rPr>
        <w:t>garantias reais ou mecanismos de mitigação de risco</w:t>
      </w:r>
      <w:r w:rsidRPr="00CB27CD">
        <w:rPr>
          <w:sz w:val="22"/>
          <w:szCs w:val="22"/>
        </w:rPr>
        <w:t>. Os principais fatores que fundamentam esta decisão incluem:</w:t>
      </w:r>
    </w:p>
    <w:p w14:paraId="4839BDEF" w14:textId="77777777" w:rsidR="00CB27CD" w:rsidRPr="00CB27CD" w:rsidRDefault="00CB27CD" w:rsidP="00CB27CD">
      <w:pPr>
        <w:numPr>
          <w:ilvl w:val="0"/>
          <w:numId w:val="5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Patrimônio líquido negativo</w:t>
      </w:r>
      <w:r w:rsidRPr="00CB27CD">
        <w:rPr>
          <w:sz w:val="22"/>
          <w:szCs w:val="22"/>
        </w:rPr>
        <w:t xml:space="preserve"> e </w:t>
      </w:r>
      <w:r w:rsidRPr="00CB27CD">
        <w:rPr>
          <w:b/>
          <w:bCs/>
          <w:sz w:val="22"/>
          <w:szCs w:val="22"/>
        </w:rPr>
        <w:t>endividamento elevado</w:t>
      </w:r>
      <w:r w:rsidRPr="00CB27CD">
        <w:rPr>
          <w:sz w:val="22"/>
          <w:szCs w:val="22"/>
        </w:rPr>
        <w:t>.</w:t>
      </w:r>
    </w:p>
    <w:p w14:paraId="6A384C3E" w14:textId="77777777" w:rsidR="00CB27CD" w:rsidRPr="00CB27CD" w:rsidRDefault="00CB27CD" w:rsidP="00CB27CD">
      <w:pPr>
        <w:numPr>
          <w:ilvl w:val="0"/>
          <w:numId w:val="5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Prejuízos contínuos</w:t>
      </w:r>
      <w:r w:rsidRPr="00CB27CD">
        <w:rPr>
          <w:sz w:val="22"/>
          <w:szCs w:val="22"/>
        </w:rPr>
        <w:t xml:space="preserve"> e deterioração do </w:t>
      </w:r>
      <w:r w:rsidRPr="00CB27CD">
        <w:rPr>
          <w:b/>
          <w:bCs/>
          <w:sz w:val="22"/>
          <w:szCs w:val="22"/>
        </w:rPr>
        <w:t>EBIT</w:t>
      </w:r>
      <w:r w:rsidRPr="00CB27CD">
        <w:rPr>
          <w:sz w:val="22"/>
          <w:szCs w:val="22"/>
        </w:rPr>
        <w:t>.</w:t>
      </w:r>
    </w:p>
    <w:p w14:paraId="0CD1DF3D" w14:textId="77777777" w:rsidR="00CB27CD" w:rsidRPr="00CB27CD" w:rsidRDefault="00CB27CD" w:rsidP="00CB27CD">
      <w:pPr>
        <w:numPr>
          <w:ilvl w:val="0"/>
          <w:numId w:val="5"/>
        </w:num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Liquidez reduzida</w:t>
      </w:r>
      <w:r w:rsidRPr="00CB27CD">
        <w:rPr>
          <w:sz w:val="22"/>
          <w:szCs w:val="22"/>
        </w:rPr>
        <w:t>, dificultando a quitação de obrigações no curto prazo.</w:t>
      </w:r>
    </w:p>
    <w:p w14:paraId="6A6DCC2C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pict w14:anchorId="03FA0195">
          <v:rect id="_x0000_i1467" style="width:0;height:1.5pt" o:hralign="center" o:hrstd="t" o:hr="t" fillcolor="#a0a0a0" stroked="f"/>
        </w:pict>
      </w:r>
    </w:p>
    <w:p w14:paraId="113EA9DA" w14:textId="77777777" w:rsidR="00CB27CD" w:rsidRPr="00CB27CD" w:rsidRDefault="00CB27CD" w:rsidP="00CB27CD">
      <w:pPr>
        <w:rPr>
          <w:b/>
          <w:bCs/>
          <w:sz w:val="22"/>
          <w:szCs w:val="22"/>
        </w:rPr>
      </w:pPr>
      <w:r w:rsidRPr="00CB27CD">
        <w:rPr>
          <w:b/>
          <w:bCs/>
          <w:sz w:val="22"/>
          <w:szCs w:val="22"/>
        </w:rPr>
        <w:t>7️</w:t>
      </w:r>
      <w:r w:rsidRPr="00CB27CD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CB27CD">
        <w:rPr>
          <w:b/>
          <w:bCs/>
          <w:sz w:val="22"/>
          <w:szCs w:val="22"/>
        </w:rPr>
        <w:t xml:space="preserve"> RECOMENDAÇÕES PARA MITIGAÇÃO DE RISCOS</w:t>
      </w:r>
    </w:p>
    <w:p w14:paraId="2C06B8F5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sz w:val="22"/>
          <w:szCs w:val="22"/>
        </w:rPr>
        <w:t>Caso a concessão de crédito seja considerada, recomenda-se:</w:t>
      </w:r>
      <w:r w:rsidRPr="00CB27CD">
        <w:rPr>
          <w:sz w:val="22"/>
          <w:szCs w:val="22"/>
        </w:rPr>
        <w:br/>
      </w:r>
      <w:r w:rsidRPr="00CB27CD">
        <w:rPr>
          <w:rFonts w:ascii="Segoe UI Emoji" w:hAnsi="Segoe UI Emoji" w:cs="Segoe UI Emoji"/>
          <w:sz w:val="22"/>
          <w:szCs w:val="22"/>
        </w:rPr>
        <w:t>✔️</w:t>
      </w:r>
      <w:r w:rsidRPr="00CB27CD">
        <w:rPr>
          <w:sz w:val="22"/>
          <w:szCs w:val="22"/>
        </w:rPr>
        <w:t xml:space="preserve"> </w:t>
      </w:r>
      <w:r w:rsidRPr="00CB27CD">
        <w:rPr>
          <w:b/>
          <w:bCs/>
          <w:sz w:val="22"/>
          <w:szCs w:val="22"/>
        </w:rPr>
        <w:t>Exigência de garantias reais</w:t>
      </w:r>
      <w:r w:rsidRPr="00CB27CD">
        <w:rPr>
          <w:sz w:val="22"/>
          <w:szCs w:val="22"/>
        </w:rPr>
        <w:t>, como recebíveis ou ativos imobilizados.</w:t>
      </w:r>
      <w:r w:rsidRPr="00CB27CD">
        <w:rPr>
          <w:sz w:val="22"/>
          <w:szCs w:val="22"/>
        </w:rPr>
        <w:br/>
      </w:r>
      <w:r w:rsidRPr="00CB27CD">
        <w:rPr>
          <w:rFonts w:ascii="Segoe UI Emoji" w:hAnsi="Segoe UI Emoji" w:cs="Segoe UI Emoji"/>
          <w:sz w:val="22"/>
          <w:szCs w:val="22"/>
        </w:rPr>
        <w:t>✔️</w:t>
      </w:r>
      <w:r w:rsidRPr="00CB27CD">
        <w:rPr>
          <w:sz w:val="22"/>
          <w:szCs w:val="22"/>
        </w:rPr>
        <w:t xml:space="preserve"> </w:t>
      </w:r>
      <w:r w:rsidRPr="00CB27CD">
        <w:rPr>
          <w:b/>
          <w:bCs/>
          <w:sz w:val="22"/>
          <w:szCs w:val="22"/>
        </w:rPr>
        <w:t>Redução do limite de crédito</w:t>
      </w:r>
      <w:r w:rsidRPr="00CB27CD">
        <w:rPr>
          <w:sz w:val="22"/>
          <w:szCs w:val="22"/>
        </w:rPr>
        <w:t>, com base na capacidade real de pagamento.</w:t>
      </w:r>
      <w:r w:rsidRPr="00CB27CD">
        <w:rPr>
          <w:sz w:val="22"/>
          <w:szCs w:val="22"/>
        </w:rPr>
        <w:br/>
      </w:r>
      <w:r w:rsidRPr="00CB27CD">
        <w:rPr>
          <w:rFonts w:ascii="Segoe UI Emoji" w:hAnsi="Segoe UI Emoji" w:cs="Segoe UI Emoji"/>
          <w:sz w:val="22"/>
          <w:szCs w:val="22"/>
        </w:rPr>
        <w:t>✔️</w:t>
      </w:r>
      <w:r w:rsidRPr="00CB27CD">
        <w:rPr>
          <w:sz w:val="22"/>
          <w:szCs w:val="22"/>
        </w:rPr>
        <w:t xml:space="preserve"> </w:t>
      </w:r>
      <w:r w:rsidRPr="00CB27CD">
        <w:rPr>
          <w:b/>
          <w:bCs/>
          <w:sz w:val="22"/>
          <w:szCs w:val="22"/>
        </w:rPr>
        <w:t>Monitoramento rigoroso e contínuo</w:t>
      </w:r>
      <w:r w:rsidRPr="00CB27CD">
        <w:rPr>
          <w:sz w:val="22"/>
          <w:szCs w:val="22"/>
        </w:rPr>
        <w:t xml:space="preserve"> da situação financeira da empresa.</w:t>
      </w:r>
    </w:p>
    <w:p w14:paraId="18F261A7" w14:textId="77777777" w:rsidR="00CB27CD" w:rsidRPr="00CB27CD" w:rsidRDefault="00CB27CD" w:rsidP="00CB27CD">
      <w:pPr>
        <w:rPr>
          <w:sz w:val="22"/>
          <w:szCs w:val="22"/>
        </w:rPr>
      </w:pPr>
      <w:r w:rsidRPr="00CB27CD">
        <w:rPr>
          <w:b/>
          <w:bCs/>
          <w:sz w:val="22"/>
          <w:szCs w:val="22"/>
        </w:rPr>
        <w:t>Conclusão:</w:t>
      </w:r>
      <w:r w:rsidRPr="00CB27CD">
        <w:rPr>
          <w:sz w:val="22"/>
          <w:szCs w:val="22"/>
        </w:rPr>
        <w:t xml:space="preserve"> A empresa apresenta </w:t>
      </w:r>
      <w:r w:rsidRPr="00CB27CD">
        <w:rPr>
          <w:b/>
          <w:bCs/>
          <w:sz w:val="22"/>
          <w:szCs w:val="22"/>
        </w:rPr>
        <w:t>risco elevado</w:t>
      </w:r>
      <w:r w:rsidRPr="00CB27CD">
        <w:rPr>
          <w:sz w:val="22"/>
          <w:szCs w:val="22"/>
        </w:rPr>
        <w:t xml:space="preserve">, demandando </w:t>
      </w:r>
      <w:r w:rsidRPr="00CB27CD">
        <w:rPr>
          <w:b/>
          <w:bCs/>
          <w:sz w:val="22"/>
          <w:szCs w:val="22"/>
        </w:rPr>
        <w:t>estratégias de mitigação</w:t>
      </w:r>
      <w:r w:rsidRPr="00CB27CD">
        <w:rPr>
          <w:sz w:val="22"/>
          <w:szCs w:val="22"/>
        </w:rPr>
        <w:t xml:space="preserve"> para qualquer concessão de crédito.</w:t>
      </w:r>
    </w:p>
    <w:p w14:paraId="5D1A0555" w14:textId="77777777" w:rsidR="005D19A9" w:rsidRPr="00CB27CD" w:rsidRDefault="005D19A9">
      <w:pPr>
        <w:rPr>
          <w:sz w:val="22"/>
          <w:szCs w:val="22"/>
        </w:rPr>
      </w:pPr>
    </w:p>
    <w:sectPr w:rsidR="005D19A9" w:rsidRPr="00CB2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98C"/>
    <w:multiLevelType w:val="multilevel"/>
    <w:tmpl w:val="25F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062EA"/>
    <w:multiLevelType w:val="multilevel"/>
    <w:tmpl w:val="0BA8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F7800"/>
    <w:multiLevelType w:val="multilevel"/>
    <w:tmpl w:val="C70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10889"/>
    <w:multiLevelType w:val="multilevel"/>
    <w:tmpl w:val="3B9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21546"/>
    <w:multiLevelType w:val="multilevel"/>
    <w:tmpl w:val="9FEA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196407">
    <w:abstractNumId w:val="3"/>
  </w:num>
  <w:num w:numId="2" w16cid:durableId="1983120153">
    <w:abstractNumId w:val="2"/>
  </w:num>
  <w:num w:numId="3" w16cid:durableId="103044122">
    <w:abstractNumId w:val="1"/>
  </w:num>
  <w:num w:numId="4" w16cid:durableId="461384869">
    <w:abstractNumId w:val="0"/>
  </w:num>
  <w:num w:numId="5" w16cid:durableId="1252080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CD"/>
    <w:rsid w:val="005D19A9"/>
    <w:rsid w:val="0099547E"/>
    <w:rsid w:val="00C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008F"/>
  <w15:chartTrackingRefBased/>
  <w15:docId w15:val="{48DA712B-9A82-4348-BE43-64A4F84E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2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2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27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27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2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27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2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2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27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27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27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2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27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2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820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2025-03-07T05:31:00Z</dcterms:created>
  <dcterms:modified xsi:type="dcterms:W3CDTF">2025-03-07T05:34:00Z</dcterms:modified>
</cp:coreProperties>
</file>