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Parecer Técnico de Análise de Crédito</w:t>
      </w:r>
    </w:p>
    <w:p>
      <w:pPr>
        <w:pStyle w:val="Heading2"/>
      </w:pPr>
      <w:r>
        <w:t>1. INTRODUÇÃO</w:t>
      </w:r>
    </w:p>
    <w:p>
      <w:pPr>
        <w:pStyle w:val="Justificado"/>
      </w:pPr>
      <w:r>
        <w:rPr>
          <w:sz w:val="22"/>
        </w:rPr>
        <w:t>O presente parecer tem como objetivo avaliar a concessão de crédito à empresa CARGOBR TRANSPORTES, com base em dados financeiros consolidados referentes ao período de 2021 a 2023. A análise abrange aspectos contábeis, econômico-financeiros e de risco, utilizando como ferramentas os índices financeiros, a análise de componentes principais (PCA) e os escores de risco FinScore e Serasa.</w:t>
      </w:r>
    </w:p>
    <w:p>
      <w:pPr>
        <w:pStyle w:val="Heading2"/>
      </w:pPr>
      <w:r>
        <w:t>2. METODOLOGIA</w:t>
      </w:r>
    </w:p>
    <w:p>
      <w:pPr>
        <w:pStyle w:val="Justificado"/>
      </w:pPr>
      <w:r>
        <w:rPr>
          <w:sz w:val="22"/>
        </w:rPr>
        <w:t>O FinScore é um índice de risco de crédito calculado a partir de uma combinação de índices contábeis e a análise de componentes principais (PCA). Ele é útil para avaliar a probabilidade de inadimplência de um cliente. O Serasa Score, por sua vez, é um índice complementar que avalia o histórico de crédito do cliente. Ambos são importantes para um diagnóstico completo do risco de crédito.</w:t>
      </w:r>
    </w:p>
    <w:p>
      <w:pPr>
        <w:pStyle w:val="Justificado"/>
      </w:pPr>
      <w:r>
        <w:rPr>
          <w:sz w:val="22"/>
        </w:rPr>
        <w:t>Os índices financeiros foram padronizados e ponderados no tempo, com destaque para os principais vetores do PCA, que indicam os índices mais relevantes para a análise.</w:t>
      </w:r>
    </w:p>
    <w:p>
      <w:pPr>
        <w:pStyle w:val="Heading2"/>
      </w:pPr>
      <w:r>
        <w:t>3. ANÁLISE DAS CONTAS CONTÁBEIS</w:t>
      </w:r>
    </w:p>
    <w:p>
      <w:pPr>
        <w:pStyle w:val="Justificado"/>
      </w:pPr>
      <w:r>
        <w:rPr>
          <w:sz w:val="22"/>
        </w:rPr>
        <w:t>[Tabela: Contas Contábeis]</w:t>
      </w:r>
    </w:p>
    <w:p>
      <w:pPr>
        <w:pStyle w:val="Justificado"/>
      </w:pPr>
      <w:r>
        <w:rPr>
          <w:sz w:val="22"/>
        </w:rPr>
        <w:t>A análise das contas contábeis mostra um aumento progressivo do ativo total, passivo total e patrimônio líquido ao longo do período analisado. O lucro líquido também apresenta crescimento, indicando uma melhora na performance da empresa. No entanto, o aumento do passivo circulante e da dívida bruta apontam para um risco de liquidez.</w:t>
      </w:r>
    </w:p>
    <w:p>
      <w:pPr>
        <w:pStyle w:val="Heading2"/>
      </w:pPr>
      <w:r>
        <w:t>4. ANÁLISE DOS ÍNDICES FINANCEIROS</w:t>
      </w:r>
    </w:p>
    <w:p>
      <w:pPr>
        <w:pStyle w:val="Justificado"/>
      </w:pPr>
      <w:r>
        <w:rPr>
          <w:sz w:val="22"/>
        </w:rPr>
        <w:t>[Tabela: Índices Financeiros]</w:t>
      </w:r>
    </w:p>
    <w:p>
      <w:pPr>
        <w:pStyle w:val="Justificado"/>
      </w:pPr>
      <w:r>
        <w:rPr>
          <w:sz w:val="22"/>
        </w:rPr>
        <w:t>Os índices financeiros mostram uma melhora na rentabilidade (ROE e Margem Líquida) e na eficiência operacional (Giro do Ativo), mas um aumento da alavancagem e do endividamento. O período médio de pagamento também aumentou, o que pode indicar dificuldades de caixa.</w:t>
      </w:r>
    </w:p>
    <w:p>
      <w:pPr>
        <w:pStyle w:val="Justificado"/>
      </w:pPr>
      <w:r>
        <w:rPr>
          <w:sz w:val="22"/>
        </w:rPr>
        <w:t>Os três índices mais relevantes segundo o PCA são o Giro do Ativo, o CCL/Ativo Total e o Período Médio de Pagamento. Eles se destacam por indicarem a eficiência operacional, a liquidez e a gestão de caixa da empresa, respectivamente.</w:t>
      </w:r>
    </w:p>
    <w:p>
      <w:pPr>
        <w:pStyle w:val="Heading2"/>
      </w:pPr>
      <w:r>
        <w:t>5. FINSCORE E SERASA SCORE</w:t>
      </w:r>
    </w:p>
    <w:p>
      <w:pPr>
        <w:pStyle w:val="Justificado"/>
      </w:pPr>
      <w:r>
        <w:rPr>
          <w:sz w:val="22"/>
        </w:rPr>
        <w:t>[Tabela: FinScore e Serasa Score]</w:t>
      </w:r>
    </w:p>
    <w:p>
      <w:pPr>
        <w:pStyle w:val="Justificado"/>
      </w:pPr>
      <w:r>
        <w:rPr>
          <w:sz w:val="22"/>
        </w:rPr>
        <w:t>O FinScore da empresa é de 872.5, classificado como "Levemente Abaixo do Risco", enquanto o Serasa Score é de 550.0, classificado como "Bom". A coerência entre os escores indica um risco de crédito moderado. Esses escores refletem a situação financeira da empresa, que apresenta uma melhora na performance, mas enfrenta desafios de liquidez.</w:t>
      </w:r>
    </w:p>
    <w:p>
      <w:pPr>
        <w:pStyle w:val="Heading2"/>
      </w:pPr>
      <w:r>
        <w:t>6. CONCLUSÃO E VEREDICTO FINAL</w:t>
      </w:r>
    </w:p>
    <w:p>
      <w:pPr>
        <w:pStyle w:val="Justificado"/>
      </w:pPr>
      <w:r>
        <w:rPr>
          <w:sz w:val="22"/>
        </w:rPr>
        <w:t>Recomenda-se a concessão de crédito à CARGOBR TRANSPORTES, porém com ressalvas. A decisão se baseia na melhora da performance da empresa e na classificação moderada dos escores de risco. No entanto, os desafios de liquidez e o aumento do endividamento devem ser considerados.</w:t>
      </w:r>
    </w:p>
    <w:p>
      <w:pPr>
        <w:pStyle w:val="Heading2"/>
      </w:pPr>
      <w:r>
        <w:t>7. RECOMENDAÇÕES PARA MITIGAÇÃO DE RISCOS</w:t>
      </w:r>
    </w:p>
    <w:p>
      <w:pPr>
        <w:pStyle w:val="Justificado"/>
      </w:pPr>
      <w:r>
        <w:rPr>
          <w:sz w:val="22"/>
        </w:rPr>
        <w:t>Sugere-se a exigência de garantias, a definição de limites prudenciais e a inclusão de cláusulas contratuais que permitam o acompanhamento contínuo do FinScore e o envio trimestral de dados financeiros. Também pode ser necessário exigir avalistas ou um reforço de capital.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Justificado">
    <w:name w:val="Justificado"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